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004CA6" w14:textId="77777777" w:rsidR="00A63313" w:rsidRDefault="00A63313" w:rsidP="00A63313">
      <w:pPr>
        <w:pStyle w:val="Header"/>
        <w:tabs>
          <w:tab w:val="clear" w:pos="9072"/>
          <w:tab w:val="center" w:pos="4153"/>
          <w:tab w:val="right" w:pos="8306"/>
        </w:tabs>
        <w:rPr>
          <w:color w:val="4D4D4D"/>
          <w:kern w:val="72"/>
          <w:sz w:val="56"/>
          <w:szCs w:val="72"/>
        </w:rPr>
      </w:pPr>
    </w:p>
    <w:p w14:paraId="18893EEB" w14:textId="77777777" w:rsidR="00021DDA" w:rsidRDefault="00021DDA" w:rsidP="00A63313">
      <w:pPr>
        <w:pStyle w:val="Header"/>
        <w:tabs>
          <w:tab w:val="clear" w:pos="9072"/>
          <w:tab w:val="center" w:pos="4153"/>
          <w:tab w:val="right" w:pos="8306"/>
        </w:tabs>
        <w:rPr>
          <w:color w:val="4D4D4D"/>
          <w:kern w:val="72"/>
          <w:sz w:val="56"/>
          <w:szCs w:val="72"/>
        </w:rPr>
      </w:pPr>
    </w:p>
    <w:p w14:paraId="643F8334" w14:textId="77777777" w:rsidR="00021DDA" w:rsidRPr="008603A5" w:rsidRDefault="00FE722E" w:rsidP="00A63313">
      <w:pPr>
        <w:pStyle w:val="Header"/>
        <w:tabs>
          <w:tab w:val="clear" w:pos="9072"/>
          <w:tab w:val="center" w:pos="4153"/>
          <w:tab w:val="right" w:pos="8306"/>
        </w:tabs>
        <w:rPr>
          <w:color w:val="4D4D4D"/>
          <w:kern w:val="72"/>
          <w:sz w:val="56"/>
          <w:szCs w:val="72"/>
        </w:rPr>
      </w:pPr>
      <w:r>
        <w:rPr>
          <w:noProof/>
          <w:color w:val="4D4D4D"/>
          <w:kern w:val="72"/>
          <w:sz w:val="56"/>
          <w:szCs w:val="72"/>
          <w:lang w:eastAsia="en-GB"/>
        </w:rPr>
        <w:drawing>
          <wp:inline distT="0" distB="0" distL="0" distR="0" wp14:anchorId="269E3ECA" wp14:editId="29349534">
            <wp:extent cx="5759450" cy="2873375"/>
            <wp:effectExtent l="0" t="0" r="0" b="3175"/>
            <wp:docPr id="13" name="Picture 13" descr="Melton Borough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elton Borough Council Logo"/>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9450" cy="2873375"/>
                    </a:xfrm>
                    <a:prstGeom prst="rect">
                      <a:avLst/>
                    </a:prstGeom>
                    <a:noFill/>
                    <a:ln>
                      <a:noFill/>
                    </a:ln>
                  </pic:spPr>
                </pic:pic>
              </a:graphicData>
            </a:graphic>
          </wp:inline>
        </w:drawing>
      </w:r>
    </w:p>
    <w:p w14:paraId="739946D1" w14:textId="77777777" w:rsidR="00021DDA" w:rsidRDefault="00021DDA" w:rsidP="00A63313">
      <w:pPr>
        <w:pStyle w:val="Header"/>
        <w:tabs>
          <w:tab w:val="clear" w:pos="9072"/>
          <w:tab w:val="center" w:pos="4153"/>
          <w:tab w:val="right" w:pos="8306"/>
        </w:tabs>
        <w:rPr>
          <w:color w:val="00AF41"/>
          <w:kern w:val="72"/>
          <w:sz w:val="48"/>
          <w:szCs w:val="48"/>
        </w:rPr>
      </w:pPr>
    </w:p>
    <w:p w14:paraId="5A3EB377" w14:textId="77777777" w:rsidR="00021DDA" w:rsidRDefault="00021DDA" w:rsidP="00A63313">
      <w:pPr>
        <w:pStyle w:val="Header"/>
        <w:tabs>
          <w:tab w:val="clear" w:pos="9072"/>
          <w:tab w:val="center" w:pos="4153"/>
          <w:tab w:val="right" w:pos="8306"/>
        </w:tabs>
        <w:rPr>
          <w:color w:val="00AF41"/>
          <w:kern w:val="72"/>
          <w:sz w:val="48"/>
          <w:szCs w:val="48"/>
        </w:rPr>
      </w:pPr>
    </w:p>
    <w:p w14:paraId="3277B9AB" w14:textId="77777777" w:rsidR="00021DDA" w:rsidRDefault="00021DDA" w:rsidP="00A63313">
      <w:pPr>
        <w:pStyle w:val="Header"/>
        <w:tabs>
          <w:tab w:val="clear" w:pos="9072"/>
          <w:tab w:val="center" w:pos="4153"/>
          <w:tab w:val="right" w:pos="8306"/>
        </w:tabs>
        <w:rPr>
          <w:color w:val="00AF41"/>
          <w:kern w:val="72"/>
          <w:sz w:val="48"/>
          <w:szCs w:val="48"/>
        </w:rPr>
      </w:pPr>
    </w:p>
    <w:p w14:paraId="35DFA5C2" w14:textId="77777777" w:rsidR="00021DDA" w:rsidRDefault="00021DDA" w:rsidP="00A63313">
      <w:pPr>
        <w:pStyle w:val="Header"/>
        <w:tabs>
          <w:tab w:val="clear" w:pos="9072"/>
          <w:tab w:val="center" w:pos="4153"/>
          <w:tab w:val="right" w:pos="8306"/>
        </w:tabs>
        <w:rPr>
          <w:color w:val="00AF41"/>
          <w:kern w:val="72"/>
          <w:sz w:val="48"/>
          <w:szCs w:val="48"/>
        </w:rPr>
      </w:pPr>
    </w:p>
    <w:p w14:paraId="5FE6E3AF" w14:textId="77777777" w:rsidR="00021DDA" w:rsidRDefault="00021DDA" w:rsidP="00A63313">
      <w:pPr>
        <w:pStyle w:val="Header"/>
        <w:tabs>
          <w:tab w:val="clear" w:pos="9072"/>
          <w:tab w:val="center" w:pos="4153"/>
          <w:tab w:val="right" w:pos="8306"/>
        </w:tabs>
        <w:rPr>
          <w:color w:val="00AF41"/>
          <w:kern w:val="72"/>
          <w:sz w:val="48"/>
          <w:szCs w:val="48"/>
        </w:rPr>
      </w:pPr>
    </w:p>
    <w:p w14:paraId="37B9931B" w14:textId="77777777" w:rsidR="00A63313" w:rsidRPr="00622B68" w:rsidRDefault="00A574E4" w:rsidP="00622B68">
      <w:pPr>
        <w:pStyle w:val="Title"/>
      </w:pPr>
      <w:r w:rsidRPr="00622B68">
        <w:t>2020</w:t>
      </w:r>
      <w:r w:rsidR="00EF0E1A" w:rsidRPr="00622B68">
        <w:t xml:space="preserve"> </w:t>
      </w:r>
      <w:r w:rsidR="00CF0DC6" w:rsidRPr="00622B68">
        <w:t>Air Quality Annual Status Report</w:t>
      </w:r>
      <w:r w:rsidR="00A63313" w:rsidRPr="00622B68">
        <w:t xml:space="preserve"> </w:t>
      </w:r>
      <w:r w:rsidR="0003195D" w:rsidRPr="00622B68">
        <w:t>(ASR)</w:t>
      </w:r>
    </w:p>
    <w:p w14:paraId="654D472D" w14:textId="77777777" w:rsidR="00A63313" w:rsidRPr="001255D4" w:rsidRDefault="00A63313" w:rsidP="00A63313">
      <w:pPr>
        <w:pStyle w:val="Header"/>
        <w:tabs>
          <w:tab w:val="clear" w:pos="9072"/>
          <w:tab w:val="center" w:pos="4153"/>
          <w:tab w:val="right" w:pos="8306"/>
        </w:tabs>
        <w:rPr>
          <w:color w:val="739C2D"/>
          <w:kern w:val="72"/>
          <w:sz w:val="40"/>
          <w:szCs w:val="72"/>
        </w:rPr>
      </w:pPr>
    </w:p>
    <w:p w14:paraId="60B0776A" w14:textId="77777777" w:rsidR="00A63313" w:rsidRPr="001255D4" w:rsidRDefault="00A63313" w:rsidP="00622B68">
      <w:pPr>
        <w:pStyle w:val="Subtitle"/>
      </w:pPr>
      <w:r w:rsidRPr="001255D4">
        <w:t xml:space="preserve">In </w:t>
      </w:r>
      <w:r w:rsidR="00A273FF" w:rsidRPr="001255D4">
        <w:t>fulfilment</w:t>
      </w:r>
      <w:r w:rsidRPr="001255D4">
        <w:t xml:space="preserve"> of Part IV of the</w:t>
      </w:r>
    </w:p>
    <w:p w14:paraId="6CE21730" w14:textId="77777777" w:rsidR="00A63313" w:rsidRPr="001255D4" w:rsidRDefault="00A63313" w:rsidP="00622B68">
      <w:pPr>
        <w:pStyle w:val="Subtitle"/>
      </w:pPr>
      <w:r w:rsidRPr="001255D4">
        <w:t>Environment Act 1995</w:t>
      </w:r>
    </w:p>
    <w:p w14:paraId="38A08C0B" w14:textId="77777777" w:rsidR="00A63313" w:rsidRPr="001255D4" w:rsidRDefault="00A63313" w:rsidP="00622B68">
      <w:pPr>
        <w:pStyle w:val="Subtitle"/>
      </w:pPr>
      <w:r w:rsidRPr="001255D4">
        <w:t>Local Air Quality Management</w:t>
      </w:r>
    </w:p>
    <w:p w14:paraId="0229425D" w14:textId="77777777" w:rsidR="00A63313" w:rsidRPr="008603A5" w:rsidRDefault="00A63313" w:rsidP="00A63313">
      <w:pPr>
        <w:pStyle w:val="Header"/>
        <w:tabs>
          <w:tab w:val="clear" w:pos="9072"/>
          <w:tab w:val="center" w:pos="4153"/>
          <w:tab w:val="right" w:pos="8306"/>
        </w:tabs>
        <w:rPr>
          <w:color w:val="4D4D4D"/>
          <w:kern w:val="72"/>
          <w:sz w:val="36"/>
          <w:szCs w:val="72"/>
        </w:rPr>
      </w:pPr>
    </w:p>
    <w:p w14:paraId="03E39E64" w14:textId="77777777" w:rsidR="00A63313" w:rsidRPr="00021DDA" w:rsidRDefault="00A574E4" w:rsidP="00622B68">
      <w:pPr>
        <w:pStyle w:val="Subtitle"/>
        <w:rPr>
          <w:color w:val="FF0000"/>
          <w:kern w:val="72"/>
        </w:rPr>
      </w:pPr>
      <w:r>
        <w:t>August, 2020</w:t>
      </w:r>
      <w:r w:rsidR="00A63313" w:rsidRPr="00021DDA">
        <w:br w:type="page"/>
      </w:r>
    </w:p>
    <w:p w14:paraId="4E400313" w14:textId="77777777" w:rsidR="00A63313" w:rsidRPr="008603A5" w:rsidRDefault="00A63313" w:rsidP="00A63313">
      <w:pPr>
        <w:spacing w:line="360" w:lineRule="auto"/>
        <w:rPr>
          <w:sz w:val="24"/>
        </w:rPr>
      </w:pPr>
    </w:p>
    <w:p w14:paraId="1576AD1B" w14:textId="5787E9B9" w:rsidR="00987C15" w:rsidRDefault="00D46FE3" w:rsidP="00A63313">
      <w:pPr>
        <w:spacing w:line="360" w:lineRule="auto"/>
        <w:rPr>
          <w:sz w:val="28"/>
          <w:szCs w:val="28"/>
        </w:rPr>
      </w:pPr>
      <w:r w:rsidRPr="00D46FE3">
        <w:rPr>
          <w:b/>
          <w:bCs/>
          <w:sz w:val="28"/>
          <w:szCs w:val="28"/>
        </w:rPr>
        <w:t>Local Authority Officer:</w:t>
      </w:r>
      <w:r>
        <w:rPr>
          <w:sz w:val="28"/>
          <w:szCs w:val="28"/>
        </w:rPr>
        <w:t xml:space="preserve"> </w:t>
      </w:r>
      <w:r w:rsidRPr="00021DDA">
        <w:rPr>
          <w:sz w:val="28"/>
          <w:szCs w:val="28"/>
        </w:rPr>
        <w:t xml:space="preserve">David </w:t>
      </w:r>
      <w:proofErr w:type="spellStart"/>
      <w:r w:rsidRPr="00021DDA">
        <w:rPr>
          <w:sz w:val="28"/>
          <w:szCs w:val="28"/>
        </w:rPr>
        <w:t>Martschenko</w:t>
      </w:r>
      <w:proofErr w:type="spellEnd"/>
    </w:p>
    <w:p w14:paraId="141E4529" w14:textId="684FFF66" w:rsidR="00D46FE3" w:rsidRDefault="00D46FE3" w:rsidP="00A63313">
      <w:pPr>
        <w:spacing w:line="360" w:lineRule="auto"/>
        <w:rPr>
          <w:sz w:val="28"/>
          <w:szCs w:val="28"/>
        </w:rPr>
      </w:pPr>
    </w:p>
    <w:p w14:paraId="6005CD29" w14:textId="76C7EC64" w:rsidR="00D46FE3" w:rsidRDefault="00D46FE3" w:rsidP="00A63313">
      <w:pPr>
        <w:spacing w:line="360" w:lineRule="auto"/>
        <w:rPr>
          <w:sz w:val="28"/>
          <w:szCs w:val="28"/>
        </w:rPr>
      </w:pPr>
      <w:r w:rsidRPr="00D46FE3">
        <w:rPr>
          <w:b/>
          <w:bCs/>
          <w:sz w:val="28"/>
          <w:szCs w:val="28"/>
        </w:rPr>
        <w:t>Department:</w:t>
      </w:r>
      <w:r>
        <w:rPr>
          <w:sz w:val="28"/>
          <w:szCs w:val="28"/>
        </w:rPr>
        <w:t xml:space="preserve"> </w:t>
      </w:r>
      <w:r w:rsidRPr="00021DDA">
        <w:rPr>
          <w:sz w:val="28"/>
          <w:szCs w:val="28"/>
        </w:rPr>
        <w:t>Regulatory Services</w:t>
      </w:r>
    </w:p>
    <w:p w14:paraId="6EC4B59B" w14:textId="77777777" w:rsidR="00D46FE3" w:rsidRDefault="00D46FE3" w:rsidP="00A63313">
      <w:pPr>
        <w:spacing w:line="360" w:lineRule="auto"/>
        <w:rPr>
          <w:sz w:val="28"/>
          <w:szCs w:val="28"/>
        </w:rPr>
      </w:pPr>
    </w:p>
    <w:p w14:paraId="762E8717" w14:textId="77777777" w:rsidR="00D46FE3" w:rsidRDefault="00D46FE3" w:rsidP="00D46FE3">
      <w:pPr>
        <w:spacing w:line="360" w:lineRule="auto"/>
        <w:rPr>
          <w:sz w:val="28"/>
          <w:szCs w:val="28"/>
        </w:rPr>
      </w:pPr>
      <w:r w:rsidRPr="00D46FE3">
        <w:rPr>
          <w:b/>
          <w:bCs/>
          <w:sz w:val="28"/>
          <w:szCs w:val="28"/>
        </w:rPr>
        <w:t>Address:</w:t>
      </w:r>
      <w:r>
        <w:rPr>
          <w:sz w:val="28"/>
          <w:szCs w:val="28"/>
        </w:rPr>
        <w:t xml:space="preserve"> </w:t>
      </w:r>
      <w:r w:rsidRPr="002748D1">
        <w:rPr>
          <w:sz w:val="28"/>
          <w:szCs w:val="28"/>
        </w:rPr>
        <w:t>Parkside, Station Approach, Burton Street, Melton Mowbray LE13 1GH</w:t>
      </w:r>
    </w:p>
    <w:p w14:paraId="3E2F2937" w14:textId="77777777" w:rsidR="00D46FE3" w:rsidRDefault="00D46FE3" w:rsidP="00D46FE3">
      <w:pPr>
        <w:spacing w:line="360" w:lineRule="auto"/>
        <w:rPr>
          <w:sz w:val="28"/>
          <w:szCs w:val="28"/>
        </w:rPr>
      </w:pPr>
    </w:p>
    <w:p w14:paraId="0067E86C" w14:textId="72017D41" w:rsidR="00D46FE3" w:rsidRDefault="00D46FE3" w:rsidP="00D46FE3">
      <w:pPr>
        <w:spacing w:line="360" w:lineRule="auto"/>
        <w:rPr>
          <w:sz w:val="28"/>
          <w:szCs w:val="28"/>
        </w:rPr>
      </w:pPr>
      <w:r w:rsidRPr="00D46FE3">
        <w:rPr>
          <w:b/>
          <w:bCs/>
          <w:sz w:val="28"/>
          <w:szCs w:val="28"/>
        </w:rPr>
        <w:t>Telephone:</w:t>
      </w:r>
      <w:r>
        <w:rPr>
          <w:sz w:val="28"/>
          <w:szCs w:val="28"/>
        </w:rPr>
        <w:t xml:space="preserve"> </w:t>
      </w:r>
      <w:r w:rsidRPr="002748D1">
        <w:rPr>
          <w:sz w:val="28"/>
          <w:szCs w:val="28"/>
        </w:rPr>
        <w:t>01664 504297</w:t>
      </w:r>
    </w:p>
    <w:p w14:paraId="79F17877" w14:textId="77777777" w:rsidR="00D46FE3" w:rsidRDefault="00D46FE3" w:rsidP="00D46FE3">
      <w:pPr>
        <w:rPr>
          <w:sz w:val="28"/>
          <w:szCs w:val="28"/>
        </w:rPr>
      </w:pPr>
    </w:p>
    <w:p w14:paraId="057FB611" w14:textId="77777777" w:rsidR="00D46FE3" w:rsidRDefault="00D46FE3" w:rsidP="00D46FE3">
      <w:pPr>
        <w:rPr>
          <w:color w:val="FF0000"/>
          <w:sz w:val="28"/>
          <w:szCs w:val="28"/>
        </w:rPr>
      </w:pPr>
      <w:r w:rsidRPr="00D46FE3">
        <w:rPr>
          <w:b/>
          <w:bCs/>
          <w:sz w:val="28"/>
          <w:szCs w:val="28"/>
        </w:rPr>
        <w:t>E-mail:</w:t>
      </w:r>
      <w:r>
        <w:rPr>
          <w:sz w:val="28"/>
          <w:szCs w:val="28"/>
        </w:rPr>
        <w:t xml:space="preserve"> </w:t>
      </w:r>
      <w:hyperlink r:id="rId14" w:history="1">
        <w:r w:rsidRPr="00786469">
          <w:rPr>
            <w:rStyle w:val="Hyperlink"/>
            <w:sz w:val="28"/>
            <w:szCs w:val="28"/>
          </w:rPr>
          <w:t>dmartschenko@melton.gov.uk</w:t>
        </w:r>
      </w:hyperlink>
    </w:p>
    <w:p w14:paraId="15FB94DF" w14:textId="77777777" w:rsidR="00D46FE3" w:rsidRDefault="00D46FE3" w:rsidP="00D46FE3">
      <w:pPr>
        <w:rPr>
          <w:color w:val="FF0000"/>
          <w:sz w:val="28"/>
          <w:szCs w:val="28"/>
        </w:rPr>
      </w:pPr>
    </w:p>
    <w:p w14:paraId="3F53393F" w14:textId="77777777" w:rsidR="00D46FE3" w:rsidRDefault="00D46FE3" w:rsidP="00D46FE3">
      <w:pPr>
        <w:rPr>
          <w:color w:val="FF0000"/>
          <w:sz w:val="28"/>
          <w:szCs w:val="28"/>
        </w:rPr>
      </w:pPr>
    </w:p>
    <w:p w14:paraId="5378DD09" w14:textId="6F8AEA81" w:rsidR="00D46FE3" w:rsidRPr="00D46FE3" w:rsidRDefault="00D46FE3" w:rsidP="00D46FE3">
      <w:pPr>
        <w:rPr>
          <w:color w:val="FF0000"/>
          <w:sz w:val="28"/>
          <w:szCs w:val="28"/>
        </w:rPr>
      </w:pPr>
      <w:r w:rsidRPr="00D46FE3">
        <w:rPr>
          <w:b/>
          <w:bCs/>
          <w:sz w:val="28"/>
          <w:szCs w:val="28"/>
        </w:rPr>
        <w:t>Report Reference number:</w:t>
      </w:r>
      <w:r>
        <w:rPr>
          <w:sz w:val="28"/>
          <w:szCs w:val="28"/>
        </w:rPr>
        <w:t xml:space="preserve"> </w:t>
      </w:r>
      <w:r w:rsidRPr="002748D1">
        <w:rPr>
          <w:sz w:val="28"/>
          <w:szCs w:val="28"/>
        </w:rPr>
        <w:t>AS</w:t>
      </w:r>
      <w:r>
        <w:rPr>
          <w:sz w:val="28"/>
          <w:szCs w:val="28"/>
        </w:rPr>
        <w:t>Rv1/MBC/20</w:t>
      </w:r>
    </w:p>
    <w:p w14:paraId="5783F26D" w14:textId="77777777" w:rsidR="00D46FE3" w:rsidRDefault="00D46FE3" w:rsidP="00A63313">
      <w:pPr>
        <w:spacing w:line="360" w:lineRule="auto"/>
        <w:rPr>
          <w:sz w:val="28"/>
          <w:szCs w:val="28"/>
        </w:rPr>
      </w:pPr>
    </w:p>
    <w:p w14:paraId="357587B6" w14:textId="09F270FC" w:rsidR="00D46FE3" w:rsidRDefault="00D46FE3" w:rsidP="00A63313">
      <w:pPr>
        <w:spacing w:line="360" w:lineRule="auto"/>
        <w:rPr>
          <w:sz w:val="24"/>
        </w:rPr>
      </w:pPr>
      <w:r w:rsidRPr="00D46FE3">
        <w:rPr>
          <w:b/>
          <w:bCs/>
          <w:sz w:val="28"/>
          <w:szCs w:val="28"/>
        </w:rPr>
        <w:t>Date:</w:t>
      </w:r>
      <w:r>
        <w:rPr>
          <w:sz w:val="28"/>
          <w:szCs w:val="28"/>
        </w:rPr>
        <w:t xml:space="preserve"> </w:t>
      </w:r>
      <w:proofErr w:type="gramStart"/>
      <w:r>
        <w:rPr>
          <w:sz w:val="28"/>
          <w:szCs w:val="28"/>
        </w:rPr>
        <w:t>August,</w:t>
      </w:r>
      <w:proofErr w:type="gramEnd"/>
      <w:r>
        <w:rPr>
          <w:sz w:val="28"/>
          <w:szCs w:val="28"/>
        </w:rPr>
        <w:t xml:space="preserve"> 2020</w:t>
      </w:r>
    </w:p>
    <w:p w14:paraId="04DB9D75" w14:textId="77777777" w:rsidR="00987C15" w:rsidRPr="00987C15" w:rsidRDefault="00987C15" w:rsidP="00987C15">
      <w:pPr>
        <w:rPr>
          <w:sz w:val="24"/>
        </w:rPr>
      </w:pPr>
    </w:p>
    <w:p w14:paraId="0B3868EA" w14:textId="77777777" w:rsidR="00987C15" w:rsidRPr="00987C15" w:rsidRDefault="00987C15" w:rsidP="00987C15">
      <w:pPr>
        <w:rPr>
          <w:sz w:val="24"/>
        </w:rPr>
      </w:pPr>
    </w:p>
    <w:p w14:paraId="0E1DA271" w14:textId="77777777" w:rsidR="00987C15" w:rsidRDefault="00987C15" w:rsidP="00987C15">
      <w:pPr>
        <w:tabs>
          <w:tab w:val="left" w:pos="5960"/>
        </w:tabs>
        <w:rPr>
          <w:sz w:val="24"/>
        </w:rPr>
      </w:pPr>
      <w:r>
        <w:rPr>
          <w:sz w:val="24"/>
        </w:rPr>
        <w:tab/>
      </w:r>
    </w:p>
    <w:p w14:paraId="21ED7CD4" w14:textId="77777777" w:rsidR="00987C15" w:rsidRDefault="00987C15" w:rsidP="00987C15">
      <w:pPr>
        <w:rPr>
          <w:sz w:val="24"/>
        </w:rPr>
      </w:pPr>
    </w:p>
    <w:p w14:paraId="2EDA9833" w14:textId="77777777" w:rsidR="0003195D" w:rsidRPr="00987C15" w:rsidRDefault="0003195D" w:rsidP="00987C15">
      <w:pPr>
        <w:rPr>
          <w:sz w:val="24"/>
        </w:rPr>
        <w:sectPr w:rsidR="0003195D" w:rsidRPr="00987C15" w:rsidSect="00B1044B">
          <w:headerReference w:type="default" r:id="rId15"/>
          <w:footerReference w:type="default" r:id="rId16"/>
          <w:pgSz w:w="11906" w:h="16838" w:code="9"/>
          <w:pgMar w:top="1474" w:right="1418" w:bottom="1134" w:left="1418" w:header="964" w:footer="454" w:gutter="0"/>
          <w:pgNumType w:start="1"/>
          <w:cols w:space="708"/>
          <w:docGrid w:linePitch="360"/>
        </w:sectPr>
      </w:pPr>
    </w:p>
    <w:p w14:paraId="130DA570" w14:textId="77777777" w:rsidR="004B569D" w:rsidRPr="001255D4" w:rsidRDefault="005D2115" w:rsidP="00604DEB">
      <w:pPr>
        <w:pStyle w:val="Heading1"/>
        <w:numPr>
          <w:ilvl w:val="0"/>
          <w:numId w:val="0"/>
        </w:numPr>
        <w:spacing w:before="0" w:after="0" w:line="360" w:lineRule="auto"/>
      </w:pPr>
      <w:bookmarkStart w:id="0" w:name="_Toc445216646"/>
      <w:bookmarkStart w:id="1" w:name="_Toc532807241"/>
      <w:bookmarkStart w:id="2" w:name="_Toc17984476"/>
      <w:r w:rsidRPr="001255D4">
        <w:lastRenderedPageBreak/>
        <w:t>Executive Summary: Air Quality in Our Area</w:t>
      </w:r>
      <w:bookmarkEnd w:id="0"/>
      <w:bookmarkEnd w:id="1"/>
      <w:bookmarkEnd w:id="2"/>
    </w:p>
    <w:p w14:paraId="0D90630D" w14:textId="77777777" w:rsidR="00604DEB" w:rsidRPr="001255D4" w:rsidRDefault="00604DEB" w:rsidP="00604DEB">
      <w:pPr>
        <w:rPr>
          <w:color w:val="739C2D"/>
        </w:rPr>
      </w:pPr>
    </w:p>
    <w:p w14:paraId="7734A763" w14:textId="77777777" w:rsidR="00793A2F" w:rsidRPr="001255D4" w:rsidRDefault="005E7F43" w:rsidP="007543F5">
      <w:pPr>
        <w:pStyle w:val="Heading2"/>
      </w:pPr>
      <w:bookmarkStart w:id="3" w:name="_Toc427154157"/>
      <w:bookmarkStart w:id="4" w:name="_Toc445216647"/>
      <w:bookmarkStart w:id="5" w:name="_Toc532807242"/>
      <w:bookmarkStart w:id="6" w:name="_Toc17984477"/>
      <w:r w:rsidRPr="001255D4">
        <w:t>A</w:t>
      </w:r>
      <w:r w:rsidR="00793A2F" w:rsidRPr="001255D4">
        <w:t xml:space="preserve">ir </w:t>
      </w:r>
      <w:r w:rsidR="0003195D" w:rsidRPr="001255D4">
        <w:t>Q</w:t>
      </w:r>
      <w:r w:rsidR="00793A2F" w:rsidRPr="001255D4">
        <w:t xml:space="preserve">uality </w:t>
      </w:r>
      <w:r w:rsidR="0003195D" w:rsidRPr="001255D4">
        <w:t>i</w:t>
      </w:r>
      <w:r w:rsidRPr="001255D4">
        <w:t xml:space="preserve">n </w:t>
      </w:r>
      <w:bookmarkEnd w:id="3"/>
      <w:bookmarkEnd w:id="4"/>
      <w:bookmarkEnd w:id="5"/>
      <w:r w:rsidR="001E2AA1" w:rsidRPr="001255D4">
        <w:t>the Borough of Melton</w:t>
      </w:r>
      <w:bookmarkEnd w:id="6"/>
    </w:p>
    <w:p w14:paraId="3A066D9D" w14:textId="77777777" w:rsidR="001E2AA1" w:rsidRPr="001E2AA1" w:rsidRDefault="001E2AA1" w:rsidP="00604DEB">
      <w:pPr>
        <w:spacing w:line="360" w:lineRule="auto"/>
      </w:pPr>
    </w:p>
    <w:p w14:paraId="23A7E233" w14:textId="77777777" w:rsidR="00F66C28" w:rsidRDefault="00F66C28" w:rsidP="00604DEB">
      <w:pPr>
        <w:pStyle w:val="Style1"/>
        <w:spacing w:before="0" w:after="0"/>
        <w:jc w:val="both"/>
      </w:pPr>
      <w:r w:rsidRPr="00E3664B">
        <w:t xml:space="preserve">Air pollution is associated with </w:t>
      </w:r>
      <w:proofErr w:type="gramStart"/>
      <w:r w:rsidRPr="00E3664B">
        <w:t>a number of</w:t>
      </w:r>
      <w:proofErr w:type="gramEnd"/>
      <w:r w:rsidRPr="00E3664B">
        <w:t xml:space="preserve"> adverse health impacts.</w:t>
      </w:r>
      <w:r w:rsidR="00A574E4">
        <w:t xml:space="preserve"> </w:t>
      </w:r>
      <w:r w:rsidRPr="00E3664B">
        <w:t xml:space="preserve"> It is recognised as a contributing factor in the onset of heart disease and cancer.</w:t>
      </w:r>
      <w:r w:rsidR="00A574E4">
        <w:t xml:space="preserve"> </w:t>
      </w:r>
      <w:r w:rsidRPr="00E3664B">
        <w:t xml:space="preserve"> Additionally, air pollution particularly affects the most vulnerable in society: children and older people, and those with heart and lung conditions.</w:t>
      </w:r>
      <w:r w:rsidR="00A574E4">
        <w:t xml:space="preserve"> </w:t>
      </w:r>
      <w:r w:rsidRPr="00E3664B">
        <w:t xml:space="preserve"> There is also often a strong correlation with equalities </w:t>
      </w:r>
      <w:proofErr w:type="gramStart"/>
      <w:r w:rsidRPr="00E3664B">
        <w:t>issues, because</w:t>
      </w:r>
      <w:proofErr w:type="gramEnd"/>
      <w:r w:rsidRPr="00E3664B">
        <w:t xml:space="preserve"> areas with poor air quality are also often the less affluent areas</w:t>
      </w:r>
      <w:r w:rsidRPr="00E3664B">
        <w:rPr>
          <w:vertAlign w:val="superscript"/>
        </w:rPr>
        <w:footnoteReference w:id="2"/>
      </w:r>
      <w:r w:rsidRPr="00E3664B">
        <w:rPr>
          <w:vertAlign w:val="superscript"/>
        </w:rPr>
        <w:t>,</w:t>
      </w:r>
      <w:r w:rsidRPr="00E3664B">
        <w:rPr>
          <w:vertAlign w:val="superscript"/>
        </w:rPr>
        <w:footnoteReference w:id="3"/>
      </w:r>
      <w:r w:rsidRPr="00E3664B">
        <w:t>.</w:t>
      </w:r>
      <w:r w:rsidR="001E2AA1">
        <w:t xml:space="preserve">  </w:t>
      </w:r>
      <w:r w:rsidRPr="00E3664B">
        <w:t xml:space="preserve">The annual health cost to society of the impacts of </w:t>
      </w:r>
      <w:r>
        <w:t>particulate matter alone</w:t>
      </w:r>
      <w:r w:rsidRPr="00E3664B">
        <w:t xml:space="preserve"> in the UK is estimated to be </w:t>
      </w:r>
      <w:r>
        <w:t>around</w:t>
      </w:r>
      <w:r w:rsidRPr="00E3664B">
        <w:t xml:space="preserve"> £</w:t>
      </w:r>
      <w:r>
        <w:t>16</w:t>
      </w:r>
      <w:r w:rsidRPr="00E3664B">
        <w:t xml:space="preserve"> billion</w:t>
      </w:r>
      <w:r w:rsidRPr="00E3664B">
        <w:rPr>
          <w:vertAlign w:val="superscript"/>
        </w:rPr>
        <w:footnoteReference w:id="4"/>
      </w:r>
      <w:r w:rsidRPr="00E3664B">
        <w:t xml:space="preserve">. </w:t>
      </w:r>
    </w:p>
    <w:p w14:paraId="7A9D80E9" w14:textId="77777777" w:rsidR="001E2AA1" w:rsidRDefault="001E2AA1" w:rsidP="00604DEB">
      <w:pPr>
        <w:pStyle w:val="Style1"/>
        <w:spacing w:before="0" w:after="0"/>
      </w:pPr>
    </w:p>
    <w:p w14:paraId="0767684E" w14:textId="77777777" w:rsidR="00EC2746" w:rsidRPr="00945D0C" w:rsidRDefault="00EC2746" w:rsidP="00EC2746">
      <w:pPr>
        <w:pStyle w:val="Style1"/>
        <w:spacing w:before="0" w:after="0"/>
        <w:jc w:val="both"/>
        <w:rPr>
          <w:rFonts w:cs="Arial"/>
        </w:rPr>
      </w:pPr>
      <w:r w:rsidRPr="00945D0C">
        <w:rPr>
          <w:rFonts w:cs="Arial"/>
        </w:rPr>
        <w:t>The Borough of Melton is a rural district in Leicestershire with an area of approximately 48,138 hectares.  The popul</w:t>
      </w:r>
      <w:r>
        <w:rPr>
          <w:rFonts w:cs="Arial"/>
        </w:rPr>
        <w:t xml:space="preserve">ation is estimated </w:t>
      </w:r>
      <w:r w:rsidR="00720A75">
        <w:rPr>
          <w:rFonts w:cs="Arial"/>
        </w:rPr>
        <w:t>at circa 51,800</w:t>
      </w:r>
      <w:r w:rsidRPr="00945D0C">
        <w:rPr>
          <w:rFonts w:cs="Arial"/>
        </w:rPr>
        <w:t xml:space="preserve"> of which just over half live in the town of Melton Mowbray.  Melton Mowbray is 18 miles from Nottingham, 15 miles from Leicester and approximately 20 miles from East Midlands Airport.  There are more than 60 villages and 25 parish councils.</w:t>
      </w:r>
    </w:p>
    <w:p w14:paraId="25191CFA" w14:textId="77777777" w:rsidR="001E2AA1" w:rsidRPr="00945D0C" w:rsidRDefault="001E2AA1" w:rsidP="00604DEB">
      <w:pPr>
        <w:pStyle w:val="Style1"/>
        <w:spacing w:before="0" w:after="0"/>
        <w:jc w:val="both"/>
        <w:rPr>
          <w:rFonts w:cs="Arial"/>
        </w:rPr>
      </w:pPr>
    </w:p>
    <w:p w14:paraId="4F7975D7" w14:textId="77777777" w:rsidR="001E2AA1" w:rsidRPr="001255D4" w:rsidRDefault="001E2AA1" w:rsidP="007543F5">
      <w:pPr>
        <w:pStyle w:val="Heading2"/>
      </w:pPr>
      <w:bookmarkStart w:id="7" w:name="_Toc17984478"/>
      <w:r w:rsidRPr="001255D4">
        <w:t>Pollution Sources</w:t>
      </w:r>
      <w:r w:rsidR="0012075C" w:rsidRPr="001255D4">
        <w:t xml:space="preserve"> &amp; Human Receptors</w:t>
      </w:r>
      <w:bookmarkEnd w:id="7"/>
    </w:p>
    <w:p w14:paraId="094F8E85" w14:textId="77777777" w:rsidR="00EC2746" w:rsidRDefault="00EC2746" w:rsidP="00EC2746">
      <w:pPr>
        <w:pStyle w:val="Default"/>
        <w:spacing w:line="360" w:lineRule="auto"/>
        <w:jc w:val="both"/>
      </w:pPr>
      <w:r w:rsidRPr="00945D0C">
        <w:t xml:space="preserve">The primary source of airborne pollutants within the Borough of Melton </w:t>
      </w:r>
      <w:r w:rsidRPr="00473DE3">
        <w:t xml:space="preserve">is road vehicle </w:t>
      </w:r>
      <w:r w:rsidRPr="00473DE3">
        <w:rPr>
          <w:bCs/>
        </w:rPr>
        <w:t>traffic</w:t>
      </w:r>
      <w:r w:rsidR="00473DE3">
        <w:t>.  Conventional v</w:t>
      </w:r>
      <w:r w:rsidRPr="00473DE3">
        <w:t>ehicle</w:t>
      </w:r>
      <w:r w:rsidR="00473DE3">
        <w:t xml:space="preserve"> engines emit airborne pollutants</w:t>
      </w:r>
      <w:r w:rsidRPr="00473DE3">
        <w:t xml:space="preserve"> as a by-product of </w:t>
      </w:r>
      <w:r>
        <w:t>inte</w:t>
      </w:r>
      <w:r w:rsidR="00473DE3">
        <w:t>rnal combustion.  N</w:t>
      </w:r>
      <w:r w:rsidR="00720A75">
        <w:t xml:space="preserve">itrogen dioxide is a </w:t>
      </w:r>
      <w:r w:rsidR="00473DE3">
        <w:t xml:space="preserve">combustion gas and </w:t>
      </w:r>
      <w:r w:rsidR="00720A75">
        <w:t>primary</w:t>
      </w:r>
      <w:r>
        <w:t xml:space="preserve"> pollutant.  </w:t>
      </w:r>
    </w:p>
    <w:p w14:paraId="4C1B3073" w14:textId="77777777" w:rsidR="00860BF1" w:rsidRDefault="00860BF1" w:rsidP="00EC2746">
      <w:pPr>
        <w:pStyle w:val="Default"/>
        <w:spacing w:line="360" w:lineRule="auto"/>
        <w:jc w:val="both"/>
      </w:pPr>
    </w:p>
    <w:p w14:paraId="4A1E9C16" w14:textId="77777777" w:rsidR="00860BF1" w:rsidRPr="00604DEB" w:rsidRDefault="00860BF1" w:rsidP="00860BF1">
      <w:pPr>
        <w:pStyle w:val="Default"/>
        <w:spacing w:line="360" w:lineRule="auto"/>
        <w:jc w:val="both"/>
        <w:rPr>
          <w:color w:val="auto"/>
        </w:rPr>
      </w:pPr>
      <w:r w:rsidRPr="00604DEB">
        <w:rPr>
          <w:color w:val="auto"/>
        </w:rPr>
        <w:t xml:space="preserve">The </w:t>
      </w:r>
      <w:r w:rsidRPr="001255D4">
        <w:rPr>
          <w:b/>
          <w:bCs/>
          <w:color w:val="auto"/>
        </w:rPr>
        <w:t>Melton Borough Council</w:t>
      </w:r>
      <w:r w:rsidRPr="001255D4">
        <w:rPr>
          <w:color w:val="auto"/>
        </w:rPr>
        <w:t xml:space="preserve"> </w:t>
      </w:r>
      <w:r w:rsidRPr="00604DEB">
        <w:rPr>
          <w:color w:val="auto"/>
        </w:rPr>
        <w:t>Local Plan was formally adopted in October 2018.  It has identified a need for addition housing in the Borough with sustainable urban extensions (SUEs) proposed to the north (1500 properties) and the south/east of the town (1700 proper</w:t>
      </w:r>
      <w:r>
        <w:rPr>
          <w:color w:val="auto"/>
        </w:rPr>
        <w:t xml:space="preserve">ties).  Following the adoption, 334 dwelling were completed in 2019.  200 dwellings are under construction in the north with outline consent for an additional 400 dwellings.  In the south/east 266 dwellings have received reserved matters consent and are to start construction soon with reserved matters for an additional 233 pending consideration.   </w:t>
      </w:r>
      <w:r w:rsidRPr="00604DEB">
        <w:rPr>
          <w:color w:val="auto"/>
        </w:rPr>
        <w:t xml:space="preserve"> </w:t>
      </w:r>
    </w:p>
    <w:p w14:paraId="1356CD43" w14:textId="77777777" w:rsidR="00860BF1" w:rsidRPr="00CC01AC" w:rsidRDefault="00CC01AC" w:rsidP="00860BF1">
      <w:pPr>
        <w:pStyle w:val="Default"/>
        <w:spacing w:line="360" w:lineRule="auto"/>
        <w:jc w:val="both"/>
        <w:rPr>
          <w:color w:val="auto"/>
        </w:rPr>
      </w:pPr>
      <w:r w:rsidRPr="00CC01AC">
        <w:rPr>
          <w:color w:val="auto"/>
        </w:rPr>
        <w:lastRenderedPageBreak/>
        <w:t xml:space="preserve">As planning permission for the </w:t>
      </w:r>
      <w:r w:rsidR="00860BF1" w:rsidRPr="00CC01AC">
        <w:rPr>
          <w:color w:val="auto"/>
        </w:rPr>
        <w:t>out of town ‘garden village’ at Six Hills, adjacent to the A46</w:t>
      </w:r>
      <w:r>
        <w:rPr>
          <w:color w:val="auto"/>
        </w:rPr>
        <w:t xml:space="preserve"> was refused, the </w:t>
      </w:r>
      <w:r w:rsidRPr="00CC01AC">
        <w:rPr>
          <w:color w:val="auto"/>
        </w:rPr>
        <w:t>prospect of urban development at this location</w:t>
      </w:r>
      <w:r>
        <w:rPr>
          <w:color w:val="auto"/>
        </w:rPr>
        <w:t xml:space="preserve"> has greatly diminished</w:t>
      </w:r>
      <w:r w:rsidRPr="00CC01AC">
        <w:rPr>
          <w:color w:val="auto"/>
        </w:rPr>
        <w:t>.</w:t>
      </w:r>
    </w:p>
    <w:p w14:paraId="040D51F2" w14:textId="77777777" w:rsidR="00860BF1" w:rsidRDefault="00860BF1" w:rsidP="00860BF1">
      <w:pPr>
        <w:pStyle w:val="Default"/>
        <w:spacing w:line="360" w:lineRule="auto"/>
        <w:jc w:val="both"/>
      </w:pPr>
    </w:p>
    <w:p w14:paraId="0E0D52C9" w14:textId="77777777" w:rsidR="00860BF1" w:rsidRPr="00255CF0" w:rsidRDefault="00860BF1" w:rsidP="00EC2746">
      <w:pPr>
        <w:pStyle w:val="Default"/>
        <w:spacing w:line="360" w:lineRule="auto"/>
        <w:jc w:val="both"/>
      </w:pPr>
      <w:r>
        <w:t xml:space="preserve">The provision for thousands of additional homes in the Borough, particularly in the town of Melton Mowbray, will significantly increase local vehicle traffic with each additional combustion vehicle serving as a pollution generator.  </w:t>
      </w:r>
    </w:p>
    <w:p w14:paraId="302DA065" w14:textId="77777777" w:rsidR="00EC2746" w:rsidRDefault="00EC2746" w:rsidP="00EC2746">
      <w:pPr>
        <w:pStyle w:val="Default"/>
        <w:spacing w:line="360" w:lineRule="auto"/>
        <w:jc w:val="both"/>
      </w:pPr>
    </w:p>
    <w:p w14:paraId="616EFF15" w14:textId="77777777" w:rsidR="0012075C" w:rsidRDefault="00EC2746" w:rsidP="00EC2746">
      <w:pPr>
        <w:pStyle w:val="Default"/>
        <w:spacing w:line="360" w:lineRule="auto"/>
        <w:jc w:val="both"/>
        <w:rPr>
          <w:color w:val="auto"/>
        </w:rPr>
      </w:pPr>
      <w:r>
        <w:t>Th</w:t>
      </w:r>
      <w:r w:rsidRPr="00945D0C">
        <w:t xml:space="preserve">ere are two A2 process: (1) </w:t>
      </w:r>
      <w:r w:rsidR="00860BF1">
        <w:t xml:space="preserve">metal casting at the Saint </w:t>
      </w:r>
      <w:proofErr w:type="spellStart"/>
      <w:r w:rsidR="00860BF1">
        <w:t>Gobain</w:t>
      </w:r>
      <w:proofErr w:type="spellEnd"/>
      <w:r w:rsidR="00860BF1">
        <w:t xml:space="preserve"> foundry at </w:t>
      </w:r>
      <w:proofErr w:type="spellStart"/>
      <w:r w:rsidRPr="00945D0C">
        <w:t>Asfordby</w:t>
      </w:r>
      <w:proofErr w:type="spellEnd"/>
      <w:r w:rsidRPr="00945D0C">
        <w:t xml:space="preserve"> and (2) the chemical treatment of wood at a Jeld Wen factory.  Both processes are operating </w:t>
      </w:r>
      <w:r w:rsidRPr="00945D0C">
        <w:rPr>
          <w:color w:val="auto"/>
        </w:rPr>
        <w:t>within the terms of the environmental permits and have a limited impact on air quality.</w:t>
      </w:r>
      <w:r w:rsidR="00860BF1">
        <w:rPr>
          <w:color w:val="auto"/>
        </w:rPr>
        <w:t xml:space="preserve">  </w:t>
      </w:r>
      <w:proofErr w:type="gramStart"/>
      <w:r>
        <w:rPr>
          <w:color w:val="auto"/>
        </w:rPr>
        <w:t>Additionally</w:t>
      </w:r>
      <w:proofErr w:type="gramEnd"/>
      <w:r>
        <w:rPr>
          <w:color w:val="auto"/>
        </w:rPr>
        <w:t xml:space="preserve"> there are twelve</w:t>
      </w:r>
      <w:r w:rsidRPr="00945D0C">
        <w:rPr>
          <w:color w:val="auto"/>
        </w:rPr>
        <w:t xml:space="preserve"> Part B processes</w:t>
      </w:r>
      <w:r>
        <w:rPr>
          <w:color w:val="auto"/>
        </w:rPr>
        <w:t xml:space="preserve">.  </w:t>
      </w:r>
    </w:p>
    <w:p w14:paraId="7A3CB1E6" w14:textId="77777777" w:rsidR="00860BF1" w:rsidRDefault="00860BF1" w:rsidP="00EC2746">
      <w:pPr>
        <w:pStyle w:val="Default"/>
        <w:spacing w:line="360" w:lineRule="auto"/>
        <w:jc w:val="both"/>
        <w:rPr>
          <w:color w:val="auto"/>
        </w:rPr>
      </w:pPr>
    </w:p>
    <w:p w14:paraId="0581CCA1" w14:textId="77777777" w:rsidR="00860BF1" w:rsidRDefault="00860BF1" w:rsidP="00860BF1">
      <w:pPr>
        <w:pStyle w:val="Default"/>
        <w:spacing w:line="360" w:lineRule="auto"/>
        <w:jc w:val="both"/>
      </w:pPr>
      <w:r w:rsidRPr="001255D4">
        <w:rPr>
          <w:b/>
          <w:bCs/>
          <w:color w:val="auto"/>
        </w:rPr>
        <w:t>Melton Borough Council</w:t>
      </w:r>
      <w:r w:rsidRPr="001255D4">
        <w:rPr>
          <w:color w:val="auto"/>
        </w:rPr>
        <w:t xml:space="preserve"> </w:t>
      </w:r>
      <w:r>
        <w:t xml:space="preserve">received three dust nuisance complaints in 2018 from residents located west of the </w:t>
      </w:r>
      <w:proofErr w:type="spellStart"/>
      <w:r>
        <w:t>Asfordby</w:t>
      </w:r>
      <w:proofErr w:type="spellEnd"/>
      <w:r>
        <w:t xml:space="preserve"> Business Park.  The source of the nuisance dust is currently unknown but is most likely to originate from the Saint </w:t>
      </w:r>
      <w:proofErr w:type="spellStart"/>
      <w:r>
        <w:t>Gobain</w:t>
      </w:r>
      <w:proofErr w:type="spellEnd"/>
      <w:r>
        <w:t xml:space="preserve"> -Holwell Works.  </w:t>
      </w:r>
      <w:proofErr w:type="gramStart"/>
      <w:r>
        <w:t>However</w:t>
      </w:r>
      <w:proofErr w:type="gramEnd"/>
      <w:r>
        <w:t xml:space="preserve"> this facility is subject to environmental permitting and has not reported any emission exceedances.  A visual examination of the dust has revealed a coarse mineral material which is unlikely to fall within the particulate PM</w:t>
      </w:r>
      <w:r w:rsidRPr="00326A8C">
        <w:rPr>
          <w:vertAlign w:val="subscript"/>
        </w:rPr>
        <w:t>10</w:t>
      </w:r>
      <w:r>
        <w:t xml:space="preserve"> (or smaller) national air quality objective categories.  No additional complaints were received in 2019.  </w:t>
      </w:r>
    </w:p>
    <w:p w14:paraId="5F93EA91" w14:textId="77777777" w:rsidR="0012075C" w:rsidRPr="00945D0C" w:rsidRDefault="0012075C" w:rsidP="00604DEB">
      <w:pPr>
        <w:pStyle w:val="Default"/>
        <w:spacing w:line="360" w:lineRule="auto"/>
      </w:pPr>
    </w:p>
    <w:p w14:paraId="489AB1B7" w14:textId="77777777" w:rsidR="00EC2746" w:rsidRPr="00945D0C" w:rsidRDefault="00EC2746" w:rsidP="00EC2746">
      <w:pPr>
        <w:pStyle w:val="Default"/>
        <w:spacing w:line="360" w:lineRule="auto"/>
        <w:jc w:val="both"/>
      </w:pPr>
      <w:r w:rsidRPr="00945D0C">
        <w:t xml:space="preserve">Lafarge at Brooksby quarry commenced operation for gravel extraction and grading in October 2006.  Melton Borough Council works in liaison with our local authority </w:t>
      </w:r>
      <w:proofErr w:type="spellStart"/>
      <w:r w:rsidRPr="00945D0C">
        <w:t>neighbo</w:t>
      </w:r>
      <w:r>
        <w:t>u</w:t>
      </w:r>
      <w:r w:rsidRPr="00945D0C">
        <w:t>r</w:t>
      </w:r>
      <w:proofErr w:type="spellEnd"/>
      <w:r w:rsidRPr="00945D0C">
        <w:t xml:space="preserve"> - </w:t>
      </w:r>
      <w:proofErr w:type="spellStart"/>
      <w:r w:rsidRPr="00945D0C">
        <w:t>Charnwood</w:t>
      </w:r>
      <w:proofErr w:type="spellEnd"/>
      <w:r w:rsidRPr="00945D0C">
        <w:t xml:space="preserve"> Borough Council (CBC) as they have a quarry in their district with the same operator.  The </w:t>
      </w:r>
      <w:proofErr w:type="spellStart"/>
      <w:r w:rsidRPr="00945D0C">
        <w:t>Charnwood</w:t>
      </w:r>
      <w:proofErr w:type="spellEnd"/>
      <w:r w:rsidRPr="00945D0C">
        <w:t xml:space="preserve"> quarry is larger and includes blasting and granite crushing </w:t>
      </w:r>
      <w:r w:rsidRPr="00805DDE">
        <w:rPr>
          <w:color w:val="auto"/>
        </w:rPr>
        <w:t xml:space="preserve">operations.  </w:t>
      </w:r>
      <w:r w:rsidRPr="001255D4">
        <w:rPr>
          <w:b/>
          <w:bCs/>
          <w:color w:val="auto"/>
        </w:rPr>
        <w:t>Melton Borough Council</w:t>
      </w:r>
      <w:r w:rsidRPr="001255D4">
        <w:rPr>
          <w:color w:val="auto"/>
        </w:rPr>
        <w:t xml:space="preserve"> </w:t>
      </w:r>
      <w:r w:rsidR="00720A75">
        <w:rPr>
          <w:color w:val="auto"/>
        </w:rPr>
        <w:t>did</w:t>
      </w:r>
      <w:r w:rsidRPr="00805DDE">
        <w:rPr>
          <w:color w:val="auto"/>
        </w:rPr>
        <w:t xml:space="preserve"> not </w:t>
      </w:r>
      <w:proofErr w:type="gramStart"/>
      <w:r w:rsidRPr="00805DDE">
        <w:rPr>
          <w:color w:val="auto"/>
        </w:rPr>
        <w:t>received</w:t>
      </w:r>
      <w:proofErr w:type="gramEnd"/>
      <w:r w:rsidRPr="00805DDE">
        <w:rPr>
          <w:color w:val="auto"/>
        </w:rPr>
        <w:t xml:space="preserve"> any </w:t>
      </w:r>
      <w:r w:rsidR="00720A75">
        <w:rPr>
          <w:color w:val="auto"/>
        </w:rPr>
        <w:t>dust nuisance complaints in 2019 from quarrying sources.</w:t>
      </w:r>
      <w:r w:rsidRPr="00805DDE">
        <w:rPr>
          <w:color w:val="auto"/>
        </w:rPr>
        <w:t xml:space="preserve">  </w:t>
      </w:r>
    </w:p>
    <w:p w14:paraId="71A088AD" w14:textId="77777777" w:rsidR="001E2AA1" w:rsidRPr="00945D0C" w:rsidRDefault="001E2AA1" w:rsidP="001E2AA1">
      <w:pPr>
        <w:pStyle w:val="Default"/>
        <w:spacing w:line="360" w:lineRule="auto"/>
        <w:jc w:val="both"/>
      </w:pPr>
    </w:p>
    <w:p w14:paraId="36A854D3" w14:textId="77777777" w:rsidR="00D507FE" w:rsidRPr="001255D4" w:rsidRDefault="00D507FE" w:rsidP="007543F5">
      <w:pPr>
        <w:pStyle w:val="Heading2"/>
      </w:pPr>
      <w:bookmarkStart w:id="8" w:name="_Toc17984479"/>
      <w:r w:rsidRPr="001255D4">
        <w:t>Air Quality Challenges</w:t>
      </w:r>
      <w:bookmarkEnd w:id="8"/>
    </w:p>
    <w:p w14:paraId="71A9AF68" w14:textId="77777777" w:rsidR="00D507FE" w:rsidRPr="00945D0C" w:rsidRDefault="00EC2746" w:rsidP="00D507FE">
      <w:pPr>
        <w:pStyle w:val="Default"/>
        <w:spacing w:line="360" w:lineRule="auto"/>
        <w:jc w:val="both"/>
      </w:pPr>
      <w:r w:rsidRPr="00945D0C">
        <w:t>The most significant pollutant to date has been nitrogen dioxide (NO</w:t>
      </w:r>
      <w:r w:rsidRPr="00945D0C">
        <w:rPr>
          <w:vertAlign w:val="subscript"/>
        </w:rPr>
        <w:t>2</w:t>
      </w:r>
      <w:r w:rsidRPr="00945D0C">
        <w:t>); this is consistent with vehicular emissions from road traffic.</w:t>
      </w:r>
      <w:r>
        <w:t xml:space="preserve">  The primary challenge for </w:t>
      </w:r>
      <w:r w:rsidRPr="001255D4">
        <w:rPr>
          <w:b/>
          <w:bCs/>
          <w:color w:val="auto"/>
        </w:rPr>
        <w:t>Melton Borough Council</w:t>
      </w:r>
      <w:r w:rsidRPr="001255D4">
        <w:rPr>
          <w:color w:val="auto"/>
        </w:rPr>
        <w:t xml:space="preserve"> </w:t>
      </w:r>
      <w:r>
        <w:t>is in m</w:t>
      </w:r>
      <w:r w:rsidR="001441BB">
        <w:t>anaging combustion pollutants</w:t>
      </w:r>
      <w:r>
        <w:t xml:space="preserve"> amid increased residential development and urban sprawl.  Much of </w:t>
      </w:r>
      <w:proofErr w:type="gramStart"/>
      <w:r>
        <w:t>Melton Mowbray’s road</w:t>
      </w:r>
      <w:proofErr w:type="gramEnd"/>
      <w:r>
        <w:t xml:space="preserve"> </w:t>
      </w:r>
      <w:r>
        <w:lastRenderedPageBreak/>
        <w:t>infrastructure is already at capacity and experiences saturation at peak times.  Increased vehicle traffic m</w:t>
      </w:r>
      <w:r w:rsidR="00FE5EE9">
        <w:t>ay off-set improvements in</w:t>
      </w:r>
      <w:r w:rsidR="0015306F">
        <w:t xml:space="preserve"> combustion</w:t>
      </w:r>
      <w:r w:rsidR="00FE5EE9">
        <w:t xml:space="preserve"> engine efficiency and emissions control</w:t>
      </w:r>
      <w:r w:rsidR="0015306F">
        <w:t>,</w:t>
      </w:r>
      <w:r w:rsidR="00FE5EE9">
        <w:t xml:space="preserve"> resulting </w:t>
      </w:r>
      <w:r>
        <w:t>in increased NO</w:t>
      </w:r>
      <w:r w:rsidRPr="00664AFE">
        <w:rPr>
          <w:vertAlign w:val="subscript"/>
        </w:rPr>
        <w:t>2</w:t>
      </w:r>
      <w:r>
        <w:t xml:space="preserve"> levels and exceedances of the national air quality objective level at vulnerable road traffic junctions</w:t>
      </w:r>
      <w:r w:rsidR="00D507FE">
        <w:t xml:space="preserve">.  </w:t>
      </w:r>
    </w:p>
    <w:p w14:paraId="15BB1C66" w14:textId="77777777" w:rsidR="00F93151" w:rsidRDefault="00F93151" w:rsidP="00D507FE">
      <w:pPr>
        <w:pStyle w:val="Default"/>
        <w:spacing w:line="360" w:lineRule="auto"/>
        <w:rPr>
          <w:b/>
          <w:bCs/>
          <w:color w:val="00B050"/>
        </w:rPr>
      </w:pPr>
    </w:p>
    <w:p w14:paraId="463D3305" w14:textId="77777777" w:rsidR="00D507FE" w:rsidRPr="001255D4" w:rsidRDefault="00D507FE" w:rsidP="007543F5">
      <w:pPr>
        <w:pStyle w:val="Heading2"/>
      </w:pPr>
      <w:bookmarkStart w:id="9" w:name="_Toc17984480"/>
      <w:r w:rsidRPr="001255D4">
        <w:t>Current Air Quality Status</w:t>
      </w:r>
      <w:bookmarkEnd w:id="9"/>
    </w:p>
    <w:p w14:paraId="56BFB059" w14:textId="77777777" w:rsidR="00D507FE" w:rsidRPr="00945D0C" w:rsidRDefault="00EC2746" w:rsidP="00D507FE">
      <w:pPr>
        <w:pStyle w:val="Style1"/>
        <w:spacing w:before="0" w:after="0"/>
        <w:jc w:val="both"/>
        <w:rPr>
          <w:rFonts w:cs="Arial"/>
        </w:rPr>
      </w:pPr>
      <w:r w:rsidRPr="00945D0C">
        <w:rPr>
          <w:rFonts w:cs="Arial"/>
        </w:rPr>
        <w:t>In 2001 an air quality management area (AQMA) was declared in and around the town centre.  The AQMA was declared based on modelling of predicted NO</w:t>
      </w:r>
      <w:r w:rsidRPr="00945D0C">
        <w:rPr>
          <w:rFonts w:cs="Arial"/>
          <w:vertAlign w:val="subscript"/>
        </w:rPr>
        <w:t>2</w:t>
      </w:r>
      <w:r w:rsidRPr="00945D0C">
        <w:rPr>
          <w:rFonts w:cs="Arial"/>
        </w:rPr>
        <w:t>; however, subsequent monitoring proved that the modelling had over predicted and the AQMA was revoked in 2005</w:t>
      </w:r>
      <w:r w:rsidR="00D507FE" w:rsidRPr="00945D0C">
        <w:rPr>
          <w:rFonts w:cs="Arial"/>
        </w:rPr>
        <w:t xml:space="preserve">.  </w:t>
      </w:r>
    </w:p>
    <w:p w14:paraId="12DD22A6" w14:textId="77777777" w:rsidR="00D507FE" w:rsidRPr="00945D0C" w:rsidRDefault="00D507FE" w:rsidP="00D507FE">
      <w:pPr>
        <w:pStyle w:val="Style1"/>
        <w:spacing w:before="0" w:after="0"/>
        <w:jc w:val="both"/>
        <w:rPr>
          <w:rFonts w:cs="Arial"/>
        </w:rPr>
      </w:pPr>
    </w:p>
    <w:p w14:paraId="4886E563" w14:textId="77777777" w:rsidR="00140EDE" w:rsidRDefault="00EC2746" w:rsidP="00140EDE">
      <w:pPr>
        <w:pStyle w:val="Style1"/>
        <w:spacing w:before="0" w:after="0"/>
        <w:jc w:val="both"/>
        <w:rPr>
          <w:rFonts w:cs="Arial"/>
        </w:rPr>
      </w:pPr>
      <w:r>
        <w:rPr>
          <w:rFonts w:cs="Arial"/>
        </w:rPr>
        <w:t>As t</w:t>
      </w:r>
      <w:r w:rsidRPr="00945D0C">
        <w:rPr>
          <w:rFonts w:cs="Arial"/>
        </w:rPr>
        <w:t>his report will demonstrate</w:t>
      </w:r>
      <w:r>
        <w:rPr>
          <w:rFonts w:cs="Arial"/>
        </w:rPr>
        <w:t>,</w:t>
      </w:r>
      <w:r w:rsidRPr="00945D0C">
        <w:rPr>
          <w:rFonts w:cs="Arial"/>
        </w:rPr>
        <w:t xml:space="preserve"> </w:t>
      </w:r>
      <w:r>
        <w:rPr>
          <w:rFonts w:cs="Arial"/>
        </w:rPr>
        <w:t xml:space="preserve">all regulated pollutant </w:t>
      </w:r>
      <w:r w:rsidRPr="00945D0C">
        <w:rPr>
          <w:rFonts w:cs="Arial"/>
        </w:rPr>
        <w:t>levels</w:t>
      </w:r>
      <w:r>
        <w:rPr>
          <w:rFonts w:cs="Arial"/>
        </w:rPr>
        <w:t xml:space="preserve"> within the Borough of Melton</w:t>
      </w:r>
      <w:r w:rsidRPr="00945D0C">
        <w:rPr>
          <w:rFonts w:cs="Arial"/>
        </w:rPr>
        <w:t xml:space="preserve"> remain compliant with the national air quality </w:t>
      </w:r>
      <w:r>
        <w:rPr>
          <w:rFonts w:cs="Arial"/>
        </w:rPr>
        <w:t xml:space="preserve">standards and </w:t>
      </w:r>
      <w:r w:rsidRPr="00945D0C">
        <w:rPr>
          <w:rFonts w:cs="Arial"/>
        </w:rPr>
        <w:t>objective</w:t>
      </w:r>
      <w:r w:rsidR="00860BF1">
        <w:rPr>
          <w:rFonts w:cs="Arial"/>
        </w:rPr>
        <w:t>s in 2019</w:t>
      </w:r>
      <w:r>
        <w:rPr>
          <w:rFonts w:cs="Arial"/>
        </w:rPr>
        <w:t>.  A</w:t>
      </w:r>
      <w:r w:rsidRPr="00945D0C">
        <w:rPr>
          <w:rFonts w:cs="Arial"/>
        </w:rPr>
        <w:t>nnual average NO</w:t>
      </w:r>
      <w:r w:rsidRPr="00945D0C">
        <w:rPr>
          <w:rFonts w:cs="Arial"/>
          <w:vertAlign w:val="subscript"/>
        </w:rPr>
        <w:t>2</w:t>
      </w:r>
      <w:r w:rsidRPr="00945D0C">
        <w:rPr>
          <w:rFonts w:cs="Arial"/>
        </w:rPr>
        <w:t xml:space="preserve"> levels at all monitoring locations returned results within the national air q</w:t>
      </w:r>
      <w:r>
        <w:rPr>
          <w:rFonts w:cs="Arial"/>
        </w:rPr>
        <w:t>uality objective level.  It is</w:t>
      </w:r>
      <w:r w:rsidRPr="00945D0C">
        <w:rPr>
          <w:rFonts w:cs="Arial"/>
        </w:rPr>
        <w:t xml:space="preserve"> </w:t>
      </w:r>
      <w:r w:rsidRPr="006E5446">
        <w:rPr>
          <w:rFonts w:cs="Arial"/>
          <w:b/>
          <w:bCs/>
          <w:color w:val="404141"/>
        </w:rPr>
        <w:t>Melton Borough Council’s</w:t>
      </w:r>
      <w:r w:rsidRPr="00945D0C">
        <w:rPr>
          <w:rFonts w:cs="Arial"/>
        </w:rPr>
        <w:t xml:space="preserve"> air quality strategy to use NO</w:t>
      </w:r>
      <w:r w:rsidRPr="00945D0C">
        <w:rPr>
          <w:rFonts w:cs="Arial"/>
          <w:vertAlign w:val="subscript"/>
        </w:rPr>
        <w:t>2</w:t>
      </w:r>
      <w:r w:rsidRPr="00945D0C">
        <w:rPr>
          <w:rFonts w:cs="Arial"/>
        </w:rPr>
        <w:t xml:space="preserve"> as a primary indicator of the other regulated pollutants.  As NO</w:t>
      </w:r>
      <w:r w:rsidRPr="00945D0C">
        <w:rPr>
          <w:rFonts w:cs="Arial"/>
          <w:vertAlign w:val="subscript"/>
        </w:rPr>
        <w:t>2</w:t>
      </w:r>
      <w:r w:rsidRPr="00945D0C">
        <w:rPr>
          <w:rFonts w:cs="Arial"/>
        </w:rPr>
        <w:t xml:space="preserve"> levels are satisfactory, the remaining air quality objectives are considered compliant and no additional monitor</w:t>
      </w:r>
      <w:r>
        <w:rPr>
          <w:rFonts w:cs="Arial"/>
        </w:rPr>
        <w:t>ing is required at this time</w:t>
      </w:r>
      <w:r w:rsidR="00140EDE">
        <w:rPr>
          <w:rFonts w:cs="Arial"/>
        </w:rPr>
        <w:t xml:space="preserve">.  </w:t>
      </w:r>
    </w:p>
    <w:p w14:paraId="7A1AF1CF" w14:textId="77777777" w:rsidR="003B7444" w:rsidRDefault="003B7444" w:rsidP="003B7444"/>
    <w:p w14:paraId="76BB9326" w14:textId="77777777" w:rsidR="003B7444" w:rsidRPr="00253167" w:rsidRDefault="000B7BB7" w:rsidP="003B7444">
      <w:pPr>
        <w:pStyle w:val="Style1"/>
        <w:spacing w:before="0" w:after="0"/>
        <w:jc w:val="both"/>
      </w:pPr>
      <w:r>
        <w:t>The 2019 findings</w:t>
      </w:r>
      <w:r w:rsidR="003B7444">
        <w:t xml:space="preserve"> are a mixed bag with no broad reduction in NO</w:t>
      </w:r>
      <w:r w:rsidR="003B7444" w:rsidRPr="00811810">
        <w:rPr>
          <w:vertAlign w:val="subscript"/>
        </w:rPr>
        <w:t>2</w:t>
      </w:r>
      <w:r w:rsidR="003B7444">
        <w:t xml:space="preserve"> concentrations across the dataset.  Eight monitoring locations returned higher annual average NO</w:t>
      </w:r>
      <w:r w:rsidR="003B7444" w:rsidRPr="00811810">
        <w:rPr>
          <w:vertAlign w:val="subscript"/>
        </w:rPr>
        <w:t>2</w:t>
      </w:r>
      <w:r w:rsidR="003B7444">
        <w:t xml:space="preserve"> results in 2019 than the preceding year.  Only five monitoring locations returned lower results.  Three </w:t>
      </w:r>
      <w:r w:rsidR="003B7444" w:rsidRPr="00253167">
        <w:t xml:space="preserve">new sites have insufficient trend data.  Despite </w:t>
      </w:r>
      <w:r w:rsidRPr="00253167">
        <w:t>l</w:t>
      </w:r>
      <w:r w:rsidR="00CC01AC">
        <w:t>acklustre progress this year, this</w:t>
      </w:r>
      <w:r w:rsidRPr="00253167">
        <w:t xml:space="preserve"> shoul</w:t>
      </w:r>
      <w:r w:rsidR="003B7444" w:rsidRPr="00253167">
        <w:t>d not be taken</w:t>
      </w:r>
      <w:r w:rsidR="00CC01AC">
        <w:t xml:space="preserve"> as a definitive reversal of</w:t>
      </w:r>
      <w:r w:rsidR="003B7444" w:rsidRPr="00253167">
        <w:t xml:space="preserve"> </w:t>
      </w:r>
      <w:proofErr w:type="gramStart"/>
      <w:r w:rsidR="003B7444" w:rsidRPr="00253167">
        <w:t>long term</w:t>
      </w:r>
      <w:proofErr w:type="gramEnd"/>
      <w:r w:rsidR="003B7444" w:rsidRPr="00253167">
        <w:t xml:space="preserve"> trend</w:t>
      </w:r>
      <w:r w:rsidRPr="00253167">
        <w:t>s which for the most part show</w:t>
      </w:r>
      <w:r w:rsidR="003B7444" w:rsidRPr="00253167">
        <w:t xml:space="preserve"> </w:t>
      </w:r>
      <w:r w:rsidR="00FD1246" w:rsidRPr="00253167">
        <w:t xml:space="preserve">a </w:t>
      </w:r>
      <w:r w:rsidR="003B7444" w:rsidRPr="00253167">
        <w:t>steady reduction in reported NO</w:t>
      </w:r>
      <w:r w:rsidR="003B7444" w:rsidRPr="00253167">
        <w:rPr>
          <w:vertAlign w:val="subscript"/>
        </w:rPr>
        <w:t>2</w:t>
      </w:r>
      <w:r w:rsidR="003B7444" w:rsidRPr="00253167">
        <w:t xml:space="preserve"> levels.  </w:t>
      </w:r>
    </w:p>
    <w:p w14:paraId="150909E0" w14:textId="77777777" w:rsidR="003B7444" w:rsidRPr="00253167" w:rsidRDefault="003B7444" w:rsidP="00140EDE">
      <w:pPr>
        <w:pStyle w:val="Style1"/>
        <w:spacing w:before="0" w:after="0"/>
        <w:jc w:val="both"/>
        <w:rPr>
          <w:rFonts w:cs="Arial"/>
        </w:rPr>
      </w:pPr>
    </w:p>
    <w:p w14:paraId="16CC8D9A" w14:textId="199B0527" w:rsidR="00FD1246" w:rsidRDefault="00EC2746" w:rsidP="00FD1246">
      <w:pPr>
        <w:pStyle w:val="Style1"/>
        <w:spacing w:before="0" w:after="0"/>
        <w:jc w:val="both"/>
      </w:pPr>
      <w:r w:rsidRPr="00253167">
        <w:rPr>
          <w:rFonts w:cs="Arial"/>
        </w:rPr>
        <w:t>Moni</w:t>
      </w:r>
      <w:r w:rsidR="00CC01AC">
        <w:rPr>
          <w:rFonts w:cs="Arial"/>
        </w:rPr>
        <w:t>toring location</w:t>
      </w:r>
      <w:r w:rsidR="00FD1246" w:rsidRPr="00253167">
        <w:rPr>
          <w:rFonts w:cs="Arial"/>
        </w:rPr>
        <w:t xml:space="preserve"> J</w:t>
      </w:r>
      <w:r w:rsidR="001255D4">
        <w:rPr>
          <w:rFonts w:cs="Arial"/>
        </w:rPr>
        <w:t>un</w:t>
      </w:r>
      <w:r w:rsidR="00FD1246" w:rsidRPr="00253167">
        <w:rPr>
          <w:rFonts w:cs="Arial"/>
        </w:rPr>
        <w:t>ct</w:t>
      </w:r>
      <w:r w:rsidR="001255D4">
        <w:rPr>
          <w:rFonts w:cs="Arial"/>
        </w:rPr>
        <w:t>ion</w:t>
      </w:r>
      <w:r w:rsidR="00FD1246" w:rsidRPr="00253167">
        <w:rPr>
          <w:rFonts w:cs="Arial"/>
        </w:rPr>
        <w:t xml:space="preserve"> Leicester</w:t>
      </w:r>
      <w:r w:rsidRPr="00253167">
        <w:rPr>
          <w:rFonts w:cs="Arial"/>
        </w:rPr>
        <w:t xml:space="preserve"> St / Wilton Rd</w:t>
      </w:r>
      <w:r w:rsidR="00FD1246" w:rsidRPr="00253167">
        <w:rPr>
          <w:rFonts w:cs="Arial"/>
        </w:rPr>
        <w:t xml:space="preserve"> is an</w:t>
      </w:r>
      <w:r w:rsidRPr="00253167">
        <w:rPr>
          <w:rFonts w:cs="Arial"/>
        </w:rPr>
        <w:t xml:space="preserve"> exception</w:t>
      </w:r>
      <w:r w:rsidR="00FD1246" w:rsidRPr="00253167">
        <w:rPr>
          <w:rFonts w:cs="Arial"/>
        </w:rPr>
        <w:t xml:space="preserve">.  </w:t>
      </w:r>
      <w:r w:rsidR="00FD1246" w:rsidRPr="00253167">
        <w:t>At 34.5</w:t>
      </w:r>
      <w:r w:rsidR="00FD1246" w:rsidRPr="00253167">
        <w:rPr>
          <w:rFonts w:cs="Arial"/>
        </w:rPr>
        <w:t>µ</w:t>
      </w:r>
      <w:r w:rsidR="00FD1246" w:rsidRPr="00253167">
        <w:t>gm</w:t>
      </w:r>
      <w:r w:rsidR="00FD1246" w:rsidRPr="00253167">
        <w:rPr>
          <w:vertAlign w:val="superscript"/>
        </w:rPr>
        <w:t>-3</w:t>
      </w:r>
      <w:r w:rsidR="00FD1246" w:rsidRPr="00253167">
        <w:t xml:space="preserve"> th</w:t>
      </w:r>
      <w:r w:rsidR="00253167" w:rsidRPr="00253167">
        <w:t xml:space="preserve">e site </w:t>
      </w:r>
      <w:r w:rsidR="00FD1246" w:rsidRPr="00253167">
        <w:t>returned a higher annual average NO</w:t>
      </w:r>
      <w:r w:rsidR="00FD1246" w:rsidRPr="00253167">
        <w:rPr>
          <w:vertAlign w:val="subscript"/>
        </w:rPr>
        <w:t>2</w:t>
      </w:r>
      <w:r w:rsidR="00FD1246" w:rsidRPr="00253167">
        <w:t xml:space="preserve"> level in 2019 for a second </w:t>
      </w:r>
      <w:r w:rsidR="00FD1246">
        <w:t xml:space="preserve">consecutive year.  </w:t>
      </w:r>
    </w:p>
    <w:p w14:paraId="4060FB67" w14:textId="77777777" w:rsidR="00FD1246" w:rsidRDefault="00FD1246" w:rsidP="00FD1246">
      <w:pPr>
        <w:pStyle w:val="Style1"/>
        <w:spacing w:before="0" w:after="0"/>
        <w:jc w:val="both"/>
      </w:pPr>
    </w:p>
    <w:p w14:paraId="63996992" w14:textId="77777777" w:rsidR="00FD1246" w:rsidRDefault="00FD1246" w:rsidP="00FD1246">
      <w:pPr>
        <w:pStyle w:val="Style1"/>
        <w:spacing w:before="0" w:after="0"/>
        <w:jc w:val="both"/>
      </w:pPr>
      <w:r>
        <w:t>The diffusion tube monitors a busy junction - the convergence of the A606 and A607.  Due to a combination of high traffic volume</w:t>
      </w:r>
      <w:r w:rsidR="00CC01AC">
        <w:t>s</w:t>
      </w:r>
      <w:r>
        <w:t xml:space="preserve">, inefficient </w:t>
      </w:r>
      <w:proofErr w:type="gramStart"/>
      <w:r>
        <w:t>signalling</w:t>
      </w:r>
      <w:proofErr w:type="gramEnd"/>
      <w:r>
        <w:t xml:space="preserve"> and poor driver discipline, </w:t>
      </w:r>
      <w:r w:rsidR="00CC01AC">
        <w:t xml:space="preserve">in our experience </w:t>
      </w:r>
      <w:r>
        <w:t xml:space="preserve">the A606 / A607 junction exceeds saturation at peak times.  Crowding on the junction prevents traffic emerging from Leicester Street causing significant standing traffic.  </w:t>
      </w:r>
    </w:p>
    <w:p w14:paraId="0F73E700" w14:textId="77777777" w:rsidR="00253167" w:rsidRDefault="00253167" w:rsidP="00253167">
      <w:pPr>
        <w:pStyle w:val="Style1"/>
        <w:spacing w:before="0" w:after="0"/>
        <w:jc w:val="both"/>
      </w:pPr>
    </w:p>
    <w:p w14:paraId="6C71A01F" w14:textId="77777777" w:rsidR="00FD1246" w:rsidRDefault="00253167" w:rsidP="00253167">
      <w:pPr>
        <w:pStyle w:val="Style1"/>
        <w:spacing w:before="0" w:after="0"/>
        <w:jc w:val="both"/>
      </w:pPr>
      <w:r>
        <w:t xml:space="preserve">The trend data for </w:t>
      </w:r>
      <w:proofErr w:type="spellStart"/>
      <w:r>
        <w:t>Jct</w:t>
      </w:r>
      <w:proofErr w:type="spellEnd"/>
      <w:r>
        <w:t xml:space="preserve"> Leicester St / Wilton Rd is now showing an adverse, upwards trend.  This is of significant concern.  </w:t>
      </w:r>
      <w:r w:rsidRPr="006E5446">
        <w:rPr>
          <w:b/>
          <w:bCs/>
          <w:color w:val="404141"/>
        </w:rPr>
        <w:t>Melton Borough Council</w:t>
      </w:r>
      <w:r>
        <w:t xml:space="preserve"> will continue to observe the </w:t>
      </w:r>
      <w:proofErr w:type="gramStart"/>
      <w:r>
        <w:t>long term</w:t>
      </w:r>
      <w:proofErr w:type="gramEnd"/>
      <w:r>
        <w:t xml:space="preserve"> trend in successive years.</w:t>
      </w:r>
      <w:r w:rsidR="00BB1A0F">
        <w:t xml:space="preserve">  </w:t>
      </w:r>
      <w:proofErr w:type="gramStart"/>
      <w:r w:rsidR="00BB1A0F">
        <w:t>However</w:t>
      </w:r>
      <w:proofErr w:type="gramEnd"/>
      <w:r w:rsidR="00BB1A0F">
        <w:t xml:space="preserve"> we do</w:t>
      </w:r>
      <w:r w:rsidR="00FD1246">
        <w:t xml:space="preserve"> not anticipate air quality at this A606 / A607 junction to improve significantly until such time as traffic volumes are reduced or infrastructure changes are made to increase capacity.  </w:t>
      </w:r>
    </w:p>
    <w:p w14:paraId="5E18BD25" w14:textId="77777777" w:rsidR="00D507FE" w:rsidRPr="00945D0C" w:rsidRDefault="00D507FE" w:rsidP="00D507FE">
      <w:pPr>
        <w:pStyle w:val="Style1"/>
        <w:spacing w:before="0" w:after="0"/>
        <w:jc w:val="both"/>
        <w:rPr>
          <w:rFonts w:cs="Arial"/>
        </w:rPr>
      </w:pPr>
    </w:p>
    <w:p w14:paraId="761D2641" w14:textId="77777777" w:rsidR="00D507FE" w:rsidRPr="00677B86" w:rsidRDefault="00D507FE" w:rsidP="007543F5">
      <w:pPr>
        <w:pStyle w:val="Heading2"/>
      </w:pPr>
      <w:bookmarkStart w:id="10" w:name="_Toc17984481"/>
      <w:r w:rsidRPr="00677B86">
        <w:t>Air Quality Monitoring Strategy</w:t>
      </w:r>
      <w:bookmarkEnd w:id="10"/>
    </w:p>
    <w:p w14:paraId="6DEC4891" w14:textId="77777777" w:rsidR="00EC2746" w:rsidRPr="00945D0C" w:rsidRDefault="00EC2746" w:rsidP="00EC2746">
      <w:pPr>
        <w:pStyle w:val="Style1"/>
        <w:spacing w:before="0" w:after="0"/>
        <w:jc w:val="both"/>
        <w:rPr>
          <w:rFonts w:cs="Arial"/>
          <w:bCs/>
        </w:rPr>
      </w:pPr>
      <w:r w:rsidRPr="001255D4">
        <w:rPr>
          <w:rFonts w:cs="Arial"/>
          <w:b/>
        </w:rPr>
        <w:t>Melton Borough Council’s</w:t>
      </w:r>
      <w:r w:rsidRPr="001255D4">
        <w:rPr>
          <w:rFonts w:cs="Arial"/>
          <w:bCs/>
        </w:rPr>
        <w:t xml:space="preserve"> </w:t>
      </w:r>
      <w:r w:rsidRPr="00945D0C">
        <w:rPr>
          <w:rFonts w:cs="Arial"/>
          <w:bCs/>
        </w:rPr>
        <w:t>monitoring strategy will continue to focus on the road network</w:t>
      </w:r>
      <w:r>
        <w:rPr>
          <w:rFonts w:cs="Arial"/>
          <w:bCs/>
        </w:rPr>
        <w:t xml:space="preserve">, with particular emphasis on </w:t>
      </w:r>
      <w:r w:rsidR="0015306F">
        <w:rPr>
          <w:rFonts w:cs="Arial"/>
          <w:bCs/>
        </w:rPr>
        <w:t xml:space="preserve">the town of </w:t>
      </w:r>
      <w:r>
        <w:rPr>
          <w:rFonts w:cs="Arial"/>
          <w:bCs/>
        </w:rPr>
        <w:t>Melton Mowbray</w:t>
      </w:r>
      <w:r w:rsidRPr="00945D0C">
        <w:rPr>
          <w:rFonts w:cs="Arial"/>
          <w:bCs/>
        </w:rPr>
        <w:t xml:space="preserve"> and </w:t>
      </w:r>
      <w:r>
        <w:rPr>
          <w:rFonts w:cs="Arial"/>
          <w:bCs/>
        </w:rPr>
        <w:t xml:space="preserve">the </w:t>
      </w:r>
      <w:r w:rsidRPr="00945D0C">
        <w:rPr>
          <w:rFonts w:cs="Arial"/>
          <w:bCs/>
        </w:rPr>
        <w:t xml:space="preserve">SUEs.  </w:t>
      </w:r>
    </w:p>
    <w:p w14:paraId="1CA8C3A3" w14:textId="77777777" w:rsidR="00EC2746" w:rsidRPr="00945D0C" w:rsidRDefault="00EC2746" w:rsidP="00EC2746">
      <w:pPr>
        <w:pStyle w:val="Style1"/>
        <w:spacing w:before="0" w:after="0"/>
        <w:jc w:val="both"/>
        <w:rPr>
          <w:rFonts w:cs="Arial"/>
          <w:bCs/>
        </w:rPr>
      </w:pPr>
    </w:p>
    <w:p w14:paraId="1165F97E" w14:textId="77777777" w:rsidR="00EC2746" w:rsidRPr="00945D0C" w:rsidRDefault="00EC2746" w:rsidP="00EC2746">
      <w:pPr>
        <w:pStyle w:val="Style1"/>
        <w:spacing w:before="0" w:after="0"/>
        <w:jc w:val="both"/>
        <w:rPr>
          <w:rFonts w:cs="Arial"/>
          <w:bCs/>
        </w:rPr>
      </w:pPr>
      <w:r>
        <w:t>Monitoring has continued at the SUEs.  T</w:t>
      </w:r>
      <w:r w:rsidRPr="00945D0C">
        <w:rPr>
          <w:rFonts w:cs="Arial"/>
          <w:bCs/>
        </w:rPr>
        <w:t>his data will be invaluable in identifying pre-development NO</w:t>
      </w:r>
      <w:r w:rsidRPr="00945D0C">
        <w:rPr>
          <w:rFonts w:cs="Arial"/>
          <w:bCs/>
          <w:vertAlign w:val="subscript"/>
        </w:rPr>
        <w:t>2</w:t>
      </w:r>
      <w:r w:rsidRPr="00945D0C">
        <w:rPr>
          <w:rFonts w:cs="Arial"/>
          <w:bCs/>
        </w:rPr>
        <w:t xml:space="preserve"> baseline levels against which long term trends can be determined.  </w:t>
      </w:r>
    </w:p>
    <w:p w14:paraId="10210FDF" w14:textId="77777777" w:rsidR="00EC2746" w:rsidRPr="00945D0C" w:rsidRDefault="00EC2746" w:rsidP="00EC2746">
      <w:pPr>
        <w:pStyle w:val="Style1"/>
        <w:spacing w:before="0" w:after="0"/>
        <w:jc w:val="both"/>
        <w:rPr>
          <w:rFonts w:cs="Arial"/>
          <w:bCs/>
        </w:rPr>
      </w:pPr>
    </w:p>
    <w:p w14:paraId="5F6AA139" w14:textId="77777777" w:rsidR="00D507FE" w:rsidRDefault="00EC2746" w:rsidP="00EC2746">
      <w:pPr>
        <w:pStyle w:val="Style1"/>
        <w:spacing w:before="0" w:after="0"/>
        <w:jc w:val="both"/>
        <w:rPr>
          <w:rFonts w:cs="Arial"/>
          <w:bCs/>
        </w:rPr>
      </w:pPr>
      <w:r w:rsidRPr="00945D0C">
        <w:rPr>
          <w:rFonts w:cs="Arial"/>
          <w:bCs/>
        </w:rPr>
        <w:t xml:space="preserve">We </w:t>
      </w:r>
      <w:r>
        <w:rPr>
          <w:rFonts w:cs="Arial"/>
          <w:bCs/>
        </w:rPr>
        <w:t xml:space="preserve">will </w:t>
      </w:r>
      <w:r w:rsidRPr="00945D0C">
        <w:rPr>
          <w:rFonts w:cs="Arial"/>
          <w:bCs/>
        </w:rPr>
        <w:t>continue to relocate the diffusion tubes at our best performing monitoring locations</w:t>
      </w:r>
      <w:r>
        <w:rPr>
          <w:rFonts w:cs="Arial"/>
          <w:bCs/>
        </w:rPr>
        <w:t xml:space="preserve"> – those with the lowest NO</w:t>
      </w:r>
      <w:r w:rsidRPr="00234C80">
        <w:rPr>
          <w:rFonts w:cs="Arial"/>
          <w:bCs/>
          <w:vertAlign w:val="subscript"/>
        </w:rPr>
        <w:t>2</w:t>
      </w:r>
      <w:r>
        <w:rPr>
          <w:rFonts w:cs="Arial"/>
          <w:bCs/>
        </w:rPr>
        <w:t xml:space="preserve"> annual average levels,</w:t>
      </w:r>
      <w:r w:rsidRPr="00945D0C">
        <w:rPr>
          <w:rFonts w:cs="Arial"/>
          <w:bCs/>
        </w:rPr>
        <w:t xml:space="preserve"> </w:t>
      </w:r>
      <w:proofErr w:type="gramStart"/>
      <w:r w:rsidRPr="00945D0C">
        <w:rPr>
          <w:rFonts w:cs="Arial"/>
          <w:bCs/>
        </w:rPr>
        <w:t>in an effort to</w:t>
      </w:r>
      <w:proofErr w:type="gramEnd"/>
      <w:r w:rsidRPr="00945D0C">
        <w:rPr>
          <w:rFonts w:cs="Arial"/>
          <w:bCs/>
        </w:rPr>
        <w:t xml:space="preserve"> identify </w:t>
      </w:r>
      <w:r w:rsidR="00BB1A0F">
        <w:rPr>
          <w:rFonts w:cs="Arial"/>
          <w:bCs/>
        </w:rPr>
        <w:t>sites wi</w:t>
      </w:r>
      <w:r w:rsidR="00DD7EBA">
        <w:rPr>
          <w:rFonts w:cs="Arial"/>
          <w:bCs/>
        </w:rPr>
        <w:t>th</w:t>
      </w:r>
      <w:r w:rsidR="00BB1A0F">
        <w:rPr>
          <w:rFonts w:cs="Arial"/>
          <w:bCs/>
        </w:rPr>
        <w:t xml:space="preserve"> poor air quality</w:t>
      </w:r>
      <w:r w:rsidRPr="00945D0C">
        <w:rPr>
          <w:rFonts w:cs="Arial"/>
          <w:bCs/>
        </w:rPr>
        <w:t xml:space="preserve">.  </w:t>
      </w:r>
    </w:p>
    <w:p w14:paraId="18B7DEED" w14:textId="77777777" w:rsidR="00D507FE" w:rsidRPr="00945D0C" w:rsidRDefault="00D507FE" w:rsidP="00D507FE">
      <w:pPr>
        <w:pStyle w:val="Style1"/>
        <w:spacing w:before="0" w:after="0"/>
        <w:jc w:val="both"/>
        <w:rPr>
          <w:rFonts w:cs="Arial"/>
          <w:bCs/>
        </w:rPr>
      </w:pPr>
    </w:p>
    <w:p w14:paraId="60EFEE0E" w14:textId="77777777" w:rsidR="00D507FE" w:rsidRPr="00945D0C" w:rsidRDefault="00D507FE" w:rsidP="007543F5">
      <w:pPr>
        <w:pStyle w:val="Heading2"/>
      </w:pPr>
      <w:bookmarkStart w:id="11" w:name="_Toc479056600"/>
      <w:bookmarkStart w:id="12" w:name="_Toc17984482"/>
      <w:r w:rsidRPr="00945D0C">
        <w:t>Actions to Improve Air Quality</w:t>
      </w:r>
      <w:bookmarkEnd w:id="11"/>
      <w:bookmarkEnd w:id="12"/>
    </w:p>
    <w:p w14:paraId="7CEF0C3C" w14:textId="77777777" w:rsidR="00D507FE" w:rsidRDefault="00EC2746" w:rsidP="00D507FE">
      <w:pPr>
        <w:pStyle w:val="Default"/>
        <w:spacing w:line="360" w:lineRule="auto"/>
        <w:jc w:val="both"/>
      </w:pPr>
      <w:r w:rsidRPr="00945D0C">
        <w:t xml:space="preserve">Melton </w:t>
      </w:r>
      <w:r w:rsidR="00360BF9">
        <w:t>Mowbray suffers from considerable</w:t>
      </w:r>
      <w:r w:rsidRPr="00945D0C">
        <w:t xml:space="preserve"> vehicular congestion, particularly on the ring road and arterial routes.  For a significant number of vehicles, Melton Mowbray is not their </w:t>
      </w:r>
      <w:proofErr w:type="gramStart"/>
      <w:r w:rsidRPr="00945D0C">
        <w:t>final destination</w:t>
      </w:r>
      <w:proofErr w:type="gramEnd"/>
      <w:r w:rsidRPr="00945D0C">
        <w:t xml:space="preserve"> but transit Melton in order to reach onward destinations.  Furthermore, Melton’s SUEs are likely to add significantly to local traffic.  In previous annual status reports we have discussed our </w:t>
      </w:r>
      <w:proofErr w:type="gramStart"/>
      <w:r w:rsidRPr="00945D0C">
        <w:t>long term</w:t>
      </w:r>
      <w:proofErr w:type="gramEnd"/>
      <w:r w:rsidRPr="00945D0C">
        <w:t xml:space="preserve"> aspiration to resource a new bypass in order to relieve vehicle congestion in the town center.  A reduction in</w:t>
      </w:r>
      <w:r w:rsidR="0015306F">
        <w:t xml:space="preserve"> vehicle congestion will </w:t>
      </w:r>
      <w:r w:rsidRPr="00945D0C">
        <w:t>red</w:t>
      </w:r>
      <w:r>
        <w:t>uce pollutant concentration</w:t>
      </w:r>
      <w:r w:rsidRPr="00945D0C">
        <w:t>s and improve air quality</w:t>
      </w:r>
      <w:r w:rsidR="00D507FE" w:rsidRPr="00945D0C">
        <w:t xml:space="preserve">.  </w:t>
      </w:r>
    </w:p>
    <w:p w14:paraId="79B55427" w14:textId="77777777" w:rsidR="0015306F" w:rsidRPr="00945D0C" w:rsidRDefault="0015306F" w:rsidP="00D507FE">
      <w:pPr>
        <w:pStyle w:val="Default"/>
        <w:spacing w:line="360" w:lineRule="auto"/>
        <w:jc w:val="both"/>
      </w:pPr>
    </w:p>
    <w:p w14:paraId="3C6A4DD6" w14:textId="77777777" w:rsidR="00EC2746" w:rsidRPr="00945D0C" w:rsidRDefault="00EC2746" w:rsidP="00EC2746">
      <w:pPr>
        <w:pStyle w:val="Default"/>
        <w:spacing w:line="360" w:lineRule="auto"/>
        <w:jc w:val="both"/>
      </w:pPr>
      <w:r w:rsidRPr="00945D0C">
        <w:t>The bypass</w:t>
      </w:r>
      <w:r>
        <w:t>, otherwise</w:t>
      </w:r>
      <w:r w:rsidRPr="00945D0C">
        <w:t xml:space="preserve"> </w:t>
      </w:r>
      <w:r>
        <w:t xml:space="preserve">known as the Melton Mowbray Distributor Road (MMDR) </w:t>
      </w:r>
      <w:r w:rsidRPr="00945D0C">
        <w:t xml:space="preserve">is to be delivered in accordance with the </w:t>
      </w:r>
      <w:r w:rsidRPr="001255D4">
        <w:rPr>
          <w:b/>
          <w:bCs/>
          <w:color w:val="auto"/>
        </w:rPr>
        <w:t>Melton Borough Council</w:t>
      </w:r>
      <w:r w:rsidRPr="001255D4">
        <w:rPr>
          <w:color w:val="auto"/>
        </w:rPr>
        <w:t xml:space="preserve"> </w:t>
      </w:r>
      <w:r>
        <w:t xml:space="preserve">local plan.  The north &amp; east MMDR is now fully funded and has gained planning permissions.  Work on this section is </w:t>
      </w:r>
      <w:r w:rsidR="0015306F">
        <w:t xml:space="preserve">still </w:t>
      </w:r>
      <w:r>
        <w:t xml:space="preserve">scheduled to start in 2021 with a completion date of 2023.  </w:t>
      </w:r>
      <w:r w:rsidRPr="00945D0C">
        <w:t xml:space="preserve"> </w:t>
      </w:r>
    </w:p>
    <w:p w14:paraId="5538D359" w14:textId="77777777" w:rsidR="00EC2746" w:rsidRDefault="00EC2746" w:rsidP="00EC2746">
      <w:pPr>
        <w:pStyle w:val="Default"/>
        <w:spacing w:line="360" w:lineRule="auto"/>
        <w:jc w:val="both"/>
      </w:pPr>
    </w:p>
    <w:p w14:paraId="0010D78D" w14:textId="77777777" w:rsidR="00D507FE" w:rsidRDefault="00EC2746" w:rsidP="00EC2746">
      <w:pPr>
        <w:pStyle w:val="Default"/>
        <w:spacing w:line="360" w:lineRule="auto"/>
        <w:jc w:val="both"/>
      </w:pPr>
      <w:r>
        <w:t xml:space="preserve">The south &amp; west MMDR has received part funding from local developers.  </w:t>
      </w:r>
      <w:r w:rsidRPr="001255D4">
        <w:rPr>
          <w:b/>
          <w:bCs/>
          <w:color w:val="auto"/>
        </w:rPr>
        <w:t>Melton Borough Council</w:t>
      </w:r>
      <w:r w:rsidR="0015306F" w:rsidRPr="001255D4">
        <w:rPr>
          <w:color w:val="auto"/>
        </w:rPr>
        <w:t xml:space="preserve"> </w:t>
      </w:r>
      <w:r w:rsidR="0015306F">
        <w:t>had secured additional funding fro</w:t>
      </w:r>
      <w:r w:rsidR="00B56066">
        <w:t>m c</w:t>
      </w:r>
      <w:r w:rsidR="0015306F">
        <w:t xml:space="preserve">entral Government - Homes </w:t>
      </w:r>
      <w:r w:rsidR="0015306F">
        <w:lastRenderedPageBreak/>
        <w:t xml:space="preserve">England but </w:t>
      </w:r>
      <w:r w:rsidR="00774510">
        <w:t>this funding source is now in jeopardy.  We are wor</w:t>
      </w:r>
      <w:r w:rsidR="00DB6ACD">
        <w:t>king to reacqui</w:t>
      </w:r>
      <w:r w:rsidR="00B56066">
        <w:t xml:space="preserve">re this funding.  If successful, </w:t>
      </w:r>
      <w:r w:rsidR="00DB6ACD">
        <w:t xml:space="preserve">work on south &amp; west MMDR </w:t>
      </w:r>
      <w:r w:rsidR="00B56066">
        <w:t xml:space="preserve">will follow conjunctively; </w:t>
      </w:r>
      <w:r>
        <w:t>the two sections aligning to form a full outer ring road</w:t>
      </w:r>
      <w:r w:rsidR="00677B86">
        <w:t xml:space="preserve">.  </w:t>
      </w:r>
    </w:p>
    <w:p w14:paraId="2129E403" w14:textId="77777777" w:rsidR="00677B86" w:rsidRPr="00945D0C" w:rsidRDefault="00677B86" w:rsidP="00595E1A">
      <w:pPr>
        <w:pStyle w:val="Default"/>
        <w:spacing w:line="360" w:lineRule="auto"/>
        <w:jc w:val="both"/>
      </w:pPr>
    </w:p>
    <w:p w14:paraId="5F1D0BE0" w14:textId="77777777" w:rsidR="00D507FE" w:rsidRPr="00945D0C" w:rsidRDefault="00D507FE" w:rsidP="007543F5">
      <w:pPr>
        <w:pStyle w:val="Heading2"/>
      </w:pPr>
      <w:bookmarkStart w:id="13" w:name="_Toc17984483"/>
      <w:r w:rsidRPr="00945D0C">
        <w:t>How to Get Involved</w:t>
      </w:r>
      <w:bookmarkEnd w:id="13"/>
    </w:p>
    <w:p w14:paraId="33560AEE" w14:textId="77777777" w:rsidR="00EC2746" w:rsidRPr="00945D0C" w:rsidRDefault="00EC2746" w:rsidP="00EC2746">
      <w:pPr>
        <w:pStyle w:val="Default"/>
        <w:spacing w:line="360" w:lineRule="auto"/>
        <w:jc w:val="both"/>
      </w:pPr>
      <w:r w:rsidRPr="00945D0C">
        <w:t xml:space="preserve">The </w:t>
      </w:r>
      <w:proofErr w:type="gramStart"/>
      <w:r w:rsidRPr="00945D0C">
        <w:t>general public</w:t>
      </w:r>
      <w:proofErr w:type="gramEnd"/>
      <w:r w:rsidRPr="00945D0C">
        <w:t xml:space="preserve"> can take simple measures to help improve air quality by:</w:t>
      </w:r>
    </w:p>
    <w:p w14:paraId="06EE0F87" w14:textId="77777777" w:rsidR="00EC2746" w:rsidRPr="00945D0C" w:rsidRDefault="00EC2746" w:rsidP="00EC2746">
      <w:pPr>
        <w:pStyle w:val="Default"/>
        <w:spacing w:line="360" w:lineRule="auto"/>
        <w:jc w:val="both"/>
      </w:pPr>
    </w:p>
    <w:p w14:paraId="75D650F5" w14:textId="77777777" w:rsidR="00EC2746" w:rsidRPr="00945D0C" w:rsidRDefault="00EC2746" w:rsidP="00EC2746">
      <w:pPr>
        <w:pStyle w:val="Default"/>
        <w:numPr>
          <w:ilvl w:val="0"/>
          <w:numId w:val="20"/>
        </w:numPr>
        <w:spacing w:line="360" w:lineRule="auto"/>
        <w:jc w:val="both"/>
      </w:pPr>
      <w:proofErr w:type="spellStart"/>
      <w:r w:rsidRPr="00945D0C">
        <w:t>Prioritising</w:t>
      </w:r>
      <w:proofErr w:type="spellEnd"/>
      <w:r w:rsidRPr="00945D0C">
        <w:t xml:space="preserve"> alternative transport such as by foot, </w:t>
      </w:r>
      <w:proofErr w:type="gramStart"/>
      <w:r w:rsidRPr="00945D0C">
        <w:t>bicycle</w:t>
      </w:r>
      <w:proofErr w:type="gramEnd"/>
      <w:r w:rsidRPr="00945D0C">
        <w:t xml:space="preserve"> or public transport. </w:t>
      </w:r>
    </w:p>
    <w:p w14:paraId="39ECB992" w14:textId="77777777" w:rsidR="00EC2746" w:rsidRPr="00945D0C" w:rsidRDefault="00EC2746" w:rsidP="00EC2746">
      <w:pPr>
        <w:pStyle w:val="Default"/>
        <w:spacing w:line="360" w:lineRule="auto"/>
        <w:ind w:left="720"/>
        <w:jc w:val="both"/>
      </w:pPr>
    </w:p>
    <w:p w14:paraId="4997E58A" w14:textId="77777777" w:rsidR="00EC2746" w:rsidRPr="00945D0C" w:rsidRDefault="00EC2746" w:rsidP="00EC2746">
      <w:pPr>
        <w:pStyle w:val="Default"/>
        <w:numPr>
          <w:ilvl w:val="0"/>
          <w:numId w:val="20"/>
        </w:numPr>
        <w:spacing w:line="360" w:lineRule="auto"/>
        <w:jc w:val="both"/>
      </w:pPr>
      <w:r w:rsidRPr="00945D0C">
        <w:t xml:space="preserve">Car sharing with colleagues or with other parents on the school run. </w:t>
      </w:r>
    </w:p>
    <w:p w14:paraId="634DAE41" w14:textId="77777777" w:rsidR="00EC2746" w:rsidRPr="00945D0C" w:rsidRDefault="00EC2746" w:rsidP="00EC2746">
      <w:pPr>
        <w:pStyle w:val="Default"/>
        <w:spacing w:line="360" w:lineRule="auto"/>
        <w:jc w:val="both"/>
      </w:pPr>
    </w:p>
    <w:p w14:paraId="3622ECA0" w14:textId="77777777" w:rsidR="00EC2746" w:rsidRPr="00945D0C" w:rsidRDefault="00EC2746" w:rsidP="00EC2746">
      <w:pPr>
        <w:pStyle w:val="Default"/>
        <w:numPr>
          <w:ilvl w:val="0"/>
          <w:numId w:val="20"/>
        </w:numPr>
        <w:spacing w:line="360" w:lineRule="auto"/>
        <w:jc w:val="both"/>
      </w:pPr>
      <w:r w:rsidRPr="00945D0C">
        <w:t>Purchasing low-emission electric and</w:t>
      </w:r>
      <w:r>
        <w:t xml:space="preserve"> </w:t>
      </w:r>
      <w:r w:rsidRPr="00945D0C">
        <w:t>/</w:t>
      </w:r>
      <w:r>
        <w:t xml:space="preserve"> </w:t>
      </w:r>
      <w:r w:rsidRPr="00945D0C">
        <w:t xml:space="preserve">or hybrid vehicles with government funding and grants available. </w:t>
      </w:r>
    </w:p>
    <w:p w14:paraId="74DC7703" w14:textId="77777777" w:rsidR="00EC2746" w:rsidRPr="00945D0C" w:rsidRDefault="00EC2746" w:rsidP="00EC2746">
      <w:pPr>
        <w:pStyle w:val="Default"/>
        <w:spacing w:line="360" w:lineRule="auto"/>
        <w:ind w:left="720"/>
        <w:jc w:val="both"/>
      </w:pPr>
    </w:p>
    <w:p w14:paraId="48CE9378" w14:textId="77777777" w:rsidR="00EC2746" w:rsidRPr="00945D0C" w:rsidRDefault="00EC2746" w:rsidP="00EC2746">
      <w:pPr>
        <w:pStyle w:val="Default"/>
        <w:numPr>
          <w:ilvl w:val="0"/>
          <w:numId w:val="20"/>
        </w:numPr>
        <w:spacing w:line="360" w:lineRule="auto"/>
        <w:jc w:val="both"/>
      </w:pPr>
      <w:r w:rsidRPr="00945D0C">
        <w:t xml:space="preserve">Upgrading boilers to newest and most efficient gas condensing boilers with lowest NOx (and carbon) emissions. </w:t>
      </w:r>
    </w:p>
    <w:p w14:paraId="37FC334B" w14:textId="77777777" w:rsidR="00EC2746" w:rsidRPr="00945D0C" w:rsidRDefault="00EC2746" w:rsidP="00EC2746">
      <w:pPr>
        <w:pStyle w:val="Default"/>
        <w:spacing w:line="360" w:lineRule="auto"/>
        <w:jc w:val="both"/>
      </w:pPr>
    </w:p>
    <w:p w14:paraId="61488FC6" w14:textId="77777777" w:rsidR="00EC2746" w:rsidRPr="00945D0C" w:rsidRDefault="00EC2746" w:rsidP="00EC2746">
      <w:pPr>
        <w:pStyle w:val="Default"/>
        <w:numPr>
          <w:ilvl w:val="0"/>
          <w:numId w:val="20"/>
        </w:numPr>
        <w:spacing w:line="360" w:lineRule="auto"/>
        <w:jc w:val="both"/>
      </w:pPr>
      <w:r w:rsidRPr="00945D0C">
        <w:t xml:space="preserve">Renewable energy generation via microgeneration such as solar photovoltaics or wind turbine installation. </w:t>
      </w:r>
    </w:p>
    <w:p w14:paraId="37C07C5E" w14:textId="77777777" w:rsidR="00EC2746" w:rsidRPr="00945D0C" w:rsidRDefault="00EC2746" w:rsidP="00EC2746">
      <w:pPr>
        <w:pStyle w:val="Default"/>
        <w:spacing w:line="360" w:lineRule="auto"/>
        <w:jc w:val="both"/>
      </w:pPr>
    </w:p>
    <w:p w14:paraId="6E6FE907" w14:textId="77777777" w:rsidR="00D507FE" w:rsidRPr="00945D0C" w:rsidRDefault="00EC2746" w:rsidP="00EC2746">
      <w:pPr>
        <w:pStyle w:val="Style1"/>
        <w:spacing w:before="0" w:after="0"/>
        <w:jc w:val="both"/>
        <w:rPr>
          <w:rFonts w:cs="Arial"/>
        </w:rPr>
      </w:pPr>
      <w:r w:rsidRPr="00945D0C">
        <w:rPr>
          <w:rFonts w:cs="Arial"/>
        </w:rPr>
        <w:t>Further information can be found on Defra’s Local Air Qu</w:t>
      </w:r>
      <w:r>
        <w:rPr>
          <w:rFonts w:cs="Arial"/>
        </w:rPr>
        <w:t>ality Management website</w:t>
      </w:r>
      <w:r w:rsidR="00D507FE">
        <w:rPr>
          <w:rFonts w:cs="Arial"/>
        </w:rPr>
        <w:t>:</w:t>
      </w:r>
    </w:p>
    <w:p w14:paraId="564BAB4D" w14:textId="77777777" w:rsidR="00D507FE" w:rsidRDefault="00BE7F9C" w:rsidP="00595E1A">
      <w:pPr>
        <w:pStyle w:val="Style1"/>
        <w:jc w:val="both"/>
      </w:pPr>
      <w:hyperlink r:id="rId17" w:history="1">
        <w:r w:rsidR="00D507FE" w:rsidRPr="00C47930">
          <w:rPr>
            <w:rStyle w:val="Hyperlink"/>
          </w:rPr>
          <w:t>https://uk-air.defra.gov.uk/</w:t>
        </w:r>
      </w:hyperlink>
    </w:p>
    <w:p w14:paraId="2FF78942" w14:textId="77777777" w:rsidR="004B569D" w:rsidRPr="0003195D" w:rsidRDefault="00793A2F" w:rsidP="0003195D">
      <w:pPr>
        <w:spacing w:before="120" w:after="240"/>
        <w:rPr>
          <w:b/>
          <w:color w:val="00AF41"/>
          <w:sz w:val="40"/>
          <w:szCs w:val="40"/>
        </w:rPr>
      </w:pPr>
      <w:r w:rsidRPr="008603A5">
        <w:br w:type="page"/>
      </w:r>
    </w:p>
    <w:p w14:paraId="46596C1D" w14:textId="77777777" w:rsidR="004B1CA3" w:rsidRPr="001255D4" w:rsidRDefault="004B1CA3" w:rsidP="00622B68">
      <w:pPr>
        <w:pStyle w:val="Heading1"/>
        <w:numPr>
          <w:ilvl w:val="0"/>
          <w:numId w:val="0"/>
        </w:numPr>
        <w:ind w:left="1131" w:hanging="1131"/>
      </w:pPr>
      <w:r w:rsidRPr="001255D4">
        <w:lastRenderedPageBreak/>
        <w:t>Table of Contents</w:t>
      </w:r>
    </w:p>
    <w:p w14:paraId="6F9564C8" w14:textId="00391BB7" w:rsidR="00F40343" w:rsidRPr="001255D4" w:rsidRDefault="002A53DC">
      <w:pPr>
        <w:pStyle w:val="TOC1"/>
        <w:tabs>
          <w:tab w:val="right" w:pos="9060"/>
        </w:tabs>
        <w:rPr>
          <w:rFonts w:asciiTheme="minorHAnsi" w:eastAsiaTheme="minorEastAsia" w:hAnsiTheme="minorHAnsi" w:cstheme="minorBidi"/>
          <w:b w:val="0"/>
          <w:noProof/>
          <w:color w:val="404141"/>
          <w:sz w:val="22"/>
          <w:szCs w:val="22"/>
          <w:lang w:eastAsia="en-GB"/>
        </w:rPr>
      </w:pPr>
      <w:r w:rsidRPr="001255D4">
        <w:rPr>
          <w:b w:val="0"/>
          <w:color w:val="404141"/>
        </w:rPr>
        <w:fldChar w:fldCharType="begin"/>
      </w:r>
      <w:r w:rsidRPr="001255D4">
        <w:rPr>
          <w:b w:val="0"/>
          <w:color w:val="404141"/>
        </w:rPr>
        <w:instrText xml:space="preserve"> TOC \o "1-3" \u </w:instrText>
      </w:r>
      <w:r w:rsidRPr="001255D4">
        <w:rPr>
          <w:b w:val="0"/>
          <w:color w:val="404141"/>
        </w:rPr>
        <w:fldChar w:fldCharType="separate"/>
      </w:r>
      <w:r w:rsidR="00F40343" w:rsidRPr="001255D4">
        <w:rPr>
          <w:noProof/>
          <w:color w:val="404141"/>
        </w:rPr>
        <w:t>Executive Summary: Air Quality in Our Area</w:t>
      </w:r>
      <w:r w:rsidR="00F40343" w:rsidRPr="001255D4">
        <w:rPr>
          <w:noProof/>
          <w:color w:val="404141"/>
        </w:rPr>
        <w:tab/>
      </w:r>
      <w:r w:rsidR="00F40343" w:rsidRPr="001255D4">
        <w:rPr>
          <w:noProof/>
          <w:color w:val="404141"/>
        </w:rPr>
        <w:fldChar w:fldCharType="begin"/>
      </w:r>
      <w:r w:rsidR="00F40343" w:rsidRPr="001255D4">
        <w:rPr>
          <w:noProof/>
          <w:color w:val="404141"/>
        </w:rPr>
        <w:instrText xml:space="preserve"> PAGEREF _Toc17984476 \h </w:instrText>
      </w:r>
      <w:r w:rsidR="00F40343" w:rsidRPr="001255D4">
        <w:rPr>
          <w:noProof/>
          <w:color w:val="404141"/>
        </w:rPr>
      </w:r>
      <w:r w:rsidR="00F40343" w:rsidRPr="001255D4">
        <w:rPr>
          <w:noProof/>
          <w:color w:val="404141"/>
        </w:rPr>
        <w:fldChar w:fldCharType="separate"/>
      </w:r>
      <w:r w:rsidR="00C54CBD">
        <w:rPr>
          <w:noProof/>
          <w:color w:val="404141"/>
        </w:rPr>
        <w:t>i</w:t>
      </w:r>
      <w:r w:rsidR="00F40343" w:rsidRPr="001255D4">
        <w:rPr>
          <w:noProof/>
          <w:color w:val="404141"/>
        </w:rPr>
        <w:fldChar w:fldCharType="end"/>
      </w:r>
    </w:p>
    <w:p w14:paraId="51483B1A" w14:textId="652A40F2" w:rsidR="00F40343" w:rsidRPr="001255D4" w:rsidRDefault="00F40343">
      <w:pPr>
        <w:pStyle w:val="TOC2"/>
        <w:tabs>
          <w:tab w:val="right" w:pos="9060"/>
        </w:tabs>
        <w:rPr>
          <w:rFonts w:asciiTheme="minorHAnsi" w:eastAsiaTheme="minorEastAsia" w:hAnsiTheme="minorHAnsi" w:cstheme="minorBidi"/>
          <w:noProof/>
          <w:color w:val="404141"/>
          <w:szCs w:val="22"/>
          <w:lang w:eastAsia="en-GB"/>
        </w:rPr>
      </w:pPr>
      <w:r w:rsidRPr="001255D4">
        <w:rPr>
          <w:noProof/>
          <w:color w:val="404141"/>
        </w:rPr>
        <w:t>Air Quality in the Borough of Melton</w:t>
      </w:r>
      <w:r w:rsidRPr="001255D4">
        <w:rPr>
          <w:noProof/>
          <w:color w:val="404141"/>
        </w:rPr>
        <w:tab/>
      </w:r>
      <w:r w:rsidRPr="001255D4">
        <w:rPr>
          <w:noProof/>
          <w:color w:val="404141"/>
        </w:rPr>
        <w:fldChar w:fldCharType="begin"/>
      </w:r>
      <w:r w:rsidRPr="001255D4">
        <w:rPr>
          <w:noProof/>
          <w:color w:val="404141"/>
        </w:rPr>
        <w:instrText xml:space="preserve"> PAGEREF _Toc17984477 \h </w:instrText>
      </w:r>
      <w:r w:rsidRPr="001255D4">
        <w:rPr>
          <w:noProof/>
          <w:color w:val="404141"/>
        </w:rPr>
      </w:r>
      <w:r w:rsidRPr="001255D4">
        <w:rPr>
          <w:noProof/>
          <w:color w:val="404141"/>
        </w:rPr>
        <w:fldChar w:fldCharType="separate"/>
      </w:r>
      <w:r w:rsidR="00C54CBD">
        <w:rPr>
          <w:noProof/>
          <w:color w:val="404141"/>
        </w:rPr>
        <w:t>i</w:t>
      </w:r>
      <w:r w:rsidRPr="001255D4">
        <w:rPr>
          <w:noProof/>
          <w:color w:val="404141"/>
        </w:rPr>
        <w:fldChar w:fldCharType="end"/>
      </w:r>
    </w:p>
    <w:p w14:paraId="5B102464" w14:textId="2A812FD3" w:rsidR="00F40343" w:rsidRPr="001255D4" w:rsidRDefault="00F40343">
      <w:pPr>
        <w:pStyle w:val="TOC2"/>
        <w:tabs>
          <w:tab w:val="right" w:pos="9060"/>
        </w:tabs>
        <w:rPr>
          <w:rFonts w:asciiTheme="minorHAnsi" w:eastAsiaTheme="minorEastAsia" w:hAnsiTheme="minorHAnsi" w:cstheme="minorBidi"/>
          <w:noProof/>
          <w:color w:val="404141"/>
          <w:szCs w:val="22"/>
          <w:lang w:eastAsia="en-GB"/>
        </w:rPr>
      </w:pPr>
      <w:r w:rsidRPr="001255D4">
        <w:rPr>
          <w:noProof/>
          <w:color w:val="404141"/>
        </w:rPr>
        <w:t>Pollution Sources &amp; Human Receptors</w:t>
      </w:r>
      <w:r w:rsidRPr="001255D4">
        <w:rPr>
          <w:noProof/>
          <w:color w:val="404141"/>
        </w:rPr>
        <w:tab/>
      </w:r>
      <w:r w:rsidRPr="001255D4">
        <w:rPr>
          <w:noProof/>
          <w:color w:val="404141"/>
        </w:rPr>
        <w:fldChar w:fldCharType="begin"/>
      </w:r>
      <w:r w:rsidRPr="001255D4">
        <w:rPr>
          <w:noProof/>
          <w:color w:val="404141"/>
        </w:rPr>
        <w:instrText xml:space="preserve"> PAGEREF _Toc17984478 \h </w:instrText>
      </w:r>
      <w:r w:rsidRPr="001255D4">
        <w:rPr>
          <w:noProof/>
          <w:color w:val="404141"/>
        </w:rPr>
      </w:r>
      <w:r w:rsidRPr="001255D4">
        <w:rPr>
          <w:noProof/>
          <w:color w:val="404141"/>
        </w:rPr>
        <w:fldChar w:fldCharType="separate"/>
      </w:r>
      <w:r w:rsidR="00C54CBD">
        <w:rPr>
          <w:noProof/>
          <w:color w:val="404141"/>
        </w:rPr>
        <w:t>i</w:t>
      </w:r>
      <w:r w:rsidRPr="001255D4">
        <w:rPr>
          <w:noProof/>
          <w:color w:val="404141"/>
        </w:rPr>
        <w:fldChar w:fldCharType="end"/>
      </w:r>
    </w:p>
    <w:p w14:paraId="15510944" w14:textId="77777777" w:rsidR="00F40343" w:rsidRPr="001255D4" w:rsidRDefault="00F40343">
      <w:pPr>
        <w:pStyle w:val="TOC2"/>
        <w:tabs>
          <w:tab w:val="right" w:pos="9060"/>
        </w:tabs>
        <w:rPr>
          <w:rFonts w:asciiTheme="minorHAnsi" w:eastAsiaTheme="minorEastAsia" w:hAnsiTheme="minorHAnsi" w:cstheme="minorBidi"/>
          <w:noProof/>
          <w:color w:val="404141"/>
          <w:szCs w:val="22"/>
          <w:lang w:eastAsia="en-GB"/>
        </w:rPr>
      </w:pPr>
      <w:r w:rsidRPr="001255D4">
        <w:rPr>
          <w:noProof/>
          <w:color w:val="404141"/>
        </w:rPr>
        <w:t>Air Quality Challenges</w:t>
      </w:r>
      <w:r w:rsidRPr="001255D4">
        <w:rPr>
          <w:noProof/>
          <w:color w:val="404141"/>
        </w:rPr>
        <w:tab/>
      </w:r>
      <w:r w:rsidR="00820711" w:rsidRPr="001255D4">
        <w:rPr>
          <w:noProof/>
          <w:color w:val="404141"/>
        </w:rPr>
        <w:t>ii</w:t>
      </w:r>
    </w:p>
    <w:p w14:paraId="60DD2F9F" w14:textId="6063FE8B" w:rsidR="00F40343" w:rsidRPr="001255D4" w:rsidRDefault="00F40343">
      <w:pPr>
        <w:pStyle w:val="TOC2"/>
        <w:tabs>
          <w:tab w:val="right" w:pos="9060"/>
        </w:tabs>
        <w:rPr>
          <w:rFonts w:asciiTheme="minorHAnsi" w:eastAsiaTheme="minorEastAsia" w:hAnsiTheme="minorHAnsi" w:cstheme="minorBidi"/>
          <w:noProof/>
          <w:color w:val="404141"/>
          <w:szCs w:val="22"/>
          <w:lang w:eastAsia="en-GB"/>
        </w:rPr>
      </w:pPr>
      <w:r w:rsidRPr="001255D4">
        <w:rPr>
          <w:noProof/>
          <w:color w:val="404141"/>
        </w:rPr>
        <w:t>Current Air Quality Status</w:t>
      </w:r>
      <w:r w:rsidRPr="001255D4">
        <w:rPr>
          <w:noProof/>
          <w:color w:val="404141"/>
        </w:rPr>
        <w:tab/>
      </w:r>
      <w:r w:rsidRPr="001255D4">
        <w:rPr>
          <w:noProof/>
          <w:color w:val="404141"/>
        </w:rPr>
        <w:fldChar w:fldCharType="begin"/>
      </w:r>
      <w:r w:rsidRPr="001255D4">
        <w:rPr>
          <w:noProof/>
          <w:color w:val="404141"/>
        </w:rPr>
        <w:instrText xml:space="preserve"> PAGEREF _Toc17984480 \h </w:instrText>
      </w:r>
      <w:r w:rsidRPr="001255D4">
        <w:rPr>
          <w:noProof/>
          <w:color w:val="404141"/>
        </w:rPr>
      </w:r>
      <w:r w:rsidRPr="001255D4">
        <w:rPr>
          <w:noProof/>
          <w:color w:val="404141"/>
        </w:rPr>
        <w:fldChar w:fldCharType="separate"/>
      </w:r>
      <w:r w:rsidR="00C54CBD">
        <w:rPr>
          <w:noProof/>
          <w:color w:val="404141"/>
        </w:rPr>
        <w:t>iii</w:t>
      </w:r>
      <w:r w:rsidRPr="001255D4">
        <w:rPr>
          <w:noProof/>
          <w:color w:val="404141"/>
        </w:rPr>
        <w:fldChar w:fldCharType="end"/>
      </w:r>
    </w:p>
    <w:p w14:paraId="2078D043" w14:textId="7CC18FEA" w:rsidR="00F40343" w:rsidRPr="001255D4" w:rsidRDefault="00F40343">
      <w:pPr>
        <w:pStyle w:val="TOC2"/>
        <w:tabs>
          <w:tab w:val="right" w:pos="9060"/>
        </w:tabs>
        <w:rPr>
          <w:rFonts w:asciiTheme="minorHAnsi" w:eastAsiaTheme="minorEastAsia" w:hAnsiTheme="minorHAnsi" w:cstheme="minorBidi"/>
          <w:noProof/>
          <w:color w:val="404141"/>
          <w:szCs w:val="22"/>
          <w:lang w:eastAsia="en-GB"/>
        </w:rPr>
      </w:pPr>
      <w:r w:rsidRPr="001255D4">
        <w:rPr>
          <w:noProof/>
          <w:color w:val="404141"/>
        </w:rPr>
        <w:t>Air Quality Monitoring Strategy</w:t>
      </w:r>
      <w:r w:rsidRPr="001255D4">
        <w:rPr>
          <w:noProof/>
          <w:color w:val="404141"/>
        </w:rPr>
        <w:tab/>
      </w:r>
      <w:r w:rsidRPr="001255D4">
        <w:rPr>
          <w:noProof/>
          <w:color w:val="404141"/>
        </w:rPr>
        <w:fldChar w:fldCharType="begin"/>
      </w:r>
      <w:r w:rsidRPr="001255D4">
        <w:rPr>
          <w:noProof/>
          <w:color w:val="404141"/>
        </w:rPr>
        <w:instrText xml:space="preserve"> PAGEREF _Toc17984481 \h </w:instrText>
      </w:r>
      <w:r w:rsidRPr="001255D4">
        <w:rPr>
          <w:noProof/>
          <w:color w:val="404141"/>
        </w:rPr>
      </w:r>
      <w:r w:rsidRPr="001255D4">
        <w:rPr>
          <w:noProof/>
          <w:color w:val="404141"/>
        </w:rPr>
        <w:fldChar w:fldCharType="separate"/>
      </w:r>
      <w:r w:rsidR="00C54CBD">
        <w:rPr>
          <w:noProof/>
          <w:color w:val="404141"/>
        </w:rPr>
        <w:t>iv</w:t>
      </w:r>
      <w:r w:rsidRPr="001255D4">
        <w:rPr>
          <w:noProof/>
          <w:color w:val="404141"/>
        </w:rPr>
        <w:fldChar w:fldCharType="end"/>
      </w:r>
    </w:p>
    <w:p w14:paraId="55DA6A96" w14:textId="29416181" w:rsidR="00F40343" w:rsidRPr="001255D4" w:rsidRDefault="00F40343">
      <w:pPr>
        <w:pStyle w:val="TOC2"/>
        <w:tabs>
          <w:tab w:val="right" w:pos="9060"/>
        </w:tabs>
        <w:rPr>
          <w:rFonts w:asciiTheme="minorHAnsi" w:eastAsiaTheme="minorEastAsia" w:hAnsiTheme="minorHAnsi" w:cstheme="minorBidi"/>
          <w:noProof/>
          <w:color w:val="404141"/>
          <w:szCs w:val="22"/>
          <w:lang w:eastAsia="en-GB"/>
        </w:rPr>
      </w:pPr>
      <w:r w:rsidRPr="001255D4">
        <w:rPr>
          <w:noProof/>
          <w:color w:val="404141"/>
        </w:rPr>
        <w:t>Actions to Improve Air Quality</w:t>
      </w:r>
      <w:r w:rsidRPr="001255D4">
        <w:rPr>
          <w:noProof/>
          <w:color w:val="404141"/>
        </w:rPr>
        <w:tab/>
      </w:r>
      <w:r w:rsidRPr="001255D4">
        <w:rPr>
          <w:noProof/>
          <w:color w:val="404141"/>
        </w:rPr>
        <w:fldChar w:fldCharType="begin"/>
      </w:r>
      <w:r w:rsidRPr="001255D4">
        <w:rPr>
          <w:noProof/>
          <w:color w:val="404141"/>
        </w:rPr>
        <w:instrText xml:space="preserve"> PAGEREF _Toc17984482 \h </w:instrText>
      </w:r>
      <w:r w:rsidRPr="001255D4">
        <w:rPr>
          <w:noProof/>
          <w:color w:val="404141"/>
        </w:rPr>
      </w:r>
      <w:r w:rsidRPr="001255D4">
        <w:rPr>
          <w:noProof/>
          <w:color w:val="404141"/>
        </w:rPr>
        <w:fldChar w:fldCharType="separate"/>
      </w:r>
      <w:r w:rsidR="00C54CBD">
        <w:rPr>
          <w:noProof/>
          <w:color w:val="404141"/>
        </w:rPr>
        <w:t>iv</w:t>
      </w:r>
      <w:r w:rsidRPr="001255D4">
        <w:rPr>
          <w:noProof/>
          <w:color w:val="404141"/>
        </w:rPr>
        <w:fldChar w:fldCharType="end"/>
      </w:r>
    </w:p>
    <w:p w14:paraId="3737EAF0" w14:textId="425CE40F" w:rsidR="00F40343" w:rsidRPr="001255D4" w:rsidRDefault="00F40343">
      <w:pPr>
        <w:pStyle w:val="TOC2"/>
        <w:tabs>
          <w:tab w:val="right" w:pos="9060"/>
        </w:tabs>
        <w:rPr>
          <w:rFonts w:asciiTheme="minorHAnsi" w:eastAsiaTheme="minorEastAsia" w:hAnsiTheme="minorHAnsi" w:cstheme="minorBidi"/>
          <w:noProof/>
          <w:color w:val="404141"/>
          <w:szCs w:val="22"/>
          <w:lang w:eastAsia="en-GB"/>
        </w:rPr>
      </w:pPr>
      <w:r w:rsidRPr="001255D4">
        <w:rPr>
          <w:noProof/>
          <w:color w:val="404141"/>
        </w:rPr>
        <w:t>How to Get Involved</w:t>
      </w:r>
      <w:r w:rsidRPr="001255D4">
        <w:rPr>
          <w:noProof/>
          <w:color w:val="404141"/>
        </w:rPr>
        <w:tab/>
      </w:r>
      <w:r w:rsidRPr="001255D4">
        <w:rPr>
          <w:noProof/>
          <w:color w:val="404141"/>
        </w:rPr>
        <w:fldChar w:fldCharType="begin"/>
      </w:r>
      <w:r w:rsidRPr="001255D4">
        <w:rPr>
          <w:noProof/>
          <w:color w:val="404141"/>
        </w:rPr>
        <w:instrText xml:space="preserve"> PAGEREF _Toc17984483 \h </w:instrText>
      </w:r>
      <w:r w:rsidRPr="001255D4">
        <w:rPr>
          <w:noProof/>
          <w:color w:val="404141"/>
        </w:rPr>
      </w:r>
      <w:r w:rsidRPr="001255D4">
        <w:rPr>
          <w:noProof/>
          <w:color w:val="404141"/>
        </w:rPr>
        <w:fldChar w:fldCharType="separate"/>
      </w:r>
      <w:r w:rsidR="00C54CBD">
        <w:rPr>
          <w:noProof/>
          <w:color w:val="404141"/>
        </w:rPr>
        <w:t>v</w:t>
      </w:r>
      <w:r w:rsidRPr="001255D4">
        <w:rPr>
          <w:noProof/>
          <w:color w:val="404141"/>
        </w:rPr>
        <w:fldChar w:fldCharType="end"/>
      </w:r>
    </w:p>
    <w:p w14:paraId="773CC8FC" w14:textId="7622FD5B" w:rsidR="00F40343" w:rsidRPr="001255D4" w:rsidRDefault="00F40343">
      <w:pPr>
        <w:pStyle w:val="TOC1"/>
        <w:tabs>
          <w:tab w:val="left" w:pos="567"/>
          <w:tab w:val="right" w:pos="9060"/>
        </w:tabs>
        <w:rPr>
          <w:rFonts w:asciiTheme="minorHAnsi" w:eastAsiaTheme="minorEastAsia" w:hAnsiTheme="minorHAnsi" w:cstheme="minorBidi"/>
          <w:b w:val="0"/>
          <w:noProof/>
          <w:color w:val="404141"/>
          <w:sz w:val="22"/>
          <w:szCs w:val="22"/>
          <w:lang w:eastAsia="en-GB"/>
        </w:rPr>
      </w:pPr>
      <w:r w:rsidRPr="001255D4">
        <w:rPr>
          <w:noProof/>
          <w:color w:val="404141"/>
        </w:rPr>
        <w:t>1</w:t>
      </w:r>
      <w:r w:rsidRPr="001255D4">
        <w:rPr>
          <w:rFonts w:asciiTheme="minorHAnsi" w:eastAsiaTheme="minorEastAsia" w:hAnsiTheme="minorHAnsi" w:cstheme="minorBidi"/>
          <w:b w:val="0"/>
          <w:noProof/>
          <w:color w:val="404141"/>
          <w:sz w:val="22"/>
          <w:szCs w:val="22"/>
          <w:lang w:eastAsia="en-GB"/>
        </w:rPr>
        <w:tab/>
      </w:r>
      <w:r w:rsidRPr="001255D4">
        <w:rPr>
          <w:noProof/>
          <w:color w:val="404141"/>
        </w:rPr>
        <w:t>Local Air Quality Management</w:t>
      </w:r>
      <w:r w:rsidRPr="001255D4">
        <w:rPr>
          <w:noProof/>
          <w:color w:val="404141"/>
        </w:rPr>
        <w:tab/>
      </w:r>
      <w:r w:rsidRPr="001255D4">
        <w:rPr>
          <w:noProof/>
          <w:color w:val="404141"/>
        </w:rPr>
        <w:fldChar w:fldCharType="begin"/>
      </w:r>
      <w:r w:rsidRPr="001255D4">
        <w:rPr>
          <w:noProof/>
          <w:color w:val="404141"/>
        </w:rPr>
        <w:instrText xml:space="preserve"> PAGEREF _Toc17984484 \h </w:instrText>
      </w:r>
      <w:r w:rsidRPr="001255D4">
        <w:rPr>
          <w:noProof/>
          <w:color w:val="404141"/>
        </w:rPr>
      </w:r>
      <w:r w:rsidRPr="001255D4">
        <w:rPr>
          <w:noProof/>
          <w:color w:val="404141"/>
        </w:rPr>
        <w:fldChar w:fldCharType="separate"/>
      </w:r>
      <w:r w:rsidR="00C54CBD">
        <w:rPr>
          <w:noProof/>
          <w:color w:val="404141"/>
        </w:rPr>
        <w:t>1</w:t>
      </w:r>
      <w:r w:rsidRPr="001255D4">
        <w:rPr>
          <w:noProof/>
          <w:color w:val="404141"/>
        </w:rPr>
        <w:fldChar w:fldCharType="end"/>
      </w:r>
    </w:p>
    <w:p w14:paraId="71F7568B" w14:textId="41B35DFD" w:rsidR="00F40343" w:rsidRPr="001255D4" w:rsidRDefault="00F40343">
      <w:pPr>
        <w:pStyle w:val="TOC1"/>
        <w:tabs>
          <w:tab w:val="left" w:pos="567"/>
          <w:tab w:val="right" w:pos="9060"/>
        </w:tabs>
        <w:rPr>
          <w:rFonts w:asciiTheme="minorHAnsi" w:eastAsiaTheme="minorEastAsia" w:hAnsiTheme="minorHAnsi" w:cstheme="minorBidi"/>
          <w:b w:val="0"/>
          <w:noProof/>
          <w:color w:val="404141"/>
          <w:sz w:val="22"/>
          <w:szCs w:val="22"/>
          <w:lang w:eastAsia="en-GB"/>
        </w:rPr>
      </w:pPr>
      <w:r w:rsidRPr="001255D4">
        <w:rPr>
          <w:noProof/>
          <w:color w:val="404141"/>
        </w:rPr>
        <w:t>2</w:t>
      </w:r>
      <w:r w:rsidRPr="001255D4">
        <w:rPr>
          <w:rFonts w:asciiTheme="minorHAnsi" w:eastAsiaTheme="minorEastAsia" w:hAnsiTheme="minorHAnsi" w:cstheme="minorBidi"/>
          <w:b w:val="0"/>
          <w:noProof/>
          <w:color w:val="404141"/>
          <w:sz w:val="22"/>
          <w:szCs w:val="22"/>
          <w:lang w:eastAsia="en-GB"/>
        </w:rPr>
        <w:tab/>
      </w:r>
      <w:r w:rsidRPr="001255D4">
        <w:rPr>
          <w:noProof/>
          <w:color w:val="404141"/>
        </w:rPr>
        <w:t>Actions to Improve Air Quality</w:t>
      </w:r>
      <w:r w:rsidRPr="001255D4">
        <w:rPr>
          <w:noProof/>
          <w:color w:val="404141"/>
        </w:rPr>
        <w:tab/>
      </w:r>
      <w:r w:rsidRPr="001255D4">
        <w:rPr>
          <w:noProof/>
          <w:color w:val="404141"/>
        </w:rPr>
        <w:fldChar w:fldCharType="begin"/>
      </w:r>
      <w:r w:rsidRPr="001255D4">
        <w:rPr>
          <w:noProof/>
          <w:color w:val="404141"/>
        </w:rPr>
        <w:instrText xml:space="preserve"> PAGEREF _Toc17984485 \h </w:instrText>
      </w:r>
      <w:r w:rsidRPr="001255D4">
        <w:rPr>
          <w:noProof/>
          <w:color w:val="404141"/>
        </w:rPr>
      </w:r>
      <w:r w:rsidRPr="001255D4">
        <w:rPr>
          <w:noProof/>
          <w:color w:val="404141"/>
        </w:rPr>
        <w:fldChar w:fldCharType="separate"/>
      </w:r>
      <w:r w:rsidR="00C54CBD">
        <w:rPr>
          <w:noProof/>
          <w:color w:val="404141"/>
        </w:rPr>
        <w:t>2</w:t>
      </w:r>
      <w:r w:rsidRPr="001255D4">
        <w:rPr>
          <w:noProof/>
          <w:color w:val="404141"/>
        </w:rPr>
        <w:fldChar w:fldCharType="end"/>
      </w:r>
    </w:p>
    <w:p w14:paraId="38BFFB06" w14:textId="6C007CCA" w:rsidR="00F40343" w:rsidRPr="001255D4" w:rsidRDefault="00F40343">
      <w:pPr>
        <w:pStyle w:val="TOC2"/>
        <w:tabs>
          <w:tab w:val="left" w:pos="1000"/>
          <w:tab w:val="right" w:pos="9060"/>
        </w:tabs>
        <w:rPr>
          <w:rFonts w:asciiTheme="minorHAnsi" w:eastAsiaTheme="minorEastAsia" w:hAnsiTheme="minorHAnsi" w:cstheme="minorBidi"/>
          <w:noProof/>
          <w:color w:val="404141"/>
          <w:szCs w:val="22"/>
          <w:lang w:eastAsia="en-GB"/>
        </w:rPr>
      </w:pPr>
      <w:r w:rsidRPr="001255D4">
        <w:rPr>
          <w:noProof/>
          <w:color w:val="404141"/>
        </w:rPr>
        <w:t>2.1</w:t>
      </w:r>
      <w:r w:rsidRPr="001255D4">
        <w:rPr>
          <w:rFonts w:asciiTheme="minorHAnsi" w:eastAsiaTheme="minorEastAsia" w:hAnsiTheme="minorHAnsi" w:cstheme="minorBidi"/>
          <w:noProof/>
          <w:color w:val="404141"/>
          <w:szCs w:val="22"/>
          <w:lang w:eastAsia="en-GB"/>
        </w:rPr>
        <w:tab/>
      </w:r>
      <w:r w:rsidRPr="001255D4">
        <w:rPr>
          <w:noProof/>
          <w:color w:val="404141"/>
        </w:rPr>
        <w:t>Air Quality Management Areas</w:t>
      </w:r>
      <w:r w:rsidRPr="001255D4">
        <w:rPr>
          <w:noProof/>
          <w:color w:val="404141"/>
        </w:rPr>
        <w:tab/>
      </w:r>
      <w:r w:rsidRPr="001255D4">
        <w:rPr>
          <w:noProof/>
          <w:color w:val="404141"/>
        </w:rPr>
        <w:fldChar w:fldCharType="begin"/>
      </w:r>
      <w:r w:rsidRPr="001255D4">
        <w:rPr>
          <w:noProof/>
          <w:color w:val="404141"/>
        </w:rPr>
        <w:instrText xml:space="preserve"> PAGEREF _Toc17984486 \h </w:instrText>
      </w:r>
      <w:r w:rsidRPr="001255D4">
        <w:rPr>
          <w:noProof/>
          <w:color w:val="404141"/>
        </w:rPr>
      </w:r>
      <w:r w:rsidRPr="001255D4">
        <w:rPr>
          <w:noProof/>
          <w:color w:val="404141"/>
        </w:rPr>
        <w:fldChar w:fldCharType="separate"/>
      </w:r>
      <w:r w:rsidR="00C54CBD">
        <w:rPr>
          <w:noProof/>
          <w:color w:val="404141"/>
        </w:rPr>
        <w:t>2</w:t>
      </w:r>
      <w:r w:rsidRPr="001255D4">
        <w:rPr>
          <w:noProof/>
          <w:color w:val="404141"/>
        </w:rPr>
        <w:fldChar w:fldCharType="end"/>
      </w:r>
    </w:p>
    <w:p w14:paraId="380DD7A4" w14:textId="0D5DCED6" w:rsidR="00F40343" w:rsidRPr="001255D4" w:rsidRDefault="00F40343">
      <w:pPr>
        <w:pStyle w:val="TOC2"/>
        <w:tabs>
          <w:tab w:val="left" w:pos="1000"/>
          <w:tab w:val="right" w:pos="9060"/>
        </w:tabs>
        <w:rPr>
          <w:rFonts w:asciiTheme="minorHAnsi" w:eastAsiaTheme="minorEastAsia" w:hAnsiTheme="minorHAnsi" w:cstheme="minorBidi"/>
          <w:noProof/>
          <w:color w:val="404141"/>
          <w:szCs w:val="22"/>
          <w:lang w:eastAsia="en-GB"/>
        </w:rPr>
      </w:pPr>
      <w:r w:rsidRPr="001255D4">
        <w:rPr>
          <w:noProof/>
          <w:color w:val="404141"/>
        </w:rPr>
        <w:t>2.2</w:t>
      </w:r>
      <w:r w:rsidRPr="001255D4">
        <w:rPr>
          <w:rFonts w:asciiTheme="minorHAnsi" w:eastAsiaTheme="minorEastAsia" w:hAnsiTheme="minorHAnsi" w:cstheme="minorBidi"/>
          <w:noProof/>
          <w:color w:val="404141"/>
          <w:szCs w:val="22"/>
          <w:lang w:eastAsia="en-GB"/>
        </w:rPr>
        <w:tab/>
      </w:r>
      <w:r w:rsidRPr="001255D4">
        <w:rPr>
          <w:noProof/>
          <w:color w:val="404141"/>
        </w:rPr>
        <w:t>Progress and Impact of Measures to address Air Quality in the Borough of Melton</w:t>
      </w:r>
      <w:r w:rsidR="00A65DC2" w:rsidRPr="001255D4">
        <w:rPr>
          <w:noProof/>
          <w:color w:val="404141"/>
        </w:rPr>
        <w:tab/>
      </w:r>
      <w:r w:rsidRPr="001255D4">
        <w:rPr>
          <w:noProof/>
          <w:color w:val="404141"/>
        </w:rPr>
        <w:tab/>
      </w:r>
      <w:r w:rsidRPr="001255D4">
        <w:rPr>
          <w:noProof/>
          <w:color w:val="404141"/>
        </w:rPr>
        <w:fldChar w:fldCharType="begin"/>
      </w:r>
      <w:r w:rsidRPr="001255D4">
        <w:rPr>
          <w:noProof/>
          <w:color w:val="404141"/>
        </w:rPr>
        <w:instrText xml:space="preserve"> PAGEREF _Toc17984487 \h </w:instrText>
      </w:r>
      <w:r w:rsidRPr="001255D4">
        <w:rPr>
          <w:noProof/>
          <w:color w:val="404141"/>
        </w:rPr>
      </w:r>
      <w:r w:rsidRPr="001255D4">
        <w:rPr>
          <w:noProof/>
          <w:color w:val="404141"/>
        </w:rPr>
        <w:fldChar w:fldCharType="separate"/>
      </w:r>
      <w:r w:rsidR="00C54CBD">
        <w:rPr>
          <w:noProof/>
          <w:color w:val="404141"/>
        </w:rPr>
        <w:t>4</w:t>
      </w:r>
      <w:r w:rsidRPr="001255D4">
        <w:rPr>
          <w:noProof/>
          <w:color w:val="404141"/>
        </w:rPr>
        <w:fldChar w:fldCharType="end"/>
      </w:r>
    </w:p>
    <w:p w14:paraId="06168CD7" w14:textId="1497FF62" w:rsidR="00F40343" w:rsidRPr="001255D4" w:rsidRDefault="00F40343">
      <w:pPr>
        <w:pStyle w:val="TOC2"/>
        <w:tabs>
          <w:tab w:val="left" w:pos="1000"/>
          <w:tab w:val="right" w:pos="9060"/>
        </w:tabs>
        <w:rPr>
          <w:rFonts w:asciiTheme="minorHAnsi" w:eastAsiaTheme="minorEastAsia" w:hAnsiTheme="minorHAnsi" w:cstheme="minorBidi"/>
          <w:noProof/>
          <w:color w:val="404141"/>
          <w:szCs w:val="22"/>
          <w:lang w:eastAsia="en-GB"/>
        </w:rPr>
      </w:pPr>
      <w:r w:rsidRPr="001255D4">
        <w:rPr>
          <w:noProof/>
          <w:color w:val="404141"/>
        </w:rPr>
        <w:t>2.3</w:t>
      </w:r>
      <w:r w:rsidRPr="001255D4">
        <w:rPr>
          <w:rFonts w:asciiTheme="minorHAnsi" w:eastAsiaTheme="minorEastAsia" w:hAnsiTheme="minorHAnsi" w:cstheme="minorBidi"/>
          <w:noProof/>
          <w:color w:val="404141"/>
          <w:szCs w:val="22"/>
          <w:lang w:eastAsia="en-GB"/>
        </w:rPr>
        <w:tab/>
      </w:r>
      <w:r w:rsidRPr="001255D4">
        <w:rPr>
          <w:noProof/>
          <w:color w:val="404141"/>
        </w:rPr>
        <w:t>PM</w:t>
      </w:r>
      <w:r w:rsidRPr="001255D4">
        <w:rPr>
          <w:noProof/>
          <w:color w:val="404141"/>
          <w:vertAlign w:val="subscript"/>
        </w:rPr>
        <w:t>2.5</w:t>
      </w:r>
      <w:r w:rsidRPr="001255D4">
        <w:rPr>
          <w:noProof/>
          <w:color w:val="404141"/>
        </w:rPr>
        <w:t xml:space="preserve"> – Local Authority Approach to Reducing Emissions and/or Concentrations</w:t>
      </w:r>
      <w:r w:rsidRPr="001255D4">
        <w:rPr>
          <w:noProof/>
          <w:color w:val="404141"/>
        </w:rPr>
        <w:tab/>
      </w:r>
      <w:r w:rsidRPr="001255D4">
        <w:rPr>
          <w:noProof/>
          <w:color w:val="404141"/>
        </w:rPr>
        <w:fldChar w:fldCharType="begin"/>
      </w:r>
      <w:r w:rsidRPr="001255D4">
        <w:rPr>
          <w:noProof/>
          <w:color w:val="404141"/>
        </w:rPr>
        <w:instrText xml:space="preserve"> PAGEREF _Toc17984488 \h </w:instrText>
      </w:r>
      <w:r w:rsidRPr="001255D4">
        <w:rPr>
          <w:noProof/>
          <w:color w:val="404141"/>
        </w:rPr>
      </w:r>
      <w:r w:rsidRPr="001255D4">
        <w:rPr>
          <w:noProof/>
          <w:color w:val="404141"/>
        </w:rPr>
        <w:fldChar w:fldCharType="separate"/>
      </w:r>
      <w:r w:rsidR="00C54CBD">
        <w:rPr>
          <w:noProof/>
          <w:color w:val="404141"/>
        </w:rPr>
        <w:t>7</w:t>
      </w:r>
      <w:r w:rsidRPr="001255D4">
        <w:rPr>
          <w:noProof/>
          <w:color w:val="404141"/>
        </w:rPr>
        <w:fldChar w:fldCharType="end"/>
      </w:r>
    </w:p>
    <w:p w14:paraId="2A25DAEA" w14:textId="2C7F2EB3" w:rsidR="00F40343" w:rsidRPr="001255D4" w:rsidRDefault="00F40343">
      <w:pPr>
        <w:pStyle w:val="TOC1"/>
        <w:tabs>
          <w:tab w:val="left" w:pos="567"/>
          <w:tab w:val="right" w:pos="9060"/>
        </w:tabs>
        <w:rPr>
          <w:rFonts w:asciiTheme="minorHAnsi" w:eastAsiaTheme="minorEastAsia" w:hAnsiTheme="minorHAnsi" w:cstheme="minorBidi"/>
          <w:b w:val="0"/>
          <w:noProof/>
          <w:color w:val="404141"/>
          <w:sz w:val="22"/>
          <w:szCs w:val="22"/>
          <w:lang w:eastAsia="en-GB"/>
        </w:rPr>
      </w:pPr>
      <w:r w:rsidRPr="001255D4">
        <w:rPr>
          <w:noProof/>
          <w:color w:val="404141"/>
        </w:rPr>
        <w:t>3</w:t>
      </w:r>
      <w:r w:rsidRPr="001255D4">
        <w:rPr>
          <w:rFonts w:asciiTheme="minorHAnsi" w:eastAsiaTheme="minorEastAsia" w:hAnsiTheme="minorHAnsi" w:cstheme="minorBidi"/>
          <w:b w:val="0"/>
          <w:noProof/>
          <w:color w:val="404141"/>
          <w:sz w:val="22"/>
          <w:szCs w:val="22"/>
          <w:lang w:eastAsia="en-GB"/>
        </w:rPr>
        <w:tab/>
      </w:r>
      <w:r w:rsidRPr="001255D4">
        <w:rPr>
          <w:noProof/>
          <w:color w:val="404141"/>
        </w:rPr>
        <w:t>Air Quality Monitoring Data and Comparison with Air Quality Objectives and National Compliance</w:t>
      </w:r>
      <w:r w:rsidRPr="001255D4">
        <w:rPr>
          <w:noProof/>
          <w:color w:val="404141"/>
        </w:rPr>
        <w:tab/>
      </w:r>
      <w:r w:rsidRPr="001255D4">
        <w:rPr>
          <w:noProof/>
          <w:color w:val="404141"/>
        </w:rPr>
        <w:fldChar w:fldCharType="begin"/>
      </w:r>
      <w:r w:rsidRPr="001255D4">
        <w:rPr>
          <w:noProof/>
          <w:color w:val="404141"/>
        </w:rPr>
        <w:instrText xml:space="preserve"> PAGEREF _Toc17984489 \h </w:instrText>
      </w:r>
      <w:r w:rsidRPr="001255D4">
        <w:rPr>
          <w:noProof/>
          <w:color w:val="404141"/>
        </w:rPr>
      </w:r>
      <w:r w:rsidRPr="001255D4">
        <w:rPr>
          <w:noProof/>
          <w:color w:val="404141"/>
        </w:rPr>
        <w:fldChar w:fldCharType="separate"/>
      </w:r>
      <w:r w:rsidR="00C54CBD">
        <w:rPr>
          <w:noProof/>
          <w:color w:val="404141"/>
        </w:rPr>
        <w:t>8</w:t>
      </w:r>
      <w:r w:rsidRPr="001255D4">
        <w:rPr>
          <w:noProof/>
          <w:color w:val="404141"/>
        </w:rPr>
        <w:fldChar w:fldCharType="end"/>
      </w:r>
    </w:p>
    <w:p w14:paraId="094C0F70" w14:textId="027AD5A0" w:rsidR="00F40343" w:rsidRPr="001255D4" w:rsidRDefault="00F40343">
      <w:pPr>
        <w:pStyle w:val="TOC2"/>
        <w:tabs>
          <w:tab w:val="left" w:pos="1000"/>
          <w:tab w:val="right" w:pos="9060"/>
        </w:tabs>
        <w:rPr>
          <w:rFonts w:asciiTheme="minorHAnsi" w:eastAsiaTheme="minorEastAsia" w:hAnsiTheme="minorHAnsi" w:cstheme="minorBidi"/>
          <w:noProof/>
          <w:color w:val="404141"/>
          <w:szCs w:val="22"/>
          <w:lang w:eastAsia="en-GB"/>
        </w:rPr>
      </w:pPr>
      <w:r w:rsidRPr="001255D4">
        <w:rPr>
          <w:noProof/>
          <w:color w:val="404141"/>
        </w:rPr>
        <w:t>3.1</w:t>
      </w:r>
      <w:r w:rsidRPr="001255D4">
        <w:rPr>
          <w:rFonts w:asciiTheme="minorHAnsi" w:eastAsiaTheme="minorEastAsia" w:hAnsiTheme="minorHAnsi" w:cstheme="minorBidi"/>
          <w:noProof/>
          <w:color w:val="404141"/>
          <w:szCs w:val="22"/>
          <w:lang w:eastAsia="en-GB"/>
        </w:rPr>
        <w:tab/>
      </w:r>
      <w:r w:rsidRPr="001255D4">
        <w:rPr>
          <w:noProof/>
          <w:color w:val="404141"/>
        </w:rPr>
        <w:t>Summary of Monitoring Undertaken</w:t>
      </w:r>
      <w:r w:rsidRPr="001255D4">
        <w:rPr>
          <w:noProof/>
          <w:color w:val="404141"/>
        </w:rPr>
        <w:tab/>
      </w:r>
      <w:r w:rsidRPr="001255D4">
        <w:rPr>
          <w:noProof/>
          <w:color w:val="404141"/>
        </w:rPr>
        <w:fldChar w:fldCharType="begin"/>
      </w:r>
      <w:r w:rsidRPr="001255D4">
        <w:rPr>
          <w:noProof/>
          <w:color w:val="404141"/>
        </w:rPr>
        <w:instrText xml:space="preserve"> PAGEREF _Toc17984490 \h </w:instrText>
      </w:r>
      <w:r w:rsidRPr="001255D4">
        <w:rPr>
          <w:noProof/>
          <w:color w:val="404141"/>
        </w:rPr>
      </w:r>
      <w:r w:rsidRPr="001255D4">
        <w:rPr>
          <w:noProof/>
          <w:color w:val="404141"/>
        </w:rPr>
        <w:fldChar w:fldCharType="separate"/>
      </w:r>
      <w:r w:rsidR="00C54CBD">
        <w:rPr>
          <w:noProof/>
          <w:color w:val="404141"/>
        </w:rPr>
        <w:t>8</w:t>
      </w:r>
      <w:r w:rsidRPr="001255D4">
        <w:rPr>
          <w:noProof/>
          <w:color w:val="404141"/>
        </w:rPr>
        <w:fldChar w:fldCharType="end"/>
      </w:r>
    </w:p>
    <w:p w14:paraId="45F8F9A7" w14:textId="7818C19F" w:rsidR="00F40343" w:rsidRPr="001255D4" w:rsidRDefault="00F40343">
      <w:pPr>
        <w:pStyle w:val="TOC3"/>
        <w:tabs>
          <w:tab w:val="left" w:pos="1400"/>
          <w:tab w:val="right" w:pos="9060"/>
        </w:tabs>
        <w:rPr>
          <w:rFonts w:asciiTheme="minorHAnsi" w:eastAsiaTheme="minorEastAsia" w:hAnsiTheme="minorHAnsi" w:cstheme="minorBidi"/>
          <w:noProof/>
          <w:color w:val="404141"/>
          <w:sz w:val="22"/>
          <w:szCs w:val="22"/>
          <w:lang w:eastAsia="en-GB"/>
        </w:rPr>
      </w:pPr>
      <w:r w:rsidRPr="001255D4">
        <w:rPr>
          <w:noProof/>
          <w:color w:val="404141"/>
        </w:rPr>
        <w:t>3.1.1</w:t>
      </w:r>
      <w:r w:rsidRPr="001255D4">
        <w:rPr>
          <w:rFonts w:asciiTheme="minorHAnsi" w:eastAsiaTheme="minorEastAsia" w:hAnsiTheme="minorHAnsi" w:cstheme="minorBidi"/>
          <w:noProof/>
          <w:color w:val="404141"/>
          <w:sz w:val="22"/>
          <w:szCs w:val="22"/>
          <w:lang w:eastAsia="en-GB"/>
        </w:rPr>
        <w:tab/>
      </w:r>
      <w:r w:rsidRPr="001255D4">
        <w:rPr>
          <w:noProof/>
          <w:color w:val="404141"/>
        </w:rPr>
        <w:t>Automatic Monitoring Sites</w:t>
      </w:r>
      <w:r w:rsidRPr="001255D4">
        <w:rPr>
          <w:noProof/>
          <w:color w:val="404141"/>
        </w:rPr>
        <w:tab/>
      </w:r>
      <w:r w:rsidRPr="001255D4">
        <w:rPr>
          <w:noProof/>
          <w:color w:val="404141"/>
        </w:rPr>
        <w:fldChar w:fldCharType="begin"/>
      </w:r>
      <w:r w:rsidRPr="001255D4">
        <w:rPr>
          <w:noProof/>
          <w:color w:val="404141"/>
        </w:rPr>
        <w:instrText xml:space="preserve"> PAGEREF _Toc17984491 \h </w:instrText>
      </w:r>
      <w:r w:rsidRPr="001255D4">
        <w:rPr>
          <w:noProof/>
          <w:color w:val="404141"/>
        </w:rPr>
      </w:r>
      <w:r w:rsidRPr="001255D4">
        <w:rPr>
          <w:noProof/>
          <w:color w:val="404141"/>
        </w:rPr>
        <w:fldChar w:fldCharType="separate"/>
      </w:r>
      <w:r w:rsidR="00C54CBD">
        <w:rPr>
          <w:noProof/>
          <w:color w:val="404141"/>
        </w:rPr>
        <w:t>8</w:t>
      </w:r>
      <w:r w:rsidRPr="001255D4">
        <w:rPr>
          <w:noProof/>
          <w:color w:val="404141"/>
        </w:rPr>
        <w:fldChar w:fldCharType="end"/>
      </w:r>
    </w:p>
    <w:p w14:paraId="7B8E5DD2" w14:textId="7FCB45BB" w:rsidR="00F40343" w:rsidRPr="001255D4" w:rsidRDefault="00F40343">
      <w:pPr>
        <w:pStyle w:val="TOC3"/>
        <w:tabs>
          <w:tab w:val="left" w:pos="1400"/>
          <w:tab w:val="right" w:pos="9060"/>
        </w:tabs>
        <w:rPr>
          <w:rFonts w:asciiTheme="minorHAnsi" w:eastAsiaTheme="minorEastAsia" w:hAnsiTheme="minorHAnsi" w:cstheme="minorBidi"/>
          <w:noProof/>
          <w:color w:val="404141"/>
          <w:sz w:val="22"/>
          <w:szCs w:val="22"/>
          <w:lang w:eastAsia="en-GB"/>
        </w:rPr>
      </w:pPr>
      <w:r w:rsidRPr="001255D4">
        <w:rPr>
          <w:noProof/>
          <w:color w:val="404141"/>
        </w:rPr>
        <w:t>3.1.2</w:t>
      </w:r>
      <w:r w:rsidRPr="001255D4">
        <w:rPr>
          <w:rFonts w:asciiTheme="minorHAnsi" w:eastAsiaTheme="minorEastAsia" w:hAnsiTheme="minorHAnsi" w:cstheme="minorBidi"/>
          <w:noProof/>
          <w:color w:val="404141"/>
          <w:sz w:val="22"/>
          <w:szCs w:val="22"/>
          <w:lang w:eastAsia="en-GB"/>
        </w:rPr>
        <w:tab/>
      </w:r>
      <w:r w:rsidRPr="001255D4">
        <w:rPr>
          <w:noProof/>
          <w:color w:val="404141"/>
        </w:rPr>
        <w:t>Non-Automatic Monitoring Sites</w:t>
      </w:r>
      <w:r w:rsidRPr="001255D4">
        <w:rPr>
          <w:noProof/>
          <w:color w:val="404141"/>
        </w:rPr>
        <w:tab/>
      </w:r>
      <w:r w:rsidRPr="001255D4">
        <w:rPr>
          <w:noProof/>
          <w:color w:val="404141"/>
        </w:rPr>
        <w:fldChar w:fldCharType="begin"/>
      </w:r>
      <w:r w:rsidRPr="001255D4">
        <w:rPr>
          <w:noProof/>
          <w:color w:val="404141"/>
        </w:rPr>
        <w:instrText xml:space="preserve"> PAGEREF _Toc17984492 \h </w:instrText>
      </w:r>
      <w:r w:rsidRPr="001255D4">
        <w:rPr>
          <w:noProof/>
          <w:color w:val="404141"/>
        </w:rPr>
      </w:r>
      <w:r w:rsidRPr="001255D4">
        <w:rPr>
          <w:noProof/>
          <w:color w:val="404141"/>
        </w:rPr>
        <w:fldChar w:fldCharType="separate"/>
      </w:r>
      <w:r w:rsidR="00C54CBD">
        <w:rPr>
          <w:noProof/>
          <w:color w:val="404141"/>
        </w:rPr>
        <w:t>8</w:t>
      </w:r>
      <w:r w:rsidRPr="001255D4">
        <w:rPr>
          <w:noProof/>
          <w:color w:val="404141"/>
        </w:rPr>
        <w:fldChar w:fldCharType="end"/>
      </w:r>
    </w:p>
    <w:p w14:paraId="1FB23F8C" w14:textId="759DB1E8" w:rsidR="00F40343" w:rsidRPr="001255D4" w:rsidRDefault="00F40343">
      <w:pPr>
        <w:pStyle w:val="TOC2"/>
        <w:tabs>
          <w:tab w:val="left" w:pos="1000"/>
          <w:tab w:val="right" w:pos="9060"/>
        </w:tabs>
        <w:rPr>
          <w:rFonts w:asciiTheme="minorHAnsi" w:eastAsiaTheme="minorEastAsia" w:hAnsiTheme="minorHAnsi" w:cstheme="minorBidi"/>
          <w:noProof/>
          <w:color w:val="404141"/>
          <w:szCs w:val="22"/>
          <w:lang w:eastAsia="en-GB"/>
        </w:rPr>
      </w:pPr>
      <w:r w:rsidRPr="001255D4">
        <w:rPr>
          <w:noProof/>
          <w:color w:val="404141"/>
        </w:rPr>
        <w:t>3.2</w:t>
      </w:r>
      <w:r w:rsidRPr="001255D4">
        <w:rPr>
          <w:rFonts w:asciiTheme="minorHAnsi" w:eastAsiaTheme="minorEastAsia" w:hAnsiTheme="minorHAnsi" w:cstheme="minorBidi"/>
          <w:noProof/>
          <w:color w:val="404141"/>
          <w:szCs w:val="22"/>
          <w:lang w:eastAsia="en-GB"/>
        </w:rPr>
        <w:tab/>
      </w:r>
      <w:r w:rsidRPr="001255D4">
        <w:rPr>
          <w:noProof/>
          <w:color w:val="404141"/>
        </w:rPr>
        <w:t>Individual Pollutants</w:t>
      </w:r>
      <w:r w:rsidRPr="001255D4">
        <w:rPr>
          <w:noProof/>
          <w:color w:val="404141"/>
        </w:rPr>
        <w:tab/>
      </w:r>
      <w:r w:rsidRPr="001255D4">
        <w:rPr>
          <w:noProof/>
          <w:color w:val="404141"/>
        </w:rPr>
        <w:fldChar w:fldCharType="begin"/>
      </w:r>
      <w:r w:rsidRPr="001255D4">
        <w:rPr>
          <w:noProof/>
          <w:color w:val="404141"/>
        </w:rPr>
        <w:instrText xml:space="preserve"> PAGEREF _Toc17984493 \h </w:instrText>
      </w:r>
      <w:r w:rsidRPr="001255D4">
        <w:rPr>
          <w:noProof/>
          <w:color w:val="404141"/>
        </w:rPr>
      </w:r>
      <w:r w:rsidRPr="001255D4">
        <w:rPr>
          <w:noProof/>
          <w:color w:val="404141"/>
        </w:rPr>
        <w:fldChar w:fldCharType="separate"/>
      </w:r>
      <w:r w:rsidR="00C54CBD">
        <w:rPr>
          <w:noProof/>
          <w:color w:val="404141"/>
        </w:rPr>
        <w:t>8</w:t>
      </w:r>
      <w:r w:rsidRPr="001255D4">
        <w:rPr>
          <w:noProof/>
          <w:color w:val="404141"/>
        </w:rPr>
        <w:fldChar w:fldCharType="end"/>
      </w:r>
    </w:p>
    <w:p w14:paraId="143C93E3" w14:textId="650EBF60" w:rsidR="00F40343" w:rsidRPr="001255D4" w:rsidRDefault="00F40343">
      <w:pPr>
        <w:pStyle w:val="TOC3"/>
        <w:tabs>
          <w:tab w:val="left" w:pos="1400"/>
          <w:tab w:val="right" w:pos="9060"/>
        </w:tabs>
        <w:rPr>
          <w:rFonts w:asciiTheme="minorHAnsi" w:eastAsiaTheme="minorEastAsia" w:hAnsiTheme="minorHAnsi" w:cstheme="minorBidi"/>
          <w:noProof/>
          <w:color w:val="404141"/>
          <w:sz w:val="22"/>
          <w:szCs w:val="22"/>
          <w:lang w:eastAsia="en-GB"/>
        </w:rPr>
      </w:pPr>
      <w:r w:rsidRPr="001255D4">
        <w:rPr>
          <w:noProof/>
          <w:color w:val="404141"/>
        </w:rPr>
        <w:t>3.2.1</w:t>
      </w:r>
      <w:r w:rsidRPr="001255D4">
        <w:rPr>
          <w:rFonts w:asciiTheme="minorHAnsi" w:eastAsiaTheme="minorEastAsia" w:hAnsiTheme="minorHAnsi" w:cstheme="minorBidi"/>
          <w:noProof/>
          <w:color w:val="404141"/>
          <w:sz w:val="22"/>
          <w:szCs w:val="22"/>
          <w:lang w:eastAsia="en-GB"/>
        </w:rPr>
        <w:tab/>
      </w:r>
      <w:r w:rsidRPr="001255D4">
        <w:rPr>
          <w:noProof/>
          <w:color w:val="404141"/>
        </w:rPr>
        <w:t>Nitrogen Dioxide (NO</w:t>
      </w:r>
      <w:r w:rsidRPr="001255D4">
        <w:rPr>
          <w:noProof/>
          <w:color w:val="404141"/>
          <w:vertAlign w:val="subscript"/>
        </w:rPr>
        <w:t>2</w:t>
      </w:r>
      <w:r w:rsidRPr="001255D4">
        <w:rPr>
          <w:noProof/>
          <w:color w:val="404141"/>
        </w:rPr>
        <w:t>)</w:t>
      </w:r>
      <w:r w:rsidRPr="001255D4">
        <w:rPr>
          <w:noProof/>
          <w:color w:val="404141"/>
        </w:rPr>
        <w:tab/>
      </w:r>
      <w:r w:rsidRPr="001255D4">
        <w:rPr>
          <w:noProof/>
          <w:color w:val="404141"/>
        </w:rPr>
        <w:fldChar w:fldCharType="begin"/>
      </w:r>
      <w:r w:rsidRPr="001255D4">
        <w:rPr>
          <w:noProof/>
          <w:color w:val="404141"/>
        </w:rPr>
        <w:instrText xml:space="preserve"> PAGEREF _Toc17984494 \h </w:instrText>
      </w:r>
      <w:r w:rsidRPr="001255D4">
        <w:rPr>
          <w:noProof/>
          <w:color w:val="404141"/>
        </w:rPr>
      </w:r>
      <w:r w:rsidRPr="001255D4">
        <w:rPr>
          <w:noProof/>
          <w:color w:val="404141"/>
        </w:rPr>
        <w:fldChar w:fldCharType="separate"/>
      </w:r>
      <w:r w:rsidR="00C54CBD">
        <w:rPr>
          <w:noProof/>
          <w:color w:val="404141"/>
        </w:rPr>
        <w:t>9</w:t>
      </w:r>
      <w:r w:rsidRPr="001255D4">
        <w:rPr>
          <w:noProof/>
          <w:color w:val="404141"/>
        </w:rPr>
        <w:fldChar w:fldCharType="end"/>
      </w:r>
    </w:p>
    <w:p w14:paraId="73021D84" w14:textId="77777777" w:rsidR="00F40343" w:rsidRPr="001255D4" w:rsidRDefault="00CC01AC">
      <w:pPr>
        <w:pStyle w:val="TOC3"/>
        <w:tabs>
          <w:tab w:val="left" w:pos="1400"/>
          <w:tab w:val="right" w:pos="9060"/>
        </w:tabs>
        <w:rPr>
          <w:rFonts w:asciiTheme="minorHAnsi" w:eastAsiaTheme="minorEastAsia" w:hAnsiTheme="minorHAnsi" w:cstheme="minorBidi"/>
          <w:noProof/>
          <w:color w:val="404141"/>
          <w:sz w:val="22"/>
          <w:szCs w:val="22"/>
          <w:lang w:eastAsia="en-GB"/>
        </w:rPr>
      </w:pPr>
      <w:r w:rsidRPr="001255D4">
        <w:rPr>
          <w:noProof/>
          <w:color w:val="404141"/>
        </w:rPr>
        <w:t>3.2.2</w:t>
      </w:r>
      <w:r w:rsidR="00F40343" w:rsidRPr="001255D4">
        <w:rPr>
          <w:rFonts w:asciiTheme="minorHAnsi" w:eastAsiaTheme="minorEastAsia" w:hAnsiTheme="minorHAnsi" w:cstheme="minorBidi"/>
          <w:noProof/>
          <w:color w:val="404141"/>
          <w:sz w:val="22"/>
          <w:szCs w:val="22"/>
          <w:lang w:eastAsia="en-GB"/>
        </w:rPr>
        <w:tab/>
      </w:r>
      <w:r w:rsidR="00F40343" w:rsidRPr="001255D4">
        <w:rPr>
          <w:noProof/>
          <w:color w:val="404141"/>
        </w:rPr>
        <w:t>Particulate Matter (PM</w:t>
      </w:r>
      <w:r w:rsidR="00F40343" w:rsidRPr="001255D4">
        <w:rPr>
          <w:noProof/>
          <w:color w:val="404141"/>
          <w:vertAlign w:val="subscript"/>
        </w:rPr>
        <w:t>10</w:t>
      </w:r>
      <w:r w:rsidR="00F40343" w:rsidRPr="001255D4">
        <w:rPr>
          <w:noProof/>
          <w:color w:val="404141"/>
        </w:rPr>
        <w:t>)</w:t>
      </w:r>
      <w:r w:rsidR="00F40343" w:rsidRPr="001255D4">
        <w:rPr>
          <w:noProof/>
          <w:color w:val="404141"/>
        </w:rPr>
        <w:tab/>
      </w:r>
      <w:r w:rsidR="00820711" w:rsidRPr="001255D4">
        <w:rPr>
          <w:noProof/>
          <w:color w:val="404141"/>
        </w:rPr>
        <w:t>20</w:t>
      </w:r>
    </w:p>
    <w:p w14:paraId="333337AE" w14:textId="77777777" w:rsidR="00F40343" w:rsidRPr="001255D4" w:rsidRDefault="00CC01AC">
      <w:pPr>
        <w:pStyle w:val="TOC3"/>
        <w:tabs>
          <w:tab w:val="left" w:pos="1400"/>
          <w:tab w:val="right" w:pos="9060"/>
        </w:tabs>
        <w:rPr>
          <w:rFonts w:asciiTheme="minorHAnsi" w:eastAsiaTheme="minorEastAsia" w:hAnsiTheme="minorHAnsi" w:cstheme="minorBidi"/>
          <w:noProof/>
          <w:color w:val="404141"/>
          <w:sz w:val="22"/>
          <w:szCs w:val="22"/>
          <w:lang w:eastAsia="en-GB"/>
        </w:rPr>
      </w:pPr>
      <w:r w:rsidRPr="001255D4">
        <w:rPr>
          <w:noProof/>
          <w:color w:val="404141"/>
        </w:rPr>
        <w:t>3.2.3</w:t>
      </w:r>
      <w:r w:rsidR="00F40343" w:rsidRPr="001255D4">
        <w:rPr>
          <w:rFonts w:asciiTheme="minorHAnsi" w:eastAsiaTheme="minorEastAsia" w:hAnsiTheme="minorHAnsi" w:cstheme="minorBidi"/>
          <w:noProof/>
          <w:color w:val="404141"/>
          <w:sz w:val="22"/>
          <w:szCs w:val="22"/>
          <w:lang w:eastAsia="en-GB"/>
        </w:rPr>
        <w:tab/>
      </w:r>
      <w:r w:rsidR="00F40343" w:rsidRPr="001255D4">
        <w:rPr>
          <w:noProof/>
          <w:color w:val="404141"/>
        </w:rPr>
        <w:t>Particulate Matter (PM</w:t>
      </w:r>
      <w:r w:rsidR="00F40343" w:rsidRPr="001255D4">
        <w:rPr>
          <w:noProof/>
          <w:color w:val="404141"/>
          <w:vertAlign w:val="subscript"/>
        </w:rPr>
        <w:t>2.5</w:t>
      </w:r>
      <w:r w:rsidR="00F40343" w:rsidRPr="001255D4">
        <w:rPr>
          <w:noProof/>
          <w:color w:val="404141"/>
        </w:rPr>
        <w:t>)</w:t>
      </w:r>
      <w:r w:rsidR="00F40343" w:rsidRPr="001255D4">
        <w:rPr>
          <w:noProof/>
          <w:color w:val="404141"/>
        </w:rPr>
        <w:tab/>
      </w:r>
      <w:r w:rsidR="00820711" w:rsidRPr="001255D4">
        <w:rPr>
          <w:noProof/>
          <w:color w:val="404141"/>
        </w:rPr>
        <w:t>20</w:t>
      </w:r>
    </w:p>
    <w:p w14:paraId="4EEBE940" w14:textId="77777777" w:rsidR="00F40343" w:rsidRPr="001255D4" w:rsidRDefault="00CC01AC">
      <w:pPr>
        <w:pStyle w:val="TOC3"/>
        <w:tabs>
          <w:tab w:val="left" w:pos="1400"/>
          <w:tab w:val="right" w:pos="9060"/>
        </w:tabs>
        <w:rPr>
          <w:rFonts w:asciiTheme="minorHAnsi" w:eastAsiaTheme="minorEastAsia" w:hAnsiTheme="minorHAnsi" w:cstheme="minorBidi"/>
          <w:noProof/>
          <w:color w:val="404141"/>
          <w:sz w:val="22"/>
          <w:szCs w:val="22"/>
          <w:lang w:eastAsia="en-GB"/>
        </w:rPr>
      </w:pPr>
      <w:r w:rsidRPr="001255D4">
        <w:rPr>
          <w:noProof/>
          <w:color w:val="404141"/>
        </w:rPr>
        <w:t>3.2.4</w:t>
      </w:r>
      <w:r w:rsidR="00F40343" w:rsidRPr="001255D4">
        <w:rPr>
          <w:rFonts w:asciiTheme="minorHAnsi" w:eastAsiaTheme="minorEastAsia" w:hAnsiTheme="minorHAnsi" w:cstheme="minorBidi"/>
          <w:noProof/>
          <w:color w:val="404141"/>
          <w:sz w:val="22"/>
          <w:szCs w:val="22"/>
          <w:lang w:eastAsia="en-GB"/>
        </w:rPr>
        <w:tab/>
      </w:r>
      <w:r w:rsidR="00F40343" w:rsidRPr="001255D4">
        <w:rPr>
          <w:noProof/>
          <w:color w:val="404141"/>
        </w:rPr>
        <w:t>Sulphur Dioxide (SO</w:t>
      </w:r>
      <w:r w:rsidR="00F40343" w:rsidRPr="001255D4">
        <w:rPr>
          <w:noProof/>
          <w:color w:val="404141"/>
          <w:vertAlign w:val="subscript"/>
        </w:rPr>
        <w:t>2</w:t>
      </w:r>
      <w:r w:rsidR="00F40343" w:rsidRPr="001255D4">
        <w:rPr>
          <w:noProof/>
          <w:color w:val="404141"/>
        </w:rPr>
        <w:t>)</w:t>
      </w:r>
      <w:r w:rsidR="00F40343" w:rsidRPr="001255D4">
        <w:rPr>
          <w:noProof/>
          <w:color w:val="404141"/>
        </w:rPr>
        <w:tab/>
      </w:r>
      <w:r w:rsidR="00820711" w:rsidRPr="001255D4">
        <w:rPr>
          <w:noProof/>
          <w:color w:val="404141"/>
        </w:rPr>
        <w:t>20</w:t>
      </w:r>
    </w:p>
    <w:p w14:paraId="4B600A53" w14:textId="77777777" w:rsidR="00F40343" w:rsidRPr="001255D4" w:rsidRDefault="00F40343">
      <w:pPr>
        <w:pStyle w:val="TOC1"/>
        <w:tabs>
          <w:tab w:val="right" w:pos="9060"/>
        </w:tabs>
        <w:rPr>
          <w:rFonts w:asciiTheme="minorHAnsi" w:eastAsiaTheme="minorEastAsia" w:hAnsiTheme="minorHAnsi" w:cstheme="minorBidi"/>
          <w:b w:val="0"/>
          <w:noProof/>
          <w:color w:val="404141"/>
          <w:sz w:val="22"/>
          <w:szCs w:val="22"/>
          <w:lang w:eastAsia="en-GB"/>
        </w:rPr>
      </w:pPr>
      <w:r w:rsidRPr="001255D4">
        <w:rPr>
          <w:noProof/>
          <w:color w:val="404141"/>
        </w:rPr>
        <w:t>Appendix A: Monitoring Results</w:t>
      </w:r>
      <w:r w:rsidRPr="001255D4">
        <w:rPr>
          <w:noProof/>
          <w:color w:val="404141"/>
        </w:rPr>
        <w:tab/>
      </w:r>
      <w:r w:rsidR="00820711" w:rsidRPr="001255D4">
        <w:rPr>
          <w:noProof/>
          <w:color w:val="404141"/>
        </w:rPr>
        <w:t>21</w:t>
      </w:r>
    </w:p>
    <w:p w14:paraId="3E78F655" w14:textId="40CA64C2" w:rsidR="00F40343" w:rsidRPr="001255D4" w:rsidRDefault="00F40343">
      <w:pPr>
        <w:pStyle w:val="TOC1"/>
        <w:tabs>
          <w:tab w:val="right" w:pos="9060"/>
        </w:tabs>
        <w:rPr>
          <w:rFonts w:asciiTheme="minorHAnsi" w:eastAsiaTheme="minorEastAsia" w:hAnsiTheme="minorHAnsi" w:cstheme="minorBidi"/>
          <w:b w:val="0"/>
          <w:noProof/>
          <w:color w:val="404141"/>
          <w:sz w:val="22"/>
          <w:szCs w:val="22"/>
          <w:lang w:eastAsia="en-GB"/>
        </w:rPr>
      </w:pPr>
      <w:r w:rsidRPr="001255D4">
        <w:rPr>
          <w:noProof/>
          <w:color w:val="404141"/>
        </w:rPr>
        <w:t>Appendix B: Full Monthly</w:t>
      </w:r>
      <w:r w:rsidR="006E1A71" w:rsidRPr="001255D4">
        <w:rPr>
          <w:noProof/>
          <w:color w:val="404141"/>
        </w:rPr>
        <w:t xml:space="preserve"> Diffusion Tube Results for 2019</w:t>
      </w:r>
      <w:r w:rsidRPr="001255D4">
        <w:rPr>
          <w:noProof/>
          <w:color w:val="404141"/>
        </w:rPr>
        <w:tab/>
      </w:r>
      <w:r w:rsidRPr="001255D4">
        <w:rPr>
          <w:noProof/>
          <w:color w:val="404141"/>
        </w:rPr>
        <w:fldChar w:fldCharType="begin"/>
      </w:r>
      <w:r w:rsidRPr="001255D4">
        <w:rPr>
          <w:noProof/>
          <w:color w:val="404141"/>
        </w:rPr>
        <w:instrText xml:space="preserve"> PAGEREF _Toc17984499 \h </w:instrText>
      </w:r>
      <w:r w:rsidRPr="001255D4">
        <w:rPr>
          <w:noProof/>
          <w:color w:val="404141"/>
        </w:rPr>
      </w:r>
      <w:r w:rsidRPr="001255D4">
        <w:rPr>
          <w:noProof/>
          <w:color w:val="404141"/>
        </w:rPr>
        <w:fldChar w:fldCharType="separate"/>
      </w:r>
      <w:r w:rsidR="00C54CBD">
        <w:rPr>
          <w:noProof/>
          <w:color w:val="404141"/>
        </w:rPr>
        <w:t>30</w:t>
      </w:r>
      <w:r w:rsidRPr="001255D4">
        <w:rPr>
          <w:noProof/>
          <w:color w:val="404141"/>
        </w:rPr>
        <w:fldChar w:fldCharType="end"/>
      </w:r>
    </w:p>
    <w:p w14:paraId="418EEF19" w14:textId="1812B7DF" w:rsidR="00F40343" w:rsidRPr="001255D4" w:rsidRDefault="00F40343">
      <w:pPr>
        <w:pStyle w:val="TOC1"/>
        <w:tabs>
          <w:tab w:val="right" w:pos="9060"/>
        </w:tabs>
        <w:rPr>
          <w:rFonts w:asciiTheme="minorHAnsi" w:eastAsiaTheme="minorEastAsia" w:hAnsiTheme="minorHAnsi" w:cstheme="minorBidi"/>
          <w:b w:val="0"/>
          <w:noProof/>
          <w:color w:val="404141"/>
          <w:sz w:val="22"/>
          <w:szCs w:val="22"/>
          <w:lang w:eastAsia="en-GB"/>
        </w:rPr>
      </w:pPr>
      <w:r w:rsidRPr="001255D4">
        <w:rPr>
          <w:noProof/>
          <w:color w:val="404141"/>
        </w:rPr>
        <w:t>Appendix C: Supporting Technical Information / Air Quality Monitoring Data QA/QC</w:t>
      </w:r>
      <w:r w:rsidRPr="001255D4">
        <w:rPr>
          <w:noProof/>
          <w:color w:val="404141"/>
        </w:rPr>
        <w:tab/>
      </w:r>
      <w:r w:rsidRPr="001255D4">
        <w:rPr>
          <w:noProof/>
          <w:color w:val="404141"/>
        </w:rPr>
        <w:fldChar w:fldCharType="begin"/>
      </w:r>
      <w:r w:rsidRPr="001255D4">
        <w:rPr>
          <w:noProof/>
          <w:color w:val="404141"/>
        </w:rPr>
        <w:instrText xml:space="preserve"> PAGEREF _Toc17984500 \h </w:instrText>
      </w:r>
      <w:r w:rsidRPr="001255D4">
        <w:rPr>
          <w:noProof/>
          <w:color w:val="404141"/>
        </w:rPr>
      </w:r>
      <w:r w:rsidRPr="001255D4">
        <w:rPr>
          <w:noProof/>
          <w:color w:val="404141"/>
        </w:rPr>
        <w:fldChar w:fldCharType="separate"/>
      </w:r>
      <w:r w:rsidR="00C54CBD">
        <w:rPr>
          <w:noProof/>
          <w:color w:val="404141"/>
        </w:rPr>
        <w:t>32</w:t>
      </w:r>
      <w:r w:rsidRPr="001255D4">
        <w:rPr>
          <w:noProof/>
          <w:color w:val="404141"/>
        </w:rPr>
        <w:fldChar w:fldCharType="end"/>
      </w:r>
    </w:p>
    <w:p w14:paraId="23777238" w14:textId="77777777" w:rsidR="00F40343" w:rsidRPr="001255D4" w:rsidRDefault="00F40343">
      <w:pPr>
        <w:pStyle w:val="TOC1"/>
        <w:tabs>
          <w:tab w:val="right" w:pos="9060"/>
        </w:tabs>
        <w:rPr>
          <w:rFonts w:asciiTheme="minorHAnsi" w:eastAsiaTheme="minorEastAsia" w:hAnsiTheme="minorHAnsi" w:cstheme="minorBidi"/>
          <w:b w:val="0"/>
          <w:noProof/>
          <w:color w:val="404141"/>
          <w:sz w:val="22"/>
          <w:szCs w:val="22"/>
          <w:lang w:eastAsia="en-GB"/>
        </w:rPr>
      </w:pPr>
      <w:r w:rsidRPr="001255D4">
        <w:rPr>
          <w:noProof/>
          <w:color w:val="404141"/>
        </w:rPr>
        <w:t>Appendix D: Map(s) of Monitoring Locations and AQMAs</w:t>
      </w:r>
      <w:r w:rsidRPr="001255D4">
        <w:rPr>
          <w:noProof/>
          <w:color w:val="404141"/>
        </w:rPr>
        <w:tab/>
      </w:r>
      <w:r w:rsidR="00820711" w:rsidRPr="001255D4">
        <w:rPr>
          <w:noProof/>
          <w:color w:val="404141"/>
        </w:rPr>
        <w:t>38</w:t>
      </w:r>
    </w:p>
    <w:p w14:paraId="3865838B" w14:textId="77777777" w:rsidR="00F40343" w:rsidRPr="001255D4" w:rsidRDefault="00F40343">
      <w:pPr>
        <w:pStyle w:val="TOC1"/>
        <w:tabs>
          <w:tab w:val="right" w:pos="9060"/>
        </w:tabs>
        <w:rPr>
          <w:rFonts w:asciiTheme="minorHAnsi" w:eastAsiaTheme="minorEastAsia" w:hAnsiTheme="minorHAnsi" w:cstheme="minorBidi"/>
          <w:b w:val="0"/>
          <w:noProof/>
          <w:color w:val="404141"/>
          <w:sz w:val="22"/>
          <w:szCs w:val="22"/>
          <w:lang w:eastAsia="en-GB"/>
        </w:rPr>
      </w:pPr>
      <w:r w:rsidRPr="001255D4">
        <w:rPr>
          <w:noProof/>
          <w:color w:val="404141"/>
        </w:rPr>
        <w:t>Appendix E: Summary of Air Quality Objectives in England</w:t>
      </w:r>
      <w:r w:rsidRPr="001255D4">
        <w:rPr>
          <w:noProof/>
          <w:color w:val="404141"/>
        </w:rPr>
        <w:tab/>
      </w:r>
      <w:r w:rsidR="00820711" w:rsidRPr="001255D4">
        <w:rPr>
          <w:noProof/>
          <w:color w:val="404141"/>
        </w:rPr>
        <w:t>40</w:t>
      </w:r>
    </w:p>
    <w:p w14:paraId="297443FD" w14:textId="77777777" w:rsidR="00F40343" w:rsidRPr="001255D4" w:rsidRDefault="00F40343">
      <w:pPr>
        <w:pStyle w:val="TOC1"/>
        <w:tabs>
          <w:tab w:val="right" w:pos="9060"/>
        </w:tabs>
        <w:rPr>
          <w:rFonts w:asciiTheme="minorHAnsi" w:eastAsiaTheme="minorEastAsia" w:hAnsiTheme="minorHAnsi" w:cstheme="minorBidi"/>
          <w:b w:val="0"/>
          <w:noProof/>
          <w:color w:val="404141"/>
          <w:sz w:val="22"/>
          <w:szCs w:val="22"/>
          <w:lang w:eastAsia="en-GB"/>
        </w:rPr>
      </w:pPr>
      <w:r w:rsidRPr="001255D4">
        <w:rPr>
          <w:noProof/>
          <w:color w:val="404141"/>
        </w:rPr>
        <w:t>Glossary of Terms</w:t>
      </w:r>
      <w:r w:rsidRPr="001255D4">
        <w:rPr>
          <w:noProof/>
          <w:color w:val="404141"/>
        </w:rPr>
        <w:tab/>
      </w:r>
      <w:r w:rsidR="00820711" w:rsidRPr="001255D4">
        <w:rPr>
          <w:noProof/>
          <w:color w:val="404141"/>
        </w:rPr>
        <w:t>41</w:t>
      </w:r>
    </w:p>
    <w:p w14:paraId="6C61083D" w14:textId="77777777" w:rsidR="00F40343" w:rsidRPr="001255D4" w:rsidRDefault="00F40343">
      <w:pPr>
        <w:pStyle w:val="TOC1"/>
        <w:tabs>
          <w:tab w:val="right" w:pos="9060"/>
        </w:tabs>
        <w:rPr>
          <w:rFonts w:asciiTheme="minorHAnsi" w:eastAsiaTheme="minorEastAsia" w:hAnsiTheme="minorHAnsi" w:cstheme="minorBidi"/>
          <w:b w:val="0"/>
          <w:noProof/>
          <w:color w:val="404141"/>
          <w:sz w:val="22"/>
          <w:szCs w:val="22"/>
          <w:lang w:eastAsia="en-GB"/>
        </w:rPr>
      </w:pPr>
      <w:r w:rsidRPr="001255D4">
        <w:rPr>
          <w:noProof/>
          <w:color w:val="404141"/>
        </w:rPr>
        <w:t>References</w:t>
      </w:r>
      <w:r w:rsidRPr="001255D4">
        <w:rPr>
          <w:noProof/>
          <w:color w:val="404141"/>
        </w:rPr>
        <w:tab/>
      </w:r>
      <w:r w:rsidR="00820711" w:rsidRPr="001255D4">
        <w:rPr>
          <w:noProof/>
          <w:color w:val="404141"/>
        </w:rPr>
        <w:t>42</w:t>
      </w:r>
    </w:p>
    <w:p w14:paraId="6186095D" w14:textId="77777777" w:rsidR="002A53DC" w:rsidRDefault="002A53DC" w:rsidP="002A53DC">
      <w:pPr>
        <w:pStyle w:val="TOC1"/>
        <w:tabs>
          <w:tab w:val="left" w:pos="9070"/>
        </w:tabs>
        <w:ind w:right="-2"/>
        <w:rPr>
          <w:b w:val="0"/>
        </w:rPr>
        <w:sectPr w:rsidR="002A53DC" w:rsidSect="0003195D">
          <w:footerReference w:type="default" r:id="rId18"/>
          <w:pgSz w:w="11906" w:h="16838" w:code="9"/>
          <w:pgMar w:top="1474" w:right="1418" w:bottom="1134" w:left="1418" w:header="964" w:footer="454" w:gutter="0"/>
          <w:pgNumType w:fmt="lowerRoman" w:start="1"/>
          <w:cols w:space="708"/>
          <w:docGrid w:linePitch="360"/>
        </w:sectPr>
      </w:pPr>
      <w:r w:rsidRPr="001255D4">
        <w:rPr>
          <w:b w:val="0"/>
          <w:color w:val="404141"/>
        </w:rPr>
        <w:fldChar w:fldCharType="end"/>
      </w:r>
    </w:p>
    <w:p w14:paraId="6E2222B4" w14:textId="77777777" w:rsidR="009F7746" w:rsidRDefault="009F7746" w:rsidP="002A53DC">
      <w:pPr>
        <w:pStyle w:val="TOC1"/>
        <w:tabs>
          <w:tab w:val="left" w:pos="9070"/>
        </w:tabs>
        <w:ind w:right="-2"/>
        <w:rPr>
          <w:b w:val="0"/>
        </w:rPr>
        <w:sectPr w:rsidR="009F7746" w:rsidSect="009F7746">
          <w:type w:val="continuous"/>
          <w:pgSz w:w="11906" w:h="16838" w:code="9"/>
          <w:pgMar w:top="1474" w:right="1418" w:bottom="1134" w:left="1418" w:header="964" w:footer="454" w:gutter="0"/>
          <w:pgNumType w:fmt="lowerRoman" w:start="1"/>
          <w:cols w:space="708"/>
          <w:docGrid w:linePitch="360"/>
        </w:sectPr>
      </w:pPr>
    </w:p>
    <w:p w14:paraId="2E9A3F24" w14:textId="77777777" w:rsidR="00E80D30" w:rsidRPr="009F7746" w:rsidRDefault="00E80D30">
      <w:pPr>
        <w:pStyle w:val="BodyText"/>
        <w:rPr>
          <w:b/>
          <w:sz w:val="24"/>
        </w:rPr>
      </w:pPr>
      <w:r w:rsidRPr="009F7746">
        <w:rPr>
          <w:b/>
          <w:sz w:val="24"/>
        </w:rPr>
        <w:lastRenderedPageBreak/>
        <w:t>List of Tables</w:t>
      </w:r>
    </w:p>
    <w:p w14:paraId="6E750358" w14:textId="4EF21F07" w:rsidR="009F7746" w:rsidRPr="001255D4" w:rsidRDefault="00D83AB6">
      <w:pPr>
        <w:pStyle w:val="TOC1"/>
        <w:tabs>
          <w:tab w:val="right" w:leader="dot" w:pos="9060"/>
        </w:tabs>
        <w:rPr>
          <w:rFonts w:asciiTheme="minorHAnsi" w:eastAsiaTheme="minorEastAsia" w:hAnsiTheme="minorHAnsi" w:cstheme="minorBidi"/>
          <w:b w:val="0"/>
          <w:noProof/>
          <w:color w:val="404141"/>
          <w:sz w:val="20"/>
          <w:szCs w:val="22"/>
          <w:lang w:eastAsia="en-GB"/>
        </w:rPr>
      </w:pPr>
      <w:r w:rsidRPr="00BA3561">
        <w:rPr>
          <w:b w:val="0"/>
          <w:sz w:val="22"/>
        </w:rPr>
        <w:fldChar w:fldCharType="begin"/>
      </w:r>
      <w:r w:rsidRPr="00BA3561">
        <w:rPr>
          <w:b w:val="0"/>
          <w:sz w:val="22"/>
        </w:rPr>
        <w:instrText xml:space="preserve"> TOC \h \z \t "Heading 4,1" </w:instrText>
      </w:r>
      <w:r w:rsidRPr="00BA3561">
        <w:rPr>
          <w:b w:val="0"/>
          <w:sz w:val="22"/>
        </w:rPr>
        <w:fldChar w:fldCharType="separate"/>
      </w:r>
      <w:hyperlink w:anchor="_Toc17964736" w:history="1">
        <w:r w:rsidR="009F7746" w:rsidRPr="001255D4">
          <w:rPr>
            <w:rStyle w:val="Hyperlink"/>
            <w:noProof/>
            <w:color w:val="404141"/>
            <w:sz w:val="22"/>
          </w:rPr>
          <w:t>Table 2.1 – Declared Air Quality Management Areas</w:t>
        </w:r>
        <w:r w:rsidR="009F7746" w:rsidRPr="001255D4">
          <w:rPr>
            <w:noProof/>
            <w:webHidden/>
            <w:color w:val="404141"/>
            <w:sz w:val="22"/>
          </w:rPr>
          <w:tab/>
        </w:r>
        <w:r w:rsidR="009F7746" w:rsidRPr="001255D4">
          <w:rPr>
            <w:noProof/>
            <w:webHidden/>
            <w:color w:val="404141"/>
            <w:sz w:val="22"/>
          </w:rPr>
          <w:fldChar w:fldCharType="begin"/>
        </w:r>
        <w:r w:rsidR="009F7746" w:rsidRPr="001255D4">
          <w:rPr>
            <w:noProof/>
            <w:webHidden/>
            <w:color w:val="404141"/>
            <w:sz w:val="22"/>
          </w:rPr>
          <w:instrText xml:space="preserve"> PAGEREF _Toc17964736 \h </w:instrText>
        </w:r>
        <w:r w:rsidR="009F7746" w:rsidRPr="001255D4">
          <w:rPr>
            <w:noProof/>
            <w:webHidden/>
            <w:color w:val="404141"/>
            <w:sz w:val="22"/>
          </w:rPr>
        </w:r>
        <w:r w:rsidR="009F7746" w:rsidRPr="001255D4">
          <w:rPr>
            <w:noProof/>
            <w:webHidden/>
            <w:color w:val="404141"/>
            <w:sz w:val="22"/>
          </w:rPr>
          <w:fldChar w:fldCharType="separate"/>
        </w:r>
        <w:r w:rsidR="00C54CBD">
          <w:rPr>
            <w:noProof/>
            <w:webHidden/>
            <w:color w:val="404141"/>
            <w:sz w:val="22"/>
          </w:rPr>
          <w:t>3</w:t>
        </w:r>
        <w:r w:rsidR="009F7746" w:rsidRPr="001255D4">
          <w:rPr>
            <w:noProof/>
            <w:webHidden/>
            <w:color w:val="404141"/>
            <w:sz w:val="22"/>
          </w:rPr>
          <w:fldChar w:fldCharType="end"/>
        </w:r>
      </w:hyperlink>
    </w:p>
    <w:p w14:paraId="1A0E3ACF" w14:textId="5C4C71A7" w:rsidR="009F7746" w:rsidRPr="001255D4" w:rsidRDefault="00BE7F9C">
      <w:pPr>
        <w:pStyle w:val="TOC1"/>
        <w:tabs>
          <w:tab w:val="right" w:leader="dot" w:pos="9060"/>
        </w:tabs>
        <w:rPr>
          <w:rFonts w:asciiTheme="minorHAnsi" w:eastAsiaTheme="minorEastAsia" w:hAnsiTheme="minorHAnsi" w:cstheme="minorBidi"/>
          <w:b w:val="0"/>
          <w:noProof/>
          <w:color w:val="404141"/>
          <w:sz w:val="20"/>
          <w:szCs w:val="22"/>
          <w:lang w:eastAsia="en-GB"/>
        </w:rPr>
      </w:pPr>
      <w:hyperlink w:anchor="_Toc17964737" w:history="1">
        <w:r w:rsidR="009F7746" w:rsidRPr="001255D4">
          <w:rPr>
            <w:rStyle w:val="Hyperlink"/>
            <w:noProof/>
            <w:color w:val="404141"/>
            <w:sz w:val="22"/>
          </w:rPr>
          <w:t>Table 2.2 – Progress on Measures to Improve Air Quality</w:t>
        </w:r>
        <w:r w:rsidR="009F7746" w:rsidRPr="001255D4">
          <w:rPr>
            <w:noProof/>
            <w:webHidden/>
            <w:color w:val="404141"/>
            <w:sz w:val="22"/>
          </w:rPr>
          <w:tab/>
        </w:r>
        <w:r w:rsidR="009F7746" w:rsidRPr="001255D4">
          <w:rPr>
            <w:noProof/>
            <w:webHidden/>
            <w:color w:val="404141"/>
            <w:sz w:val="22"/>
          </w:rPr>
          <w:fldChar w:fldCharType="begin"/>
        </w:r>
        <w:r w:rsidR="009F7746" w:rsidRPr="001255D4">
          <w:rPr>
            <w:noProof/>
            <w:webHidden/>
            <w:color w:val="404141"/>
            <w:sz w:val="22"/>
          </w:rPr>
          <w:instrText xml:space="preserve"> PAGEREF _Toc17964737 \h </w:instrText>
        </w:r>
        <w:r w:rsidR="009F7746" w:rsidRPr="001255D4">
          <w:rPr>
            <w:noProof/>
            <w:webHidden/>
            <w:color w:val="404141"/>
            <w:sz w:val="22"/>
          </w:rPr>
        </w:r>
        <w:r w:rsidR="009F7746" w:rsidRPr="001255D4">
          <w:rPr>
            <w:noProof/>
            <w:webHidden/>
            <w:color w:val="404141"/>
            <w:sz w:val="22"/>
          </w:rPr>
          <w:fldChar w:fldCharType="separate"/>
        </w:r>
        <w:r w:rsidR="00C54CBD">
          <w:rPr>
            <w:noProof/>
            <w:webHidden/>
            <w:color w:val="404141"/>
            <w:sz w:val="22"/>
          </w:rPr>
          <w:t>6</w:t>
        </w:r>
        <w:r w:rsidR="009F7746" w:rsidRPr="001255D4">
          <w:rPr>
            <w:noProof/>
            <w:webHidden/>
            <w:color w:val="404141"/>
            <w:sz w:val="22"/>
          </w:rPr>
          <w:fldChar w:fldCharType="end"/>
        </w:r>
      </w:hyperlink>
    </w:p>
    <w:p w14:paraId="2EF2EA25" w14:textId="501E08AC" w:rsidR="009F7746" w:rsidRPr="001255D4" w:rsidRDefault="00BE7F9C">
      <w:pPr>
        <w:pStyle w:val="TOC1"/>
        <w:tabs>
          <w:tab w:val="right" w:leader="dot" w:pos="9060"/>
        </w:tabs>
        <w:rPr>
          <w:rFonts w:asciiTheme="minorHAnsi" w:eastAsiaTheme="minorEastAsia" w:hAnsiTheme="minorHAnsi" w:cstheme="minorBidi"/>
          <w:b w:val="0"/>
          <w:noProof/>
          <w:color w:val="404141"/>
          <w:sz w:val="20"/>
          <w:szCs w:val="22"/>
          <w:lang w:eastAsia="en-GB"/>
        </w:rPr>
      </w:pPr>
      <w:hyperlink w:anchor="_Toc17964738" w:history="1">
        <w:r w:rsidR="009F7746" w:rsidRPr="001255D4">
          <w:rPr>
            <w:rStyle w:val="Hyperlink"/>
            <w:noProof/>
            <w:color w:val="404141"/>
            <w:sz w:val="22"/>
          </w:rPr>
          <w:t>Table A.1 – Details of Automatic Monitoring Sites</w:t>
        </w:r>
        <w:r w:rsidR="009F7746" w:rsidRPr="001255D4">
          <w:rPr>
            <w:noProof/>
            <w:webHidden/>
            <w:color w:val="404141"/>
            <w:sz w:val="22"/>
          </w:rPr>
          <w:tab/>
        </w:r>
        <w:r w:rsidR="009F7746" w:rsidRPr="001255D4">
          <w:rPr>
            <w:noProof/>
            <w:webHidden/>
            <w:color w:val="404141"/>
            <w:sz w:val="22"/>
          </w:rPr>
          <w:fldChar w:fldCharType="begin"/>
        </w:r>
        <w:r w:rsidR="009F7746" w:rsidRPr="001255D4">
          <w:rPr>
            <w:noProof/>
            <w:webHidden/>
            <w:color w:val="404141"/>
            <w:sz w:val="22"/>
          </w:rPr>
          <w:instrText xml:space="preserve"> PAGEREF _Toc17964738 \h </w:instrText>
        </w:r>
        <w:r w:rsidR="009F7746" w:rsidRPr="001255D4">
          <w:rPr>
            <w:noProof/>
            <w:webHidden/>
            <w:color w:val="404141"/>
            <w:sz w:val="22"/>
          </w:rPr>
        </w:r>
        <w:r w:rsidR="009F7746" w:rsidRPr="001255D4">
          <w:rPr>
            <w:noProof/>
            <w:webHidden/>
            <w:color w:val="404141"/>
            <w:sz w:val="22"/>
          </w:rPr>
          <w:fldChar w:fldCharType="separate"/>
        </w:r>
        <w:r w:rsidR="00C54CBD">
          <w:rPr>
            <w:noProof/>
            <w:webHidden/>
            <w:color w:val="404141"/>
            <w:sz w:val="22"/>
          </w:rPr>
          <w:t>21</w:t>
        </w:r>
        <w:r w:rsidR="009F7746" w:rsidRPr="001255D4">
          <w:rPr>
            <w:noProof/>
            <w:webHidden/>
            <w:color w:val="404141"/>
            <w:sz w:val="22"/>
          </w:rPr>
          <w:fldChar w:fldCharType="end"/>
        </w:r>
      </w:hyperlink>
    </w:p>
    <w:p w14:paraId="380D6A34" w14:textId="3DB43CF7" w:rsidR="009F7746" w:rsidRPr="001255D4" w:rsidRDefault="00BE7F9C">
      <w:pPr>
        <w:pStyle w:val="TOC1"/>
        <w:tabs>
          <w:tab w:val="right" w:leader="dot" w:pos="9060"/>
        </w:tabs>
        <w:rPr>
          <w:rFonts w:asciiTheme="minorHAnsi" w:eastAsiaTheme="minorEastAsia" w:hAnsiTheme="minorHAnsi" w:cstheme="minorBidi"/>
          <w:b w:val="0"/>
          <w:noProof/>
          <w:color w:val="404141"/>
          <w:sz w:val="20"/>
          <w:szCs w:val="22"/>
          <w:lang w:eastAsia="en-GB"/>
        </w:rPr>
      </w:pPr>
      <w:hyperlink w:anchor="_Toc17964739" w:history="1">
        <w:r w:rsidR="009F7746" w:rsidRPr="001255D4">
          <w:rPr>
            <w:rStyle w:val="Hyperlink"/>
            <w:noProof/>
            <w:color w:val="404141"/>
            <w:sz w:val="22"/>
          </w:rPr>
          <w:t>Table A.2 – Details of Non-Automatic Monitoring Sites</w:t>
        </w:r>
        <w:r w:rsidR="009F7746" w:rsidRPr="001255D4">
          <w:rPr>
            <w:noProof/>
            <w:webHidden/>
            <w:color w:val="404141"/>
            <w:sz w:val="22"/>
          </w:rPr>
          <w:tab/>
        </w:r>
        <w:r w:rsidR="009F7746" w:rsidRPr="001255D4">
          <w:rPr>
            <w:noProof/>
            <w:webHidden/>
            <w:color w:val="404141"/>
            <w:sz w:val="22"/>
          </w:rPr>
          <w:fldChar w:fldCharType="begin"/>
        </w:r>
        <w:r w:rsidR="009F7746" w:rsidRPr="001255D4">
          <w:rPr>
            <w:noProof/>
            <w:webHidden/>
            <w:color w:val="404141"/>
            <w:sz w:val="22"/>
          </w:rPr>
          <w:instrText xml:space="preserve"> PAGEREF _Toc17964739 \h </w:instrText>
        </w:r>
        <w:r w:rsidR="009F7746" w:rsidRPr="001255D4">
          <w:rPr>
            <w:noProof/>
            <w:webHidden/>
            <w:color w:val="404141"/>
            <w:sz w:val="22"/>
          </w:rPr>
        </w:r>
        <w:r w:rsidR="009F7746" w:rsidRPr="001255D4">
          <w:rPr>
            <w:noProof/>
            <w:webHidden/>
            <w:color w:val="404141"/>
            <w:sz w:val="22"/>
          </w:rPr>
          <w:fldChar w:fldCharType="separate"/>
        </w:r>
        <w:r w:rsidR="00C54CBD">
          <w:rPr>
            <w:noProof/>
            <w:webHidden/>
            <w:color w:val="404141"/>
            <w:sz w:val="22"/>
          </w:rPr>
          <w:t>22</w:t>
        </w:r>
        <w:r w:rsidR="009F7746" w:rsidRPr="001255D4">
          <w:rPr>
            <w:noProof/>
            <w:webHidden/>
            <w:color w:val="404141"/>
            <w:sz w:val="22"/>
          </w:rPr>
          <w:fldChar w:fldCharType="end"/>
        </w:r>
      </w:hyperlink>
    </w:p>
    <w:p w14:paraId="75B021C8" w14:textId="29365F37" w:rsidR="009F7746" w:rsidRPr="001255D4" w:rsidRDefault="00BE7F9C">
      <w:pPr>
        <w:pStyle w:val="TOC1"/>
        <w:tabs>
          <w:tab w:val="right" w:leader="dot" w:pos="9060"/>
        </w:tabs>
        <w:rPr>
          <w:rFonts w:asciiTheme="minorHAnsi" w:eastAsiaTheme="minorEastAsia" w:hAnsiTheme="minorHAnsi" w:cstheme="minorBidi"/>
          <w:b w:val="0"/>
          <w:noProof/>
          <w:color w:val="404141"/>
          <w:sz w:val="20"/>
          <w:szCs w:val="22"/>
          <w:lang w:eastAsia="en-GB"/>
        </w:rPr>
      </w:pPr>
      <w:hyperlink w:anchor="_Toc17964740" w:history="1">
        <w:r w:rsidR="009F7746" w:rsidRPr="001255D4">
          <w:rPr>
            <w:rStyle w:val="Hyperlink"/>
            <w:noProof/>
            <w:color w:val="404141"/>
            <w:sz w:val="22"/>
          </w:rPr>
          <w:t>Table A.3 – Annual Mean NO</w:t>
        </w:r>
        <w:r w:rsidR="009F7746" w:rsidRPr="001255D4">
          <w:rPr>
            <w:rStyle w:val="Hyperlink"/>
            <w:noProof/>
            <w:color w:val="404141"/>
            <w:sz w:val="22"/>
            <w:vertAlign w:val="subscript"/>
          </w:rPr>
          <w:t>2</w:t>
        </w:r>
        <w:r w:rsidR="009F7746" w:rsidRPr="001255D4">
          <w:rPr>
            <w:rStyle w:val="Hyperlink"/>
            <w:noProof/>
            <w:color w:val="404141"/>
            <w:sz w:val="22"/>
          </w:rPr>
          <w:t xml:space="preserve"> Monitoring Results</w:t>
        </w:r>
        <w:r w:rsidR="009F7746" w:rsidRPr="001255D4">
          <w:rPr>
            <w:noProof/>
            <w:webHidden/>
            <w:color w:val="404141"/>
            <w:sz w:val="22"/>
          </w:rPr>
          <w:tab/>
        </w:r>
        <w:r w:rsidR="009F7746" w:rsidRPr="001255D4">
          <w:rPr>
            <w:noProof/>
            <w:webHidden/>
            <w:color w:val="404141"/>
            <w:sz w:val="22"/>
          </w:rPr>
          <w:fldChar w:fldCharType="begin"/>
        </w:r>
        <w:r w:rsidR="009F7746" w:rsidRPr="001255D4">
          <w:rPr>
            <w:noProof/>
            <w:webHidden/>
            <w:color w:val="404141"/>
            <w:sz w:val="22"/>
          </w:rPr>
          <w:instrText xml:space="preserve"> PAGEREF _Toc17964740 \h </w:instrText>
        </w:r>
        <w:r w:rsidR="009F7746" w:rsidRPr="001255D4">
          <w:rPr>
            <w:noProof/>
            <w:webHidden/>
            <w:color w:val="404141"/>
            <w:sz w:val="22"/>
          </w:rPr>
        </w:r>
        <w:r w:rsidR="009F7746" w:rsidRPr="001255D4">
          <w:rPr>
            <w:noProof/>
            <w:webHidden/>
            <w:color w:val="404141"/>
            <w:sz w:val="22"/>
          </w:rPr>
          <w:fldChar w:fldCharType="separate"/>
        </w:r>
        <w:r w:rsidR="00C54CBD">
          <w:rPr>
            <w:noProof/>
            <w:webHidden/>
            <w:color w:val="404141"/>
            <w:sz w:val="22"/>
          </w:rPr>
          <w:t>22</w:t>
        </w:r>
        <w:r w:rsidR="009F7746" w:rsidRPr="001255D4">
          <w:rPr>
            <w:noProof/>
            <w:webHidden/>
            <w:color w:val="404141"/>
            <w:sz w:val="22"/>
          </w:rPr>
          <w:fldChar w:fldCharType="end"/>
        </w:r>
      </w:hyperlink>
      <w:r w:rsidR="00CC01AC" w:rsidRPr="001255D4">
        <w:rPr>
          <w:noProof/>
          <w:color w:val="404141"/>
          <w:sz w:val="22"/>
        </w:rPr>
        <w:t>3</w:t>
      </w:r>
    </w:p>
    <w:p w14:paraId="010CEE25" w14:textId="6F956FB0" w:rsidR="009F7746" w:rsidRPr="001255D4" w:rsidRDefault="00BE7F9C">
      <w:pPr>
        <w:pStyle w:val="TOC1"/>
        <w:tabs>
          <w:tab w:val="right" w:leader="dot" w:pos="9060"/>
        </w:tabs>
        <w:rPr>
          <w:rFonts w:asciiTheme="minorHAnsi" w:eastAsiaTheme="minorEastAsia" w:hAnsiTheme="minorHAnsi" w:cstheme="minorBidi"/>
          <w:b w:val="0"/>
          <w:noProof/>
          <w:color w:val="404141"/>
          <w:sz w:val="20"/>
          <w:szCs w:val="22"/>
          <w:lang w:eastAsia="en-GB"/>
        </w:rPr>
      </w:pPr>
      <w:hyperlink w:anchor="_Toc17964741" w:history="1">
        <w:r w:rsidR="009F7746" w:rsidRPr="001255D4">
          <w:rPr>
            <w:rStyle w:val="Hyperlink"/>
            <w:noProof/>
            <w:color w:val="404141"/>
            <w:sz w:val="22"/>
          </w:rPr>
          <w:t>Table A.4 – 1-Hour Mean NO</w:t>
        </w:r>
        <w:r w:rsidR="009F7746" w:rsidRPr="001255D4">
          <w:rPr>
            <w:rStyle w:val="Hyperlink"/>
            <w:noProof/>
            <w:color w:val="404141"/>
            <w:sz w:val="22"/>
            <w:vertAlign w:val="subscript"/>
          </w:rPr>
          <w:t>2</w:t>
        </w:r>
        <w:r w:rsidR="009F7746" w:rsidRPr="001255D4">
          <w:rPr>
            <w:rStyle w:val="Hyperlink"/>
            <w:noProof/>
            <w:color w:val="404141"/>
            <w:sz w:val="22"/>
          </w:rPr>
          <w:t xml:space="preserve"> Monitoring Results</w:t>
        </w:r>
        <w:r w:rsidR="009F7746" w:rsidRPr="001255D4">
          <w:rPr>
            <w:noProof/>
            <w:webHidden/>
            <w:color w:val="404141"/>
            <w:sz w:val="22"/>
          </w:rPr>
          <w:tab/>
        </w:r>
        <w:r w:rsidR="009F7746" w:rsidRPr="001255D4">
          <w:rPr>
            <w:noProof/>
            <w:webHidden/>
            <w:color w:val="404141"/>
            <w:sz w:val="22"/>
          </w:rPr>
          <w:fldChar w:fldCharType="begin"/>
        </w:r>
        <w:r w:rsidR="009F7746" w:rsidRPr="001255D4">
          <w:rPr>
            <w:noProof/>
            <w:webHidden/>
            <w:color w:val="404141"/>
            <w:sz w:val="22"/>
          </w:rPr>
          <w:instrText xml:space="preserve"> PAGEREF _Toc17964741 \h </w:instrText>
        </w:r>
        <w:r w:rsidR="009F7746" w:rsidRPr="001255D4">
          <w:rPr>
            <w:noProof/>
            <w:webHidden/>
            <w:color w:val="404141"/>
            <w:sz w:val="22"/>
          </w:rPr>
        </w:r>
        <w:r w:rsidR="009F7746" w:rsidRPr="001255D4">
          <w:rPr>
            <w:noProof/>
            <w:webHidden/>
            <w:color w:val="404141"/>
            <w:sz w:val="22"/>
          </w:rPr>
          <w:fldChar w:fldCharType="separate"/>
        </w:r>
        <w:r w:rsidR="00C54CBD">
          <w:rPr>
            <w:noProof/>
            <w:webHidden/>
            <w:color w:val="404141"/>
            <w:sz w:val="22"/>
          </w:rPr>
          <w:t>25</w:t>
        </w:r>
        <w:r w:rsidR="009F7746" w:rsidRPr="001255D4">
          <w:rPr>
            <w:noProof/>
            <w:webHidden/>
            <w:color w:val="404141"/>
            <w:sz w:val="22"/>
          </w:rPr>
          <w:fldChar w:fldCharType="end"/>
        </w:r>
      </w:hyperlink>
    </w:p>
    <w:p w14:paraId="6818B7EA" w14:textId="10A800AC" w:rsidR="009F7746" w:rsidRPr="001255D4" w:rsidRDefault="00BE7F9C">
      <w:pPr>
        <w:pStyle w:val="TOC1"/>
        <w:tabs>
          <w:tab w:val="right" w:leader="dot" w:pos="9060"/>
        </w:tabs>
        <w:rPr>
          <w:rFonts w:asciiTheme="minorHAnsi" w:eastAsiaTheme="minorEastAsia" w:hAnsiTheme="minorHAnsi" w:cstheme="minorBidi"/>
          <w:b w:val="0"/>
          <w:noProof/>
          <w:color w:val="404141"/>
          <w:sz w:val="20"/>
          <w:szCs w:val="22"/>
          <w:lang w:eastAsia="en-GB"/>
        </w:rPr>
      </w:pPr>
      <w:hyperlink w:anchor="_Toc17964742" w:history="1">
        <w:r w:rsidR="009F7746" w:rsidRPr="001255D4">
          <w:rPr>
            <w:rStyle w:val="Hyperlink"/>
            <w:noProof/>
            <w:color w:val="404141"/>
            <w:sz w:val="22"/>
          </w:rPr>
          <w:t xml:space="preserve">Table A.5 – Annual Mean </w:t>
        </w:r>
        <w:r w:rsidR="009F7746" w:rsidRPr="001255D4">
          <w:rPr>
            <w:rStyle w:val="Hyperlink"/>
            <w:rFonts w:cs="Arial"/>
            <w:noProof/>
            <w:color w:val="404141"/>
            <w:sz w:val="22"/>
          </w:rPr>
          <w:t>PM</w:t>
        </w:r>
        <w:r w:rsidR="009F7746" w:rsidRPr="001255D4">
          <w:rPr>
            <w:rStyle w:val="Hyperlink"/>
            <w:rFonts w:cs="Arial"/>
            <w:noProof/>
            <w:color w:val="404141"/>
            <w:sz w:val="22"/>
            <w:vertAlign w:val="subscript"/>
          </w:rPr>
          <w:t>10</w:t>
        </w:r>
        <w:r w:rsidR="009F7746" w:rsidRPr="001255D4">
          <w:rPr>
            <w:rStyle w:val="Hyperlink"/>
            <w:noProof/>
            <w:color w:val="404141"/>
            <w:sz w:val="22"/>
          </w:rPr>
          <w:t xml:space="preserve"> Monitoring Results</w:t>
        </w:r>
        <w:r w:rsidR="009F7746" w:rsidRPr="001255D4">
          <w:rPr>
            <w:noProof/>
            <w:webHidden/>
            <w:color w:val="404141"/>
            <w:sz w:val="22"/>
          </w:rPr>
          <w:tab/>
        </w:r>
        <w:r w:rsidR="009F7746" w:rsidRPr="001255D4">
          <w:rPr>
            <w:noProof/>
            <w:webHidden/>
            <w:color w:val="404141"/>
            <w:sz w:val="22"/>
          </w:rPr>
          <w:fldChar w:fldCharType="begin"/>
        </w:r>
        <w:r w:rsidR="009F7746" w:rsidRPr="001255D4">
          <w:rPr>
            <w:noProof/>
            <w:webHidden/>
            <w:color w:val="404141"/>
            <w:sz w:val="22"/>
          </w:rPr>
          <w:instrText xml:space="preserve"> PAGEREF _Toc17964742 \h </w:instrText>
        </w:r>
        <w:r w:rsidR="009F7746" w:rsidRPr="001255D4">
          <w:rPr>
            <w:noProof/>
            <w:webHidden/>
            <w:color w:val="404141"/>
            <w:sz w:val="22"/>
          </w:rPr>
        </w:r>
        <w:r w:rsidR="009F7746" w:rsidRPr="001255D4">
          <w:rPr>
            <w:noProof/>
            <w:webHidden/>
            <w:color w:val="404141"/>
            <w:sz w:val="22"/>
          </w:rPr>
          <w:fldChar w:fldCharType="separate"/>
        </w:r>
        <w:r w:rsidR="00C54CBD">
          <w:rPr>
            <w:noProof/>
            <w:webHidden/>
            <w:color w:val="404141"/>
            <w:sz w:val="22"/>
          </w:rPr>
          <w:t>26</w:t>
        </w:r>
        <w:r w:rsidR="009F7746" w:rsidRPr="001255D4">
          <w:rPr>
            <w:noProof/>
            <w:webHidden/>
            <w:color w:val="404141"/>
            <w:sz w:val="22"/>
          </w:rPr>
          <w:fldChar w:fldCharType="end"/>
        </w:r>
      </w:hyperlink>
    </w:p>
    <w:p w14:paraId="175467E0" w14:textId="4D1A60BC" w:rsidR="009F7746" w:rsidRPr="001255D4" w:rsidRDefault="00BE7F9C">
      <w:pPr>
        <w:pStyle w:val="TOC1"/>
        <w:tabs>
          <w:tab w:val="right" w:leader="dot" w:pos="9060"/>
        </w:tabs>
        <w:rPr>
          <w:rFonts w:asciiTheme="minorHAnsi" w:eastAsiaTheme="minorEastAsia" w:hAnsiTheme="minorHAnsi" w:cstheme="minorBidi"/>
          <w:b w:val="0"/>
          <w:noProof/>
          <w:color w:val="404141"/>
          <w:sz w:val="20"/>
          <w:szCs w:val="22"/>
          <w:lang w:eastAsia="en-GB"/>
        </w:rPr>
      </w:pPr>
      <w:hyperlink w:anchor="_Toc17964743" w:history="1">
        <w:r w:rsidR="009F7746" w:rsidRPr="001255D4">
          <w:rPr>
            <w:rStyle w:val="Hyperlink"/>
            <w:noProof/>
            <w:color w:val="404141"/>
            <w:sz w:val="22"/>
          </w:rPr>
          <w:t xml:space="preserve">Table A.6 – 24-Hour Mean </w:t>
        </w:r>
        <w:r w:rsidR="009F7746" w:rsidRPr="001255D4">
          <w:rPr>
            <w:rStyle w:val="Hyperlink"/>
            <w:rFonts w:cs="Arial"/>
            <w:noProof/>
            <w:color w:val="404141"/>
            <w:sz w:val="22"/>
          </w:rPr>
          <w:t>PM</w:t>
        </w:r>
        <w:r w:rsidR="009F7746" w:rsidRPr="001255D4">
          <w:rPr>
            <w:rStyle w:val="Hyperlink"/>
            <w:rFonts w:cs="Arial"/>
            <w:noProof/>
            <w:color w:val="404141"/>
            <w:sz w:val="22"/>
            <w:vertAlign w:val="subscript"/>
          </w:rPr>
          <w:t>10</w:t>
        </w:r>
        <w:r w:rsidR="009F7746" w:rsidRPr="001255D4">
          <w:rPr>
            <w:rStyle w:val="Hyperlink"/>
            <w:noProof/>
            <w:color w:val="404141"/>
            <w:sz w:val="22"/>
          </w:rPr>
          <w:t xml:space="preserve"> Monitoring Results</w:t>
        </w:r>
        <w:r w:rsidR="009F7746" w:rsidRPr="001255D4">
          <w:rPr>
            <w:noProof/>
            <w:webHidden/>
            <w:color w:val="404141"/>
            <w:sz w:val="22"/>
          </w:rPr>
          <w:tab/>
        </w:r>
        <w:r w:rsidR="009F7746" w:rsidRPr="001255D4">
          <w:rPr>
            <w:noProof/>
            <w:webHidden/>
            <w:color w:val="404141"/>
            <w:sz w:val="22"/>
          </w:rPr>
          <w:fldChar w:fldCharType="begin"/>
        </w:r>
        <w:r w:rsidR="009F7746" w:rsidRPr="001255D4">
          <w:rPr>
            <w:noProof/>
            <w:webHidden/>
            <w:color w:val="404141"/>
            <w:sz w:val="22"/>
          </w:rPr>
          <w:instrText xml:space="preserve"> PAGEREF _Toc17964743 \h </w:instrText>
        </w:r>
        <w:r w:rsidR="009F7746" w:rsidRPr="001255D4">
          <w:rPr>
            <w:noProof/>
            <w:webHidden/>
            <w:color w:val="404141"/>
            <w:sz w:val="22"/>
          </w:rPr>
        </w:r>
        <w:r w:rsidR="009F7746" w:rsidRPr="001255D4">
          <w:rPr>
            <w:noProof/>
            <w:webHidden/>
            <w:color w:val="404141"/>
            <w:sz w:val="22"/>
          </w:rPr>
          <w:fldChar w:fldCharType="separate"/>
        </w:r>
        <w:r w:rsidR="00C54CBD">
          <w:rPr>
            <w:noProof/>
            <w:webHidden/>
            <w:color w:val="404141"/>
            <w:sz w:val="22"/>
          </w:rPr>
          <w:t>27</w:t>
        </w:r>
        <w:r w:rsidR="009F7746" w:rsidRPr="001255D4">
          <w:rPr>
            <w:noProof/>
            <w:webHidden/>
            <w:color w:val="404141"/>
            <w:sz w:val="22"/>
          </w:rPr>
          <w:fldChar w:fldCharType="end"/>
        </w:r>
      </w:hyperlink>
    </w:p>
    <w:p w14:paraId="1C21AF7B" w14:textId="308154C3" w:rsidR="009F7746" w:rsidRPr="001255D4" w:rsidRDefault="00BE7F9C">
      <w:pPr>
        <w:pStyle w:val="TOC1"/>
        <w:tabs>
          <w:tab w:val="right" w:leader="dot" w:pos="9060"/>
        </w:tabs>
        <w:rPr>
          <w:rFonts w:asciiTheme="minorHAnsi" w:eastAsiaTheme="minorEastAsia" w:hAnsiTheme="minorHAnsi" w:cstheme="minorBidi"/>
          <w:b w:val="0"/>
          <w:noProof/>
          <w:color w:val="404141"/>
          <w:sz w:val="20"/>
          <w:szCs w:val="22"/>
          <w:lang w:eastAsia="en-GB"/>
        </w:rPr>
      </w:pPr>
      <w:hyperlink w:anchor="_Toc17964744" w:history="1">
        <w:r w:rsidR="009F7746" w:rsidRPr="001255D4">
          <w:rPr>
            <w:rStyle w:val="Hyperlink"/>
            <w:noProof/>
            <w:color w:val="404141"/>
            <w:sz w:val="22"/>
          </w:rPr>
          <w:t xml:space="preserve">Table A.7 – </w:t>
        </w:r>
        <w:r w:rsidR="009F7746" w:rsidRPr="001255D4">
          <w:rPr>
            <w:rStyle w:val="Hyperlink"/>
            <w:rFonts w:cs="Arial"/>
            <w:noProof/>
            <w:color w:val="404141"/>
            <w:sz w:val="22"/>
          </w:rPr>
          <w:t>PM</w:t>
        </w:r>
        <w:r w:rsidR="009F7746" w:rsidRPr="001255D4">
          <w:rPr>
            <w:rStyle w:val="Hyperlink"/>
            <w:rFonts w:cs="Arial"/>
            <w:noProof/>
            <w:color w:val="404141"/>
            <w:sz w:val="22"/>
            <w:vertAlign w:val="subscript"/>
          </w:rPr>
          <w:t>2.5</w:t>
        </w:r>
        <w:r w:rsidR="009F7746" w:rsidRPr="001255D4">
          <w:rPr>
            <w:rStyle w:val="Hyperlink"/>
            <w:noProof/>
            <w:color w:val="404141"/>
            <w:sz w:val="22"/>
          </w:rPr>
          <w:t xml:space="preserve"> Monitoring Results</w:t>
        </w:r>
        <w:r w:rsidR="009F7746" w:rsidRPr="001255D4">
          <w:rPr>
            <w:noProof/>
            <w:webHidden/>
            <w:color w:val="404141"/>
            <w:sz w:val="22"/>
          </w:rPr>
          <w:tab/>
        </w:r>
        <w:r w:rsidR="009F7746" w:rsidRPr="001255D4">
          <w:rPr>
            <w:noProof/>
            <w:webHidden/>
            <w:color w:val="404141"/>
            <w:sz w:val="22"/>
          </w:rPr>
          <w:fldChar w:fldCharType="begin"/>
        </w:r>
        <w:r w:rsidR="009F7746" w:rsidRPr="001255D4">
          <w:rPr>
            <w:noProof/>
            <w:webHidden/>
            <w:color w:val="404141"/>
            <w:sz w:val="22"/>
          </w:rPr>
          <w:instrText xml:space="preserve"> PAGEREF _Toc17964744 \h </w:instrText>
        </w:r>
        <w:r w:rsidR="009F7746" w:rsidRPr="001255D4">
          <w:rPr>
            <w:noProof/>
            <w:webHidden/>
            <w:color w:val="404141"/>
            <w:sz w:val="22"/>
          </w:rPr>
        </w:r>
        <w:r w:rsidR="009F7746" w:rsidRPr="001255D4">
          <w:rPr>
            <w:noProof/>
            <w:webHidden/>
            <w:color w:val="404141"/>
            <w:sz w:val="22"/>
          </w:rPr>
          <w:fldChar w:fldCharType="separate"/>
        </w:r>
        <w:r w:rsidR="00C54CBD">
          <w:rPr>
            <w:noProof/>
            <w:webHidden/>
            <w:color w:val="404141"/>
            <w:sz w:val="22"/>
          </w:rPr>
          <w:t>28</w:t>
        </w:r>
        <w:r w:rsidR="009F7746" w:rsidRPr="001255D4">
          <w:rPr>
            <w:noProof/>
            <w:webHidden/>
            <w:color w:val="404141"/>
            <w:sz w:val="22"/>
          </w:rPr>
          <w:fldChar w:fldCharType="end"/>
        </w:r>
      </w:hyperlink>
    </w:p>
    <w:p w14:paraId="5355B083" w14:textId="7234DF34" w:rsidR="009F7746" w:rsidRPr="001255D4" w:rsidRDefault="00BE7F9C">
      <w:pPr>
        <w:pStyle w:val="TOC1"/>
        <w:tabs>
          <w:tab w:val="right" w:leader="dot" w:pos="9060"/>
        </w:tabs>
        <w:rPr>
          <w:rFonts w:asciiTheme="minorHAnsi" w:eastAsiaTheme="minorEastAsia" w:hAnsiTheme="minorHAnsi" w:cstheme="minorBidi"/>
          <w:b w:val="0"/>
          <w:noProof/>
          <w:color w:val="404141"/>
          <w:sz w:val="20"/>
          <w:szCs w:val="22"/>
          <w:lang w:eastAsia="en-GB"/>
        </w:rPr>
      </w:pPr>
      <w:hyperlink w:anchor="_Toc17964745" w:history="1">
        <w:r w:rsidR="009F7746" w:rsidRPr="001255D4">
          <w:rPr>
            <w:rStyle w:val="Hyperlink"/>
            <w:noProof/>
            <w:color w:val="404141"/>
            <w:sz w:val="22"/>
          </w:rPr>
          <w:t xml:space="preserve">Table A.8 – </w:t>
        </w:r>
        <w:r w:rsidR="009F7746" w:rsidRPr="001255D4">
          <w:rPr>
            <w:rStyle w:val="Hyperlink"/>
            <w:rFonts w:cs="Arial"/>
            <w:noProof/>
            <w:color w:val="404141"/>
            <w:sz w:val="22"/>
          </w:rPr>
          <w:t>SO</w:t>
        </w:r>
        <w:r w:rsidR="009F7746" w:rsidRPr="001255D4">
          <w:rPr>
            <w:rStyle w:val="Hyperlink"/>
            <w:rFonts w:cs="Arial"/>
            <w:noProof/>
            <w:color w:val="404141"/>
            <w:sz w:val="22"/>
            <w:vertAlign w:val="subscript"/>
          </w:rPr>
          <w:t>2</w:t>
        </w:r>
        <w:r w:rsidR="009F7746" w:rsidRPr="001255D4">
          <w:rPr>
            <w:rStyle w:val="Hyperlink"/>
            <w:noProof/>
            <w:color w:val="404141"/>
            <w:sz w:val="22"/>
          </w:rPr>
          <w:t xml:space="preserve"> Monitoring Results</w:t>
        </w:r>
        <w:r w:rsidR="009F7746" w:rsidRPr="001255D4">
          <w:rPr>
            <w:noProof/>
            <w:webHidden/>
            <w:color w:val="404141"/>
            <w:sz w:val="22"/>
          </w:rPr>
          <w:tab/>
        </w:r>
        <w:r w:rsidR="009F7746" w:rsidRPr="001255D4">
          <w:rPr>
            <w:noProof/>
            <w:webHidden/>
            <w:color w:val="404141"/>
            <w:sz w:val="22"/>
          </w:rPr>
          <w:fldChar w:fldCharType="begin"/>
        </w:r>
        <w:r w:rsidR="009F7746" w:rsidRPr="001255D4">
          <w:rPr>
            <w:noProof/>
            <w:webHidden/>
            <w:color w:val="404141"/>
            <w:sz w:val="22"/>
          </w:rPr>
          <w:instrText xml:space="preserve"> PAGEREF _Toc17964745 \h </w:instrText>
        </w:r>
        <w:r w:rsidR="009F7746" w:rsidRPr="001255D4">
          <w:rPr>
            <w:noProof/>
            <w:webHidden/>
            <w:color w:val="404141"/>
            <w:sz w:val="22"/>
          </w:rPr>
        </w:r>
        <w:r w:rsidR="009F7746" w:rsidRPr="001255D4">
          <w:rPr>
            <w:noProof/>
            <w:webHidden/>
            <w:color w:val="404141"/>
            <w:sz w:val="22"/>
          </w:rPr>
          <w:fldChar w:fldCharType="separate"/>
        </w:r>
        <w:r w:rsidR="00C54CBD">
          <w:rPr>
            <w:noProof/>
            <w:webHidden/>
            <w:color w:val="404141"/>
            <w:sz w:val="22"/>
          </w:rPr>
          <w:t>29</w:t>
        </w:r>
        <w:r w:rsidR="009F7746" w:rsidRPr="001255D4">
          <w:rPr>
            <w:noProof/>
            <w:webHidden/>
            <w:color w:val="404141"/>
            <w:sz w:val="22"/>
          </w:rPr>
          <w:fldChar w:fldCharType="end"/>
        </w:r>
      </w:hyperlink>
    </w:p>
    <w:p w14:paraId="19617F96" w14:textId="1A1D608A" w:rsidR="009F7746" w:rsidRPr="001255D4" w:rsidRDefault="00BE7F9C">
      <w:pPr>
        <w:pStyle w:val="TOC1"/>
        <w:tabs>
          <w:tab w:val="right" w:leader="dot" w:pos="9060"/>
        </w:tabs>
        <w:rPr>
          <w:rFonts w:asciiTheme="minorHAnsi" w:eastAsiaTheme="minorEastAsia" w:hAnsiTheme="minorHAnsi" w:cstheme="minorBidi"/>
          <w:b w:val="0"/>
          <w:noProof/>
          <w:color w:val="404141"/>
          <w:sz w:val="20"/>
          <w:szCs w:val="22"/>
          <w:lang w:eastAsia="en-GB"/>
        </w:rPr>
      </w:pPr>
      <w:hyperlink w:anchor="_Toc17964746" w:history="1">
        <w:r w:rsidR="009F7746" w:rsidRPr="001255D4">
          <w:rPr>
            <w:rStyle w:val="Hyperlink"/>
            <w:noProof/>
            <w:color w:val="404141"/>
            <w:sz w:val="22"/>
          </w:rPr>
          <w:t>Table B.1 – NO</w:t>
        </w:r>
        <w:r w:rsidR="009F7746" w:rsidRPr="001255D4">
          <w:rPr>
            <w:rStyle w:val="Hyperlink"/>
            <w:noProof/>
            <w:color w:val="404141"/>
            <w:sz w:val="22"/>
            <w:vertAlign w:val="subscript"/>
          </w:rPr>
          <w:t>2</w:t>
        </w:r>
        <w:r w:rsidR="009F7746" w:rsidRPr="001255D4">
          <w:rPr>
            <w:rStyle w:val="Hyperlink"/>
            <w:noProof/>
            <w:color w:val="404141"/>
            <w:sz w:val="22"/>
          </w:rPr>
          <w:t xml:space="preserve"> Month</w:t>
        </w:r>
        <w:r w:rsidR="006E1A71" w:rsidRPr="001255D4">
          <w:rPr>
            <w:rStyle w:val="Hyperlink"/>
            <w:noProof/>
            <w:color w:val="404141"/>
            <w:sz w:val="22"/>
          </w:rPr>
          <w:t>ly Diffusion Tube Results - 2019</w:t>
        </w:r>
        <w:r w:rsidR="009F7746" w:rsidRPr="001255D4">
          <w:rPr>
            <w:noProof/>
            <w:webHidden/>
            <w:color w:val="404141"/>
            <w:sz w:val="22"/>
          </w:rPr>
          <w:tab/>
        </w:r>
        <w:r w:rsidR="009F7746" w:rsidRPr="001255D4">
          <w:rPr>
            <w:noProof/>
            <w:webHidden/>
            <w:color w:val="404141"/>
            <w:sz w:val="22"/>
          </w:rPr>
          <w:fldChar w:fldCharType="begin"/>
        </w:r>
        <w:r w:rsidR="009F7746" w:rsidRPr="001255D4">
          <w:rPr>
            <w:noProof/>
            <w:webHidden/>
            <w:color w:val="404141"/>
            <w:sz w:val="22"/>
          </w:rPr>
          <w:instrText xml:space="preserve"> PAGEREF _Toc17964746 \h </w:instrText>
        </w:r>
        <w:r w:rsidR="009F7746" w:rsidRPr="001255D4">
          <w:rPr>
            <w:noProof/>
            <w:webHidden/>
            <w:color w:val="404141"/>
            <w:sz w:val="22"/>
          </w:rPr>
        </w:r>
        <w:r w:rsidR="009F7746" w:rsidRPr="001255D4">
          <w:rPr>
            <w:noProof/>
            <w:webHidden/>
            <w:color w:val="404141"/>
            <w:sz w:val="22"/>
          </w:rPr>
          <w:fldChar w:fldCharType="separate"/>
        </w:r>
        <w:r w:rsidR="00C54CBD">
          <w:rPr>
            <w:noProof/>
            <w:webHidden/>
            <w:color w:val="404141"/>
            <w:sz w:val="22"/>
          </w:rPr>
          <w:t>30</w:t>
        </w:r>
        <w:r w:rsidR="009F7746" w:rsidRPr="001255D4">
          <w:rPr>
            <w:noProof/>
            <w:webHidden/>
            <w:color w:val="404141"/>
            <w:sz w:val="22"/>
          </w:rPr>
          <w:fldChar w:fldCharType="end"/>
        </w:r>
      </w:hyperlink>
    </w:p>
    <w:p w14:paraId="4C6869D8" w14:textId="77777777" w:rsidR="009F7746" w:rsidRPr="001255D4" w:rsidRDefault="00BE7F9C">
      <w:pPr>
        <w:pStyle w:val="TOC1"/>
        <w:tabs>
          <w:tab w:val="right" w:leader="dot" w:pos="9060"/>
        </w:tabs>
        <w:rPr>
          <w:rFonts w:asciiTheme="minorHAnsi" w:eastAsiaTheme="minorEastAsia" w:hAnsiTheme="minorHAnsi" w:cstheme="minorBidi"/>
          <w:b w:val="0"/>
          <w:noProof/>
          <w:color w:val="404141"/>
          <w:sz w:val="20"/>
          <w:szCs w:val="22"/>
          <w:lang w:eastAsia="en-GB"/>
        </w:rPr>
      </w:pPr>
      <w:hyperlink w:anchor="_Toc17964747" w:history="1">
        <w:r w:rsidR="009F7746" w:rsidRPr="001255D4">
          <w:rPr>
            <w:rStyle w:val="Hyperlink"/>
            <w:noProof/>
            <w:color w:val="404141"/>
            <w:sz w:val="22"/>
          </w:rPr>
          <w:t>Table E.1 – Air Quality Objectives in England</w:t>
        </w:r>
        <w:r w:rsidR="009F7746" w:rsidRPr="001255D4">
          <w:rPr>
            <w:noProof/>
            <w:webHidden/>
            <w:color w:val="404141"/>
            <w:sz w:val="22"/>
          </w:rPr>
          <w:tab/>
        </w:r>
        <w:r w:rsidR="00CC01AC" w:rsidRPr="001255D4">
          <w:rPr>
            <w:noProof/>
            <w:webHidden/>
            <w:color w:val="404141"/>
            <w:sz w:val="22"/>
          </w:rPr>
          <w:t>40</w:t>
        </w:r>
      </w:hyperlink>
    </w:p>
    <w:p w14:paraId="5CB160D4" w14:textId="77777777" w:rsidR="00376E9D" w:rsidRDefault="00D83AB6">
      <w:pPr>
        <w:pStyle w:val="BodyText"/>
        <w:rPr>
          <w:b/>
          <w:color w:val="00AF41"/>
          <w:sz w:val="24"/>
        </w:rPr>
      </w:pPr>
      <w:r w:rsidRPr="00BA3561">
        <w:rPr>
          <w:b/>
          <w:color w:val="00AF41"/>
          <w:sz w:val="22"/>
        </w:rPr>
        <w:fldChar w:fldCharType="end"/>
      </w:r>
    </w:p>
    <w:p w14:paraId="1BDC8B4C" w14:textId="77777777" w:rsidR="00E80D30" w:rsidRDefault="00E80D30">
      <w:pPr>
        <w:pStyle w:val="BodyText"/>
        <w:rPr>
          <w:b/>
          <w:sz w:val="24"/>
        </w:rPr>
      </w:pPr>
      <w:r w:rsidRPr="009F7746">
        <w:rPr>
          <w:b/>
          <w:sz w:val="24"/>
        </w:rPr>
        <w:t>List of Figures</w:t>
      </w:r>
    </w:p>
    <w:p w14:paraId="76D893C2" w14:textId="4046998B" w:rsidR="00BA3561" w:rsidRPr="001255D4" w:rsidRDefault="00957E74">
      <w:pPr>
        <w:pStyle w:val="TOC1"/>
        <w:tabs>
          <w:tab w:val="right" w:leader="dot" w:pos="9060"/>
        </w:tabs>
        <w:rPr>
          <w:rFonts w:asciiTheme="minorHAnsi" w:eastAsiaTheme="minorEastAsia" w:hAnsiTheme="minorHAnsi" w:cstheme="minorBidi"/>
          <w:b w:val="0"/>
          <w:noProof/>
          <w:color w:val="404141"/>
          <w:sz w:val="20"/>
          <w:szCs w:val="22"/>
          <w:lang w:eastAsia="en-GB"/>
        </w:rPr>
      </w:pPr>
      <w:r w:rsidRPr="001255D4">
        <w:rPr>
          <w:b w:val="0"/>
          <w:color w:val="404141"/>
        </w:rPr>
        <w:fldChar w:fldCharType="begin"/>
      </w:r>
      <w:r w:rsidRPr="001255D4">
        <w:rPr>
          <w:b w:val="0"/>
          <w:color w:val="404141"/>
        </w:rPr>
        <w:instrText xml:space="preserve"> TOC \h \z \t "Figures,1" </w:instrText>
      </w:r>
      <w:r w:rsidRPr="001255D4">
        <w:rPr>
          <w:b w:val="0"/>
          <w:color w:val="404141"/>
        </w:rPr>
        <w:fldChar w:fldCharType="separate"/>
      </w:r>
      <w:hyperlink w:anchor="_Toc17973682" w:history="1">
        <w:r w:rsidR="00BA3561" w:rsidRPr="001255D4">
          <w:rPr>
            <w:rStyle w:val="Hyperlink"/>
            <w:noProof/>
            <w:color w:val="404141"/>
            <w:sz w:val="22"/>
          </w:rPr>
          <w:t>Figure 1 - Bias adjusted annual average NO</w:t>
        </w:r>
        <w:r w:rsidR="00BA3561" w:rsidRPr="001255D4">
          <w:rPr>
            <w:rStyle w:val="Hyperlink"/>
            <w:noProof/>
            <w:color w:val="404141"/>
            <w:sz w:val="22"/>
            <w:vertAlign w:val="subscript"/>
          </w:rPr>
          <w:t>2</w:t>
        </w:r>
        <w:r w:rsidR="00BA3561" w:rsidRPr="001255D4">
          <w:rPr>
            <w:rStyle w:val="Hyperlink"/>
            <w:noProof/>
            <w:color w:val="404141"/>
            <w:sz w:val="22"/>
          </w:rPr>
          <w:t xml:space="preserve"> levels at ALL monitoring locations</w:t>
        </w:r>
        <w:r w:rsidR="00BA3561" w:rsidRPr="001255D4">
          <w:rPr>
            <w:noProof/>
            <w:webHidden/>
            <w:color w:val="404141"/>
            <w:sz w:val="22"/>
          </w:rPr>
          <w:tab/>
        </w:r>
        <w:r w:rsidR="00BA3561" w:rsidRPr="001255D4">
          <w:rPr>
            <w:noProof/>
            <w:webHidden/>
            <w:color w:val="404141"/>
            <w:sz w:val="22"/>
          </w:rPr>
          <w:fldChar w:fldCharType="begin"/>
        </w:r>
        <w:r w:rsidR="00BA3561" w:rsidRPr="001255D4">
          <w:rPr>
            <w:noProof/>
            <w:webHidden/>
            <w:color w:val="404141"/>
            <w:sz w:val="22"/>
          </w:rPr>
          <w:instrText xml:space="preserve"> PAGEREF _Toc17973682 \h </w:instrText>
        </w:r>
        <w:r w:rsidR="00BA3561" w:rsidRPr="001255D4">
          <w:rPr>
            <w:noProof/>
            <w:webHidden/>
            <w:color w:val="404141"/>
            <w:sz w:val="22"/>
          </w:rPr>
        </w:r>
        <w:r w:rsidR="00BA3561" w:rsidRPr="001255D4">
          <w:rPr>
            <w:noProof/>
            <w:webHidden/>
            <w:color w:val="404141"/>
            <w:sz w:val="22"/>
          </w:rPr>
          <w:fldChar w:fldCharType="separate"/>
        </w:r>
        <w:r w:rsidR="00C54CBD">
          <w:rPr>
            <w:noProof/>
            <w:webHidden/>
            <w:color w:val="404141"/>
            <w:sz w:val="22"/>
          </w:rPr>
          <w:t>10</w:t>
        </w:r>
        <w:r w:rsidR="00BA3561" w:rsidRPr="001255D4">
          <w:rPr>
            <w:noProof/>
            <w:webHidden/>
            <w:color w:val="404141"/>
            <w:sz w:val="22"/>
          </w:rPr>
          <w:fldChar w:fldCharType="end"/>
        </w:r>
      </w:hyperlink>
    </w:p>
    <w:p w14:paraId="6DA97FAC" w14:textId="354D77BD" w:rsidR="00BA3561" w:rsidRPr="001255D4" w:rsidRDefault="00BE7F9C">
      <w:pPr>
        <w:pStyle w:val="TOC1"/>
        <w:tabs>
          <w:tab w:val="right" w:leader="dot" w:pos="9060"/>
        </w:tabs>
        <w:rPr>
          <w:rFonts w:asciiTheme="minorHAnsi" w:eastAsiaTheme="minorEastAsia" w:hAnsiTheme="minorHAnsi" w:cstheme="minorBidi"/>
          <w:b w:val="0"/>
          <w:noProof/>
          <w:color w:val="404141"/>
          <w:sz w:val="20"/>
          <w:szCs w:val="22"/>
          <w:lang w:eastAsia="en-GB"/>
        </w:rPr>
      </w:pPr>
      <w:hyperlink w:anchor="_Toc17973683" w:history="1">
        <w:r w:rsidR="00BA3561" w:rsidRPr="001255D4">
          <w:rPr>
            <w:rStyle w:val="Hyperlink"/>
            <w:noProof/>
            <w:color w:val="404141"/>
            <w:sz w:val="22"/>
          </w:rPr>
          <w:t>Figure 2 - Bias adjusted annual average NO</w:t>
        </w:r>
        <w:r w:rsidR="00BA3561" w:rsidRPr="001255D4">
          <w:rPr>
            <w:rStyle w:val="Hyperlink"/>
            <w:noProof/>
            <w:color w:val="404141"/>
            <w:sz w:val="22"/>
            <w:vertAlign w:val="subscript"/>
          </w:rPr>
          <w:t>2</w:t>
        </w:r>
        <w:r w:rsidR="00BA3561" w:rsidRPr="001255D4">
          <w:rPr>
            <w:rStyle w:val="Hyperlink"/>
            <w:noProof/>
            <w:color w:val="404141"/>
            <w:sz w:val="22"/>
          </w:rPr>
          <w:t xml:space="preserve"> levels at URBAN monitoring locations</w:t>
        </w:r>
        <w:r w:rsidR="00BA3561" w:rsidRPr="001255D4">
          <w:rPr>
            <w:noProof/>
            <w:webHidden/>
            <w:color w:val="404141"/>
            <w:sz w:val="22"/>
          </w:rPr>
          <w:tab/>
        </w:r>
        <w:r w:rsidR="00BA3561" w:rsidRPr="001255D4">
          <w:rPr>
            <w:noProof/>
            <w:webHidden/>
            <w:color w:val="404141"/>
            <w:sz w:val="22"/>
          </w:rPr>
          <w:fldChar w:fldCharType="begin"/>
        </w:r>
        <w:r w:rsidR="00BA3561" w:rsidRPr="001255D4">
          <w:rPr>
            <w:noProof/>
            <w:webHidden/>
            <w:color w:val="404141"/>
            <w:sz w:val="22"/>
          </w:rPr>
          <w:instrText xml:space="preserve"> PAGEREF _Toc17973683 \h </w:instrText>
        </w:r>
        <w:r w:rsidR="00BA3561" w:rsidRPr="001255D4">
          <w:rPr>
            <w:noProof/>
            <w:webHidden/>
            <w:color w:val="404141"/>
            <w:sz w:val="22"/>
          </w:rPr>
        </w:r>
        <w:r w:rsidR="00BA3561" w:rsidRPr="001255D4">
          <w:rPr>
            <w:noProof/>
            <w:webHidden/>
            <w:color w:val="404141"/>
            <w:sz w:val="22"/>
          </w:rPr>
          <w:fldChar w:fldCharType="separate"/>
        </w:r>
        <w:r w:rsidR="00C54CBD">
          <w:rPr>
            <w:noProof/>
            <w:webHidden/>
            <w:color w:val="404141"/>
            <w:sz w:val="22"/>
          </w:rPr>
          <w:t>12</w:t>
        </w:r>
        <w:r w:rsidR="00BA3561" w:rsidRPr="001255D4">
          <w:rPr>
            <w:noProof/>
            <w:webHidden/>
            <w:color w:val="404141"/>
            <w:sz w:val="22"/>
          </w:rPr>
          <w:fldChar w:fldCharType="end"/>
        </w:r>
      </w:hyperlink>
    </w:p>
    <w:p w14:paraId="1A93CF9D" w14:textId="6AA35BA7" w:rsidR="00BA3561" w:rsidRPr="001255D4" w:rsidRDefault="00BE7F9C">
      <w:pPr>
        <w:pStyle w:val="TOC1"/>
        <w:tabs>
          <w:tab w:val="right" w:leader="dot" w:pos="9060"/>
        </w:tabs>
        <w:rPr>
          <w:rFonts w:asciiTheme="minorHAnsi" w:eastAsiaTheme="minorEastAsia" w:hAnsiTheme="minorHAnsi" w:cstheme="minorBidi"/>
          <w:b w:val="0"/>
          <w:noProof/>
          <w:color w:val="404141"/>
          <w:sz w:val="20"/>
          <w:szCs w:val="22"/>
          <w:lang w:eastAsia="en-GB"/>
        </w:rPr>
      </w:pPr>
      <w:hyperlink w:anchor="_Toc17973684" w:history="1">
        <w:r w:rsidR="00BA3561" w:rsidRPr="001255D4">
          <w:rPr>
            <w:rStyle w:val="Hyperlink"/>
            <w:noProof/>
            <w:color w:val="404141"/>
            <w:sz w:val="22"/>
          </w:rPr>
          <w:t>Figure 3 - Bias adjusted annual average NO2 levels at SUB-URBAN monitoring locations</w:t>
        </w:r>
        <w:r w:rsidR="00BA3561" w:rsidRPr="001255D4">
          <w:rPr>
            <w:noProof/>
            <w:webHidden/>
            <w:color w:val="404141"/>
            <w:sz w:val="22"/>
          </w:rPr>
          <w:tab/>
        </w:r>
        <w:r w:rsidR="00BA3561" w:rsidRPr="001255D4">
          <w:rPr>
            <w:noProof/>
            <w:webHidden/>
            <w:color w:val="404141"/>
            <w:sz w:val="22"/>
          </w:rPr>
          <w:fldChar w:fldCharType="begin"/>
        </w:r>
        <w:r w:rsidR="00BA3561" w:rsidRPr="001255D4">
          <w:rPr>
            <w:noProof/>
            <w:webHidden/>
            <w:color w:val="404141"/>
            <w:sz w:val="22"/>
          </w:rPr>
          <w:instrText xml:space="preserve"> PAGEREF _Toc17973684 \h </w:instrText>
        </w:r>
        <w:r w:rsidR="00BA3561" w:rsidRPr="001255D4">
          <w:rPr>
            <w:noProof/>
            <w:webHidden/>
            <w:color w:val="404141"/>
            <w:sz w:val="22"/>
          </w:rPr>
        </w:r>
        <w:r w:rsidR="00BA3561" w:rsidRPr="001255D4">
          <w:rPr>
            <w:noProof/>
            <w:webHidden/>
            <w:color w:val="404141"/>
            <w:sz w:val="22"/>
          </w:rPr>
          <w:fldChar w:fldCharType="separate"/>
        </w:r>
        <w:r w:rsidR="00C54CBD">
          <w:rPr>
            <w:noProof/>
            <w:webHidden/>
            <w:color w:val="404141"/>
            <w:sz w:val="22"/>
          </w:rPr>
          <w:t>14</w:t>
        </w:r>
        <w:r w:rsidR="00BA3561" w:rsidRPr="001255D4">
          <w:rPr>
            <w:noProof/>
            <w:webHidden/>
            <w:color w:val="404141"/>
            <w:sz w:val="22"/>
          </w:rPr>
          <w:fldChar w:fldCharType="end"/>
        </w:r>
      </w:hyperlink>
    </w:p>
    <w:p w14:paraId="339083B1" w14:textId="5129992C" w:rsidR="00BA3561" w:rsidRPr="001255D4" w:rsidRDefault="00BE7F9C">
      <w:pPr>
        <w:pStyle w:val="TOC1"/>
        <w:tabs>
          <w:tab w:val="right" w:leader="dot" w:pos="9060"/>
        </w:tabs>
        <w:rPr>
          <w:rFonts w:asciiTheme="minorHAnsi" w:eastAsiaTheme="minorEastAsia" w:hAnsiTheme="minorHAnsi" w:cstheme="minorBidi"/>
          <w:b w:val="0"/>
          <w:noProof/>
          <w:color w:val="404141"/>
          <w:sz w:val="20"/>
          <w:szCs w:val="22"/>
          <w:lang w:eastAsia="en-GB"/>
        </w:rPr>
      </w:pPr>
      <w:hyperlink w:anchor="_Toc17973685" w:history="1">
        <w:r w:rsidR="00BA3561" w:rsidRPr="001255D4">
          <w:rPr>
            <w:rStyle w:val="Hyperlink"/>
            <w:noProof/>
            <w:color w:val="404141"/>
            <w:sz w:val="22"/>
          </w:rPr>
          <w:t>Figure 4 - Bias adjusted annual average NO</w:t>
        </w:r>
        <w:r w:rsidR="00BA3561" w:rsidRPr="001255D4">
          <w:rPr>
            <w:rStyle w:val="Hyperlink"/>
            <w:noProof/>
            <w:color w:val="404141"/>
            <w:sz w:val="22"/>
            <w:vertAlign w:val="subscript"/>
          </w:rPr>
          <w:t>2</w:t>
        </w:r>
        <w:r w:rsidR="00BA3561" w:rsidRPr="001255D4">
          <w:rPr>
            <w:rStyle w:val="Hyperlink"/>
            <w:noProof/>
            <w:color w:val="404141"/>
            <w:sz w:val="22"/>
          </w:rPr>
          <w:t xml:space="preserve"> levels at RURAL monitoring locations</w:t>
        </w:r>
        <w:r w:rsidR="00BA3561" w:rsidRPr="001255D4">
          <w:rPr>
            <w:noProof/>
            <w:webHidden/>
            <w:color w:val="404141"/>
            <w:sz w:val="22"/>
          </w:rPr>
          <w:tab/>
        </w:r>
        <w:r w:rsidR="00BA3561" w:rsidRPr="001255D4">
          <w:rPr>
            <w:noProof/>
            <w:webHidden/>
            <w:color w:val="404141"/>
            <w:sz w:val="22"/>
          </w:rPr>
          <w:fldChar w:fldCharType="begin"/>
        </w:r>
        <w:r w:rsidR="00BA3561" w:rsidRPr="001255D4">
          <w:rPr>
            <w:noProof/>
            <w:webHidden/>
            <w:color w:val="404141"/>
            <w:sz w:val="22"/>
          </w:rPr>
          <w:instrText xml:space="preserve"> PAGEREF _Toc17973685 \h </w:instrText>
        </w:r>
        <w:r w:rsidR="00BA3561" w:rsidRPr="001255D4">
          <w:rPr>
            <w:noProof/>
            <w:webHidden/>
            <w:color w:val="404141"/>
            <w:sz w:val="22"/>
          </w:rPr>
        </w:r>
        <w:r w:rsidR="00BA3561" w:rsidRPr="001255D4">
          <w:rPr>
            <w:noProof/>
            <w:webHidden/>
            <w:color w:val="404141"/>
            <w:sz w:val="22"/>
          </w:rPr>
          <w:fldChar w:fldCharType="separate"/>
        </w:r>
        <w:r w:rsidR="00C54CBD">
          <w:rPr>
            <w:noProof/>
            <w:webHidden/>
            <w:color w:val="404141"/>
            <w:sz w:val="22"/>
          </w:rPr>
          <w:t>16</w:t>
        </w:r>
        <w:r w:rsidR="00BA3561" w:rsidRPr="001255D4">
          <w:rPr>
            <w:noProof/>
            <w:webHidden/>
            <w:color w:val="404141"/>
            <w:sz w:val="22"/>
          </w:rPr>
          <w:fldChar w:fldCharType="end"/>
        </w:r>
      </w:hyperlink>
    </w:p>
    <w:p w14:paraId="4A18E5FB" w14:textId="6CF0C3AE" w:rsidR="00BA3561" w:rsidRPr="001255D4" w:rsidRDefault="00BE7F9C">
      <w:pPr>
        <w:pStyle w:val="TOC1"/>
        <w:tabs>
          <w:tab w:val="right" w:leader="dot" w:pos="9060"/>
        </w:tabs>
        <w:rPr>
          <w:rFonts w:asciiTheme="minorHAnsi" w:eastAsiaTheme="minorEastAsia" w:hAnsiTheme="minorHAnsi" w:cstheme="minorBidi"/>
          <w:b w:val="0"/>
          <w:noProof/>
          <w:color w:val="404141"/>
          <w:sz w:val="20"/>
          <w:szCs w:val="22"/>
          <w:lang w:eastAsia="en-GB"/>
        </w:rPr>
      </w:pPr>
      <w:hyperlink w:anchor="_Toc17973686" w:history="1">
        <w:r w:rsidR="00BA3561" w:rsidRPr="001255D4">
          <w:rPr>
            <w:rStyle w:val="Hyperlink"/>
            <w:noProof/>
            <w:color w:val="404141"/>
            <w:sz w:val="22"/>
          </w:rPr>
          <w:t>Figure 5 - Bias adjusted annual average NO</w:t>
        </w:r>
        <w:r w:rsidR="00BA3561" w:rsidRPr="001255D4">
          <w:rPr>
            <w:rStyle w:val="Hyperlink"/>
            <w:noProof/>
            <w:color w:val="404141"/>
            <w:sz w:val="22"/>
            <w:vertAlign w:val="subscript"/>
          </w:rPr>
          <w:t>2</w:t>
        </w:r>
        <w:r w:rsidR="00BA3561" w:rsidRPr="001255D4">
          <w:rPr>
            <w:rStyle w:val="Hyperlink"/>
            <w:noProof/>
            <w:color w:val="404141"/>
            <w:sz w:val="22"/>
          </w:rPr>
          <w:t xml:space="preserve"> levels at the monitoring location with the TOP 5 highest rolling NO</w:t>
        </w:r>
        <w:r w:rsidR="00BA3561" w:rsidRPr="001255D4">
          <w:rPr>
            <w:rStyle w:val="Hyperlink"/>
            <w:noProof/>
            <w:color w:val="404141"/>
            <w:sz w:val="22"/>
            <w:vertAlign w:val="subscript"/>
          </w:rPr>
          <w:t>2</w:t>
        </w:r>
        <w:r w:rsidR="00BA3561" w:rsidRPr="001255D4">
          <w:rPr>
            <w:rStyle w:val="Hyperlink"/>
            <w:noProof/>
            <w:color w:val="404141"/>
            <w:sz w:val="22"/>
          </w:rPr>
          <w:t xml:space="preserve"> levels</w:t>
        </w:r>
        <w:r w:rsidR="00BA3561" w:rsidRPr="001255D4">
          <w:rPr>
            <w:noProof/>
            <w:webHidden/>
            <w:color w:val="404141"/>
            <w:sz w:val="22"/>
          </w:rPr>
          <w:tab/>
        </w:r>
        <w:r w:rsidR="00BA3561" w:rsidRPr="001255D4">
          <w:rPr>
            <w:noProof/>
            <w:webHidden/>
            <w:color w:val="404141"/>
            <w:sz w:val="22"/>
          </w:rPr>
          <w:fldChar w:fldCharType="begin"/>
        </w:r>
        <w:r w:rsidR="00BA3561" w:rsidRPr="001255D4">
          <w:rPr>
            <w:noProof/>
            <w:webHidden/>
            <w:color w:val="404141"/>
            <w:sz w:val="22"/>
          </w:rPr>
          <w:instrText xml:space="preserve"> PAGEREF _Toc17973686 \h </w:instrText>
        </w:r>
        <w:r w:rsidR="00BA3561" w:rsidRPr="001255D4">
          <w:rPr>
            <w:noProof/>
            <w:webHidden/>
            <w:color w:val="404141"/>
            <w:sz w:val="22"/>
          </w:rPr>
        </w:r>
        <w:r w:rsidR="00BA3561" w:rsidRPr="001255D4">
          <w:rPr>
            <w:noProof/>
            <w:webHidden/>
            <w:color w:val="404141"/>
            <w:sz w:val="22"/>
          </w:rPr>
          <w:fldChar w:fldCharType="separate"/>
        </w:r>
        <w:r w:rsidR="00C54CBD">
          <w:rPr>
            <w:noProof/>
            <w:webHidden/>
            <w:color w:val="404141"/>
            <w:sz w:val="22"/>
          </w:rPr>
          <w:t>17</w:t>
        </w:r>
        <w:r w:rsidR="00BA3561" w:rsidRPr="001255D4">
          <w:rPr>
            <w:noProof/>
            <w:webHidden/>
            <w:color w:val="404141"/>
            <w:sz w:val="22"/>
          </w:rPr>
          <w:fldChar w:fldCharType="end"/>
        </w:r>
      </w:hyperlink>
    </w:p>
    <w:p w14:paraId="383BAF5E" w14:textId="0A51BF92" w:rsidR="00BA3561" w:rsidRPr="001255D4" w:rsidRDefault="00BE7F9C">
      <w:pPr>
        <w:pStyle w:val="TOC1"/>
        <w:tabs>
          <w:tab w:val="right" w:leader="dot" w:pos="9060"/>
        </w:tabs>
        <w:rPr>
          <w:rFonts w:asciiTheme="minorHAnsi" w:eastAsiaTheme="minorEastAsia" w:hAnsiTheme="minorHAnsi" w:cstheme="minorBidi"/>
          <w:b w:val="0"/>
          <w:noProof/>
          <w:color w:val="404141"/>
          <w:sz w:val="20"/>
          <w:szCs w:val="22"/>
          <w:lang w:eastAsia="en-GB"/>
        </w:rPr>
      </w:pPr>
      <w:hyperlink w:anchor="_Toc17973687" w:history="1">
        <w:r w:rsidR="00BA3561" w:rsidRPr="001255D4">
          <w:rPr>
            <w:rStyle w:val="Hyperlink"/>
            <w:noProof/>
            <w:color w:val="404141"/>
            <w:sz w:val="22"/>
          </w:rPr>
          <w:t>Figure 6 – Southern &amp; eastern sustainable urban extensions</w:t>
        </w:r>
        <w:r w:rsidR="00BA3561" w:rsidRPr="001255D4">
          <w:rPr>
            <w:noProof/>
            <w:webHidden/>
            <w:color w:val="404141"/>
            <w:sz w:val="22"/>
          </w:rPr>
          <w:tab/>
        </w:r>
        <w:r w:rsidR="00BA3561" w:rsidRPr="001255D4">
          <w:rPr>
            <w:noProof/>
            <w:webHidden/>
            <w:color w:val="404141"/>
            <w:sz w:val="22"/>
          </w:rPr>
          <w:fldChar w:fldCharType="begin"/>
        </w:r>
        <w:r w:rsidR="00BA3561" w:rsidRPr="001255D4">
          <w:rPr>
            <w:noProof/>
            <w:webHidden/>
            <w:color w:val="404141"/>
            <w:sz w:val="22"/>
          </w:rPr>
          <w:instrText xml:space="preserve"> PAGEREF _Toc17973687 \h </w:instrText>
        </w:r>
        <w:r w:rsidR="00BA3561" w:rsidRPr="001255D4">
          <w:rPr>
            <w:noProof/>
            <w:webHidden/>
            <w:color w:val="404141"/>
            <w:sz w:val="22"/>
          </w:rPr>
        </w:r>
        <w:r w:rsidR="00BA3561" w:rsidRPr="001255D4">
          <w:rPr>
            <w:noProof/>
            <w:webHidden/>
            <w:color w:val="404141"/>
            <w:sz w:val="22"/>
          </w:rPr>
          <w:fldChar w:fldCharType="separate"/>
        </w:r>
        <w:r w:rsidR="00C54CBD">
          <w:rPr>
            <w:noProof/>
            <w:webHidden/>
            <w:color w:val="404141"/>
            <w:sz w:val="22"/>
          </w:rPr>
          <w:t>32</w:t>
        </w:r>
        <w:r w:rsidR="00BA3561" w:rsidRPr="001255D4">
          <w:rPr>
            <w:noProof/>
            <w:webHidden/>
            <w:color w:val="404141"/>
            <w:sz w:val="22"/>
          </w:rPr>
          <w:fldChar w:fldCharType="end"/>
        </w:r>
      </w:hyperlink>
    </w:p>
    <w:p w14:paraId="64C3732D" w14:textId="0D505AD6" w:rsidR="00BA3561" w:rsidRPr="001255D4" w:rsidRDefault="00BE7F9C">
      <w:pPr>
        <w:pStyle w:val="TOC1"/>
        <w:tabs>
          <w:tab w:val="right" w:leader="dot" w:pos="9060"/>
        </w:tabs>
        <w:rPr>
          <w:rFonts w:asciiTheme="minorHAnsi" w:eastAsiaTheme="minorEastAsia" w:hAnsiTheme="minorHAnsi" w:cstheme="minorBidi"/>
          <w:b w:val="0"/>
          <w:noProof/>
          <w:color w:val="404141"/>
          <w:sz w:val="20"/>
          <w:szCs w:val="22"/>
          <w:lang w:eastAsia="en-GB"/>
        </w:rPr>
      </w:pPr>
      <w:hyperlink w:anchor="_Toc17973688" w:history="1">
        <w:r w:rsidR="00BA3561" w:rsidRPr="001255D4">
          <w:rPr>
            <w:rStyle w:val="Hyperlink"/>
            <w:noProof/>
            <w:color w:val="404141"/>
            <w:sz w:val="22"/>
          </w:rPr>
          <w:t>Figure 7 – Northern sustainable urban extension</w:t>
        </w:r>
        <w:r w:rsidR="00BA3561" w:rsidRPr="001255D4">
          <w:rPr>
            <w:noProof/>
            <w:webHidden/>
            <w:color w:val="404141"/>
            <w:sz w:val="22"/>
          </w:rPr>
          <w:tab/>
        </w:r>
        <w:r w:rsidR="00BA3561" w:rsidRPr="001255D4">
          <w:rPr>
            <w:noProof/>
            <w:webHidden/>
            <w:color w:val="404141"/>
            <w:sz w:val="22"/>
          </w:rPr>
          <w:fldChar w:fldCharType="begin"/>
        </w:r>
        <w:r w:rsidR="00BA3561" w:rsidRPr="001255D4">
          <w:rPr>
            <w:noProof/>
            <w:webHidden/>
            <w:color w:val="404141"/>
            <w:sz w:val="22"/>
          </w:rPr>
          <w:instrText xml:space="preserve"> PAGEREF _Toc17973688 \h </w:instrText>
        </w:r>
        <w:r w:rsidR="00BA3561" w:rsidRPr="001255D4">
          <w:rPr>
            <w:noProof/>
            <w:webHidden/>
            <w:color w:val="404141"/>
            <w:sz w:val="22"/>
          </w:rPr>
        </w:r>
        <w:r w:rsidR="00BA3561" w:rsidRPr="001255D4">
          <w:rPr>
            <w:noProof/>
            <w:webHidden/>
            <w:color w:val="404141"/>
            <w:sz w:val="22"/>
          </w:rPr>
          <w:fldChar w:fldCharType="separate"/>
        </w:r>
        <w:r w:rsidR="00C54CBD">
          <w:rPr>
            <w:noProof/>
            <w:webHidden/>
            <w:color w:val="404141"/>
            <w:sz w:val="22"/>
          </w:rPr>
          <w:t>33</w:t>
        </w:r>
        <w:r w:rsidR="00BA3561" w:rsidRPr="001255D4">
          <w:rPr>
            <w:noProof/>
            <w:webHidden/>
            <w:color w:val="404141"/>
            <w:sz w:val="22"/>
          </w:rPr>
          <w:fldChar w:fldCharType="end"/>
        </w:r>
      </w:hyperlink>
    </w:p>
    <w:p w14:paraId="392670DF" w14:textId="0CF9E731" w:rsidR="00BA3561" w:rsidRPr="001255D4" w:rsidRDefault="00BE7F9C">
      <w:pPr>
        <w:pStyle w:val="TOC1"/>
        <w:tabs>
          <w:tab w:val="right" w:leader="dot" w:pos="9060"/>
        </w:tabs>
        <w:rPr>
          <w:rFonts w:asciiTheme="minorHAnsi" w:eastAsiaTheme="minorEastAsia" w:hAnsiTheme="minorHAnsi" w:cstheme="minorBidi"/>
          <w:b w:val="0"/>
          <w:noProof/>
          <w:color w:val="404141"/>
          <w:sz w:val="20"/>
          <w:szCs w:val="22"/>
          <w:lang w:eastAsia="en-GB"/>
        </w:rPr>
      </w:pPr>
      <w:hyperlink w:anchor="_Toc17973690" w:history="1">
        <w:r w:rsidR="00276598" w:rsidRPr="001255D4">
          <w:rPr>
            <w:rStyle w:val="Hyperlink"/>
            <w:noProof/>
            <w:color w:val="404141"/>
            <w:sz w:val="22"/>
          </w:rPr>
          <w:t>Figure 8</w:t>
        </w:r>
        <w:r w:rsidR="00BA3561" w:rsidRPr="001255D4">
          <w:rPr>
            <w:rStyle w:val="Hyperlink"/>
            <w:noProof/>
            <w:color w:val="404141"/>
            <w:sz w:val="22"/>
          </w:rPr>
          <w:t xml:space="preserve"> – Melton Mowbray Distributor Roads</w:t>
        </w:r>
        <w:r w:rsidR="00BA3561" w:rsidRPr="001255D4">
          <w:rPr>
            <w:noProof/>
            <w:webHidden/>
            <w:color w:val="404141"/>
            <w:sz w:val="22"/>
          </w:rPr>
          <w:tab/>
        </w:r>
        <w:r w:rsidR="00BA3561" w:rsidRPr="001255D4">
          <w:rPr>
            <w:noProof/>
            <w:webHidden/>
            <w:color w:val="404141"/>
            <w:sz w:val="22"/>
          </w:rPr>
          <w:fldChar w:fldCharType="begin"/>
        </w:r>
        <w:r w:rsidR="00BA3561" w:rsidRPr="001255D4">
          <w:rPr>
            <w:noProof/>
            <w:webHidden/>
            <w:color w:val="404141"/>
            <w:sz w:val="22"/>
          </w:rPr>
          <w:instrText xml:space="preserve"> PAGEREF _Toc17973690 \h </w:instrText>
        </w:r>
        <w:r w:rsidR="00BA3561" w:rsidRPr="001255D4">
          <w:rPr>
            <w:noProof/>
            <w:webHidden/>
            <w:color w:val="404141"/>
            <w:sz w:val="22"/>
          </w:rPr>
        </w:r>
        <w:r w:rsidR="00BA3561" w:rsidRPr="001255D4">
          <w:rPr>
            <w:noProof/>
            <w:webHidden/>
            <w:color w:val="404141"/>
            <w:sz w:val="22"/>
          </w:rPr>
          <w:fldChar w:fldCharType="separate"/>
        </w:r>
        <w:r w:rsidR="00C54CBD">
          <w:rPr>
            <w:noProof/>
            <w:webHidden/>
            <w:color w:val="404141"/>
            <w:sz w:val="22"/>
          </w:rPr>
          <w:t>34</w:t>
        </w:r>
        <w:r w:rsidR="00BA3561" w:rsidRPr="001255D4">
          <w:rPr>
            <w:noProof/>
            <w:webHidden/>
            <w:color w:val="404141"/>
            <w:sz w:val="22"/>
          </w:rPr>
          <w:fldChar w:fldCharType="end"/>
        </w:r>
      </w:hyperlink>
    </w:p>
    <w:p w14:paraId="12C4E797" w14:textId="72C01F1A" w:rsidR="00BA3561" w:rsidRPr="001255D4" w:rsidRDefault="00BE7F9C">
      <w:pPr>
        <w:pStyle w:val="TOC1"/>
        <w:tabs>
          <w:tab w:val="right" w:leader="dot" w:pos="9060"/>
        </w:tabs>
        <w:rPr>
          <w:rFonts w:asciiTheme="minorHAnsi" w:eastAsiaTheme="minorEastAsia" w:hAnsiTheme="minorHAnsi" w:cstheme="minorBidi"/>
          <w:b w:val="0"/>
          <w:noProof/>
          <w:color w:val="404141"/>
          <w:sz w:val="20"/>
          <w:szCs w:val="22"/>
          <w:lang w:eastAsia="en-GB"/>
        </w:rPr>
      </w:pPr>
      <w:hyperlink w:anchor="_Toc17973691" w:history="1">
        <w:r w:rsidR="00276598" w:rsidRPr="001255D4">
          <w:rPr>
            <w:rStyle w:val="Hyperlink"/>
            <w:noProof/>
            <w:color w:val="404141"/>
            <w:sz w:val="22"/>
          </w:rPr>
          <w:t>Figure 9</w:t>
        </w:r>
        <w:r w:rsidR="00BA3561" w:rsidRPr="001255D4">
          <w:rPr>
            <w:rStyle w:val="Hyperlink"/>
            <w:noProof/>
            <w:color w:val="404141"/>
            <w:sz w:val="22"/>
          </w:rPr>
          <w:t xml:space="preserve"> – National diffusion tube bias adjustment factor spreadsheet</w:t>
        </w:r>
        <w:r w:rsidR="00BA3561" w:rsidRPr="001255D4">
          <w:rPr>
            <w:noProof/>
            <w:webHidden/>
            <w:color w:val="404141"/>
            <w:sz w:val="22"/>
          </w:rPr>
          <w:tab/>
        </w:r>
        <w:r w:rsidR="00BA3561" w:rsidRPr="001255D4">
          <w:rPr>
            <w:noProof/>
            <w:webHidden/>
            <w:color w:val="404141"/>
            <w:sz w:val="22"/>
          </w:rPr>
          <w:fldChar w:fldCharType="begin"/>
        </w:r>
        <w:r w:rsidR="00BA3561" w:rsidRPr="001255D4">
          <w:rPr>
            <w:noProof/>
            <w:webHidden/>
            <w:color w:val="404141"/>
            <w:sz w:val="22"/>
          </w:rPr>
          <w:instrText xml:space="preserve"> PAGEREF _Toc17973691 \h </w:instrText>
        </w:r>
        <w:r w:rsidR="00BA3561" w:rsidRPr="001255D4">
          <w:rPr>
            <w:noProof/>
            <w:webHidden/>
            <w:color w:val="404141"/>
            <w:sz w:val="22"/>
          </w:rPr>
        </w:r>
        <w:r w:rsidR="00BA3561" w:rsidRPr="001255D4">
          <w:rPr>
            <w:noProof/>
            <w:webHidden/>
            <w:color w:val="404141"/>
            <w:sz w:val="22"/>
          </w:rPr>
          <w:fldChar w:fldCharType="separate"/>
        </w:r>
        <w:r w:rsidR="00C54CBD">
          <w:rPr>
            <w:noProof/>
            <w:webHidden/>
            <w:color w:val="404141"/>
            <w:sz w:val="22"/>
          </w:rPr>
          <w:t>35</w:t>
        </w:r>
        <w:r w:rsidR="00BA3561" w:rsidRPr="001255D4">
          <w:rPr>
            <w:noProof/>
            <w:webHidden/>
            <w:color w:val="404141"/>
            <w:sz w:val="22"/>
          </w:rPr>
          <w:fldChar w:fldCharType="end"/>
        </w:r>
      </w:hyperlink>
    </w:p>
    <w:p w14:paraId="26F557C2" w14:textId="010850D1" w:rsidR="00BA3561" w:rsidRPr="001255D4" w:rsidRDefault="00BE7F9C">
      <w:pPr>
        <w:pStyle w:val="TOC1"/>
        <w:tabs>
          <w:tab w:val="right" w:leader="dot" w:pos="9060"/>
        </w:tabs>
        <w:rPr>
          <w:rFonts w:asciiTheme="minorHAnsi" w:eastAsiaTheme="minorEastAsia" w:hAnsiTheme="minorHAnsi" w:cstheme="minorBidi"/>
          <w:b w:val="0"/>
          <w:noProof/>
          <w:color w:val="404141"/>
          <w:sz w:val="20"/>
          <w:szCs w:val="22"/>
          <w:lang w:eastAsia="en-GB"/>
        </w:rPr>
      </w:pPr>
      <w:hyperlink w:anchor="_Toc17973692" w:history="1">
        <w:r w:rsidR="00276598" w:rsidRPr="001255D4">
          <w:rPr>
            <w:rStyle w:val="Hyperlink"/>
            <w:noProof/>
            <w:color w:val="404141"/>
            <w:sz w:val="22"/>
          </w:rPr>
          <w:t>Figure 10</w:t>
        </w:r>
        <w:r w:rsidR="00BA3561" w:rsidRPr="001255D4">
          <w:rPr>
            <w:rStyle w:val="Hyperlink"/>
            <w:noProof/>
            <w:color w:val="404141"/>
            <w:sz w:val="22"/>
          </w:rPr>
          <w:t xml:space="preserve"> – Fall off with distance calculator</w:t>
        </w:r>
        <w:r w:rsidR="00BA3561" w:rsidRPr="001255D4">
          <w:rPr>
            <w:noProof/>
            <w:webHidden/>
            <w:color w:val="404141"/>
            <w:sz w:val="22"/>
          </w:rPr>
          <w:tab/>
        </w:r>
        <w:r w:rsidR="00BA3561" w:rsidRPr="001255D4">
          <w:rPr>
            <w:noProof/>
            <w:webHidden/>
            <w:color w:val="404141"/>
            <w:sz w:val="22"/>
          </w:rPr>
          <w:fldChar w:fldCharType="begin"/>
        </w:r>
        <w:r w:rsidR="00BA3561" w:rsidRPr="001255D4">
          <w:rPr>
            <w:noProof/>
            <w:webHidden/>
            <w:color w:val="404141"/>
            <w:sz w:val="22"/>
          </w:rPr>
          <w:instrText xml:space="preserve"> PAGEREF _Toc17973692 \h </w:instrText>
        </w:r>
        <w:r w:rsidR="00BA3561" w:rsidRPr="001255D4">
          <w:rPr>
            <w:noProof/>
            <w:webHidden/>
            <w:color w:val="404141"/>
            <w:sz w:val="22"/>
          </w:rPr>
        </w:r>
        <w:r w:rsidR="00BA3561" w:rsidRPr="001255D4">
          <w:rPr>
            <w:noProof/>
            <w:webHidden/>
            <w:color w:val="404141"/>
            <w:sz w:val="22"/>
          </w:rPr>
          <w:fldChar w:fldCharType="separate"/>
        </w:r>
        <w:r w:rsidR="00C54CBD">
          <w:rPr>
            <w:noProof/>
            <w:webHidden/>
            <w:color w:val="404141"/>
            <w:sz w:val="22"/>
          </w:rPr>
          <w:t>36</w:t>
        </w:r>
        <w:r w:rsidR="00BA3561" w:rsidRPr="001255D4">
          <w:rPr>
            <w:noProof/>
            <w:webHidden/>
            <w:color w:val="404141"/>
            <w:sz w:val="22"/>
          </w:rPr>
          <w:fldChar w:fldCharType="end"/>
        </w:r>
      </w:hyperlink>
    </w:p>
    <w:p w14:paraId="2D348764" w14:textId="25DEFD0D" w:rsidR="00BA3561" w:rsidRPr="001255D4" w:rsidRDefault="00BE7F9C">
      <w:pPr>
        <w:pStyle w:val="TOC1"/>
        <w:tabs>
          <w:tab w:val="right" w:leader="dot" w:pos="9060"/>
        </w:tabs>
        <w:rPr>
          <w:rFonts w:asciiTheme="minorHAnsi" w:eastAsiaTheme="minorEastAsia" w:hAnsiTheme="minorHAnsi" w:cstheme="minorBidi"/>
          <w:b w:val="0"/>
          <w:noProof/>
          <w:color w:val="404141"/>
          <w:sz w:val="20"/>
          <w:szCs w:val="22"/>
          <w:lang w:eastAsia="en-GB"/>
        </w:rPr>
      </w:pPr>
      <w:hyperlink w:anchor="_Toc17973693" w:history="1">
        <w:r w:rsidR="00276598" w:rsidRPr="001255D4">
          <w:rPr>
            <w:rStyle w:val="Hyperlink"/>
            <w:noProof/>
            <w:color w:val="404141"/>
            <w:sz w:val="22"/>
          </w:rPr>
          <w:t>Figure 11</w:t>
        </w:r>
        <w:r w:rsidR="00BA3561" w:rsidRPr="001255D4">
          <w:rPr>
            <w:rStyle w:val="Hyperlink"/>
            <w:noProof/>
            <w:color w:val="404141"/>
            <w:sz w:val="22"/>
          </w:rPr>
          <w:t xml:space="preserve"> – Background NO</w:t>
        </w:r>
        <w:r w:rsidR="00BA3561" w:rsidRPr="001255D4">
          <w:rPr>
            <w:rStyle w:val="Hyperlink"/>
            <w:noProof/>
            <w:color w:val="404141"/>
            <w:sz w:val="22"/>
            <w:vertAlign w:val="subscript"/>
          </w:rPr>
          <w:t>2</w:t>
        </w:r>
        <w:r w:rsidR="00BA3561" w:rsidRPr="001255D4">
          <w:rPr>
            <w:rStyle w:val="Hyperlink"/>
            <w:noProof/>
            <w:color w:val="404141"/>
            <w:sz w:val="22"/>
          </w:rPr>
          <w:t xml:space="preserve"> concentrations</w:t>
        </w:r>
        <w:r w:rsidR="00BA3561" w:rsidRPr="001255D4">
          <w:rPr>
            <w:noProof/>
            <w:webHidden/>
            <w:color w:val="404141"/>
            <w:sz w:val="22"/>
          </w:rPr>
          <w:tab/>
        </w:r>
        <w:r w:rsidR="00BA3561" w:rsidRPr="001255D4">
          <w:rPr>
            <w:noProof/>
            <w:webHidden/>
            <w:color w:val="404141"/>
            <w:sz w:val="22"/>
          </w:rPr>
          <w:fldChar w:fldCharType="begin"/>
        </w:r>
        <w:r w:rsidR="00BA3561" w:rsidRPr="001255D4">
          <w:rPr>
            <w:noProof/>
            <w:webHidden/>
            <w:color w:val="404141"/>
            <w:sz w:val="22"/>
          </w:rPr>
          <w:instrText xml:space="preserve"> PAGEREF _Toc17973693 \h </w:instrText>
        </w:r>
        <w:r w:rsidR="00BA3561" w:rsidRPr="001255D4">
          <w:rPr>
            <w:noProof/>
            <w:webHidden/>
            <w:color w:val="404141"/>
            <w:sz w:val="22"/>
          </w:rPr>
        </w:r>
        <w:r w:rsidR="00BA3561" w:rsidRPr="001255D4">
          <w:rPr>
            <w:noProof/>
            <w:webHidden/>
            <w:color w:val="404141"/>
            <w:sz w:val="22"/>
          </w:rPr>
          <w:fldChar w:fldCharType="separate"/>
        </w:r>
        <w:r w:rsidR="00C54CBD">
          <w:rPr>
            <w:noProof/>
            <w:webHidden/>
            <w:color w:val="404141"/>
            <w:sz w:val="22"/>
          </w:rPr>
          <w:t>37</w:t>
        </w:r>
        <w:r w:rsidR="00BA3561" w:rsidRPr="001255D4">
          <w:rPr>
            <w:noProof/>
            <w:webHidden/>
            <w:color w:val="404141"/>
            <w:sz w:val="22"/>
          </w:rPr>
          <w:fldChar w:fldCharType="end"/>
        </w:r>
      </w:hyperlink>
    </w:p>
    <w:p w14:paraId="533ADFF8" w14:textId="77777777" w:rsidR="00BA3561" w:rsidRPr="001255D4" w:rsidRDefault="00BE7F9C">
      <w:pPr>
        <w:pStyle w:val="TOC1"/>
        <w:tabs>
          <w:tab w:val="right" w:leader="dot" w:pos="9060"/>
        </w:tabs>
        <w:rPr>
          <w:rFonts w:asciiTheme="minorHAnsi" w:eastAsiaTheme="minorEastAsia" w:hAnsiTheme="minorHAnsi" w:cstheme="minorBidi"/>
          <w:b w:val="0"/>
          <w:noProof/>
          <w:color w:val="404141"/>
          <w:sz w:val="20"/>
          <w:szCs w:val="22"/>
          <w:lang w:eastAsia="en-GB"/>
        </w:rPr>
      </w:pPr>
      <w:hyperlink w:anchor="_Toc17973694" w:history="1">
        <w:r w:rsidR="00276598" w:rsidRPr="001255D4">
          <w:rPr>
            <w:rStyle w:val="Hyperlink"/>
            <w:noProof/>
            <w:color w:val="404141"/>
            <w:sz w:val="22"/>
          </w:rPr>
          <w:t>Figure 12</w:t>
        </w:r>
        <w:r w:rsidR="00BA3561" w:rsidRPr="001255D4">
          <w:rPr>
            <w:rStyle w:val="Hyperlink"/>
            <w:noProof/>
            <w:color w:val="404141"/>
            <w:sz w:val="22"/>
          </w:rPr>
          <w:t xml:space="preserve"> – Melton Mowbray Distributor Road Air Quality Monitoring</w:t>
        </w:r>
        <w:r w:rsidR="00BA3561" w:rsidRPr="001255D4">
          <w:rPr>
            <w:noProof/>
            <w:webHidden/>
            <w:color w:val="404141"/>
            <w:sz w:val="22"/>
          </w:rPr>
          <w:tab/>
        </w:r>
        <w:r w:rsidR="00276598" w:rsidRPr="001255D4">
          <w:rPr>
            <w:noProof/>
            <w:webHidden/>
            <w:color w:val="404141"/>
            <w:sz w:val="22"/>
          </w:rPr>
          <w:t>37</w:t>
        </w:r>
      </w:hyperlink>
    </w:p>
    <w:p w14:paraId="14AF025D" w14:textId="3C7822BC" w:rsidR="00BA3561" w:rsidRPr="001255D4" w:rsidRDefault="00BE7F9C">
      <w:pPr>
        <w:pStyle w:val="TOC1"/>
        <w:tabs>
          <w:tab w:val="right" w:leader="dot" w:pos="9060"/>
        </w:tabs>
        <w:rPr>
          <w:rFonts w:asciiTheme="minorHAnsi" w:eastAsiaTheme="minorEastAsia" w:hAnsiTheme="minorHAnsi" w:cstheme="minorBidi"/>
          <w:b w:val="0"/>
          <w:noProof/>
          <w:color w:val="404141"/>
          <w:sz w:val="20"/>
          <w:szCs w:val="22"/>
          <w:lang w:eastAsia="en-GB"/>
        </w:rPr>
      </w:pPr>
      <w:hyperlink w:anchor="_Toc17973695" w:history="1">
        <w:r w:rsidR="00276598" w:rsidRPr="001255D4">
          <w:rPr>
            <w:rStyle w:val="Hyperlink"/>
            <w:noProof/>
            <w:color w:val="404141"/>
            <w:sz w:val="22"/>
          </w:rPr>
          <w:t>Figure 13</w:t>
        </w:r>
        <w:r w:rsidR="00BA3561" w:rsidRPr="001255D4">
          <w:rPr>
            <w:rStyle w:val="Hyperlink"/>
            <w:noProof/>
            <w:color w:val="404141"/>
            <w:sz w:val="22"/>
          </w:rPr>
          <w:t xml:space="preserve"> – Diffusion tube monitoring locations MELTON MOWBRAY</w:t>
        </w:r>
        <w:r w:rsidR="00BA3561" w:rsidRPr="001255D4">
          <w:rPr>
            <w:noProof/>
            <w:webHidden/>
            <w:color w:val="404141"/>
            <w:sz w:val="22"/>
          </w:rPr>
          <w:tab/>
        </w:r>
        <w:r w:rsidR="00BA3561" w:rsidRPr="001255D4">
          <w:rPr>
            <w:noProof/>
            <w:webHidden/>
            <w:color w:val="404141"/>
            <w:sz w:val="22"/>
          </w:rPr>
          <w:fldChar w:fldCharType="begin"/>
        </w:r>
        <w:r w:rsidR="00BA3561" w:rsidRPr="001255D4">
          <w:rPr>
            <w:noProof/>
            <w:webHidden/>
            <w:color w:val="404141"/>
            <w:sz w:val="22"/>
          </w:rPr>
          <w:instrText xml:space="preserve"> PAGEREF _Toc17973695 \h </w:instrText>
        </w:r>
        <w:r w:rsidR="00BA3561" w:rsidRPr="001255D4">
          <w:rPr>
            <w:noProof/>
            <w:webHidden/>
            <w:color w:val="404141"/>
            <w:sz w:val="22"/>
          </w:rPr>
        </w:r>
        <w:r w:rsidR="00BA3561" w:rsidRPr="001255D4">
          <w:rPr>
            <w:noProof/>
            <w:webHidden/>
            <w:color w:val="404141"/>
            <w:sz w:val="22"/>
          </w:rPr>
          <w:fldChar w:fldCharType="separate"/>
        </w:r>
        <w:r w:rsidR="00C54CBD">
          <w:rPr>
            <w:noProof/>
            <w:webHidden/>
            <w:color w:val="404141"/>
            <w:sz w:val="22"/>
          </w:rPr>
          <w:t>39</w:t>
        </w:r>
        <w:r w:rsidR="00BA3561" w:rsidRPr="001255D4">
          <w:rPr>
            <w:noProof/>
            <w:webHidden/>
            <w:color w:val="404141"/>
            <w:sz w:val="22"/>
          </w:rPr>
          <w:fldChar w:fldCharType="end"/>
        </w:r>
      </w:hyperlink>
      <w:r w:rsidR="00C4002C" w:rsidRPr="001255D4">
        <w:rPr>
          <w:noProof/>
          <w:color w:val="404141"/>
          <w:sz w:val="22"/>
        </w:rPr>
        <w:t>38</w:t>
      </w:r>
    </w:p>
    <w:p w14:paraId="18FA7863" w14:textId="77777777" w:rsidR="00BA3561" w:rsidRPr="001255D4" w:rsidRDefault="00BE7F9C">
      <w:pPr>
        <w:pStyle w:val="TOC1"/>
        <w:tabs>
          <w:tab w:val="right" w:leader="dot" w:pos="9060"/>
        </w:tabs>
        <w:rPr>
          <w:rFonts w:asciiTheme="minorHAnsi" w:eastAsiaTheme="minorEastAsia" w:hAnsiTheme="minorHAnsi" w:cstheme="minorBidi"/>
          <w:b w:val="0"/>
          <w:noProof/>
          <w:color w:val="404141"/>
          <w:sz w:val="20"/>
          <w:szCs w:val="22"/>
          <w:lang w:eastAsia="en-GB"/>
        </w:rPr>
      </w:pPr>
      <w:hyperlink w:anchor="_Toc17973696" w:history="1">
        <w:r w:rsidR="00276598" w:rsidRPr="001255D4">
          <w:rPr>
            <w:rStyle w:val="Hyperlink"/>
            <w:noProof/>
            <w:color w:val="404141"/>
            <w:sz w:val="22"/>
          </w:rPr>
          <w:t>Figure 14</w:t>
        </w:r>
        <w:r w:rsidR="00BA3561" w:rsidRPr="001255D4">
          <w:rPr>
            <w:rStyle w:val="Hyperlink"/>
            <w:noProof/>
            <w:color w:val="404141"/>
            <w:sz w:val="22"/>
          </w:rPr>
          <w:t xml:space="preserve"> – Diffusion tube monitoring locations Melton TOWN CENTRE</w:t>
        </w:r>
        <w:r w:rsidR="00BA3561" w:rsidRPr="001255D4">
          <w:rPr>
            <w:noProof/>
            <w:webHidden/>
            <w:color w:val="404141"/>
            <w:sz w:val="22"/>
          </w:rPr>
          <w:tab/>
        </w:r>
        <w:r w:rsidR="00276598" w:rsidRPr="001255D4">
          <w:rPr>
            <w:noProof/>
            <w:webHidden/>
            <w:color w:val="404141"/>
            <w:sz w:val="22"/>
          </w:rPr>
          <w:t>39</w:t>
        </w:r>
      </w:hyperlink>
    </w:p>
    <w:p w14:paraId="5BE93632" w14:textId="77777777" w:rsidR="00BA3561" w:rsidRPr="001255D4" w:rsidRDefault="00BA3561">
      <w:pPr>
        <w:pStyle w:val="TOC1"/>
        <w:tabs>
          <w:tab w:val="right" w:leader="dot" w:pos="9060"/>
        </w:tabs>
        <w:rPr>
          <w:rFonts w:asciiTheme="minorHAnsi" w:eastAsiaTheme="minorEastAsia" w:hAnsiTheme="minorHAnsi" w:cstheme="minorBidi"/>
          <w:b w:val="0"/>
          <w:noProof/>
          <w:color w:val="404141"/>
          <w:sz w:val="22"/>
          <w:szCs w:val="22"/>
          <w:lang w:eastAsia="en-GB"/>
        </w:rPr>
      </w:pPr>
    </w:p>
    <w:p w14:paraId="1CD0F9E7" w14:textId="77777777" w:rsidR="00E80D30" w:rsidRPr="008603A5" w:rsidRDefault="00957E74">
      <w:pPr>
        <w:pStyle w:val="BodyText"/>
      </w:pPr>
      <w:r w:rsidRPr="001255D4">
        <w:rPr>
          <w:b/>
          <w:color w:val="404141"/>
          <w:sz w:val="24"/>
        </w:rPr>
        <w:fldChar w:fldCharType="end"/>
      </w:r>
    </w:p>
    <w:p w14:paraId="180FCF50" w14:textId="77777777" w:rsidR="00C52768" w:rsidRPr="008603A5" w:rsidRDefault="00C52768" w:rsidP="000F02BA">
      <w:pPr>
        <w:pStyle w:val="BodyText"/>
        <w:sectPr w:rsidR="00C52768" w:rsidRPr="008603A5" w:rsidSect="009F7746">
          <w:pgSz w:w="11906" w:h="16838" w:code="9"/>
          <w:pgMar w:top="1474" w:right="1418" w:bottom="1134" w:left="1418" w:header="964" w:footer="454" w:gutter="0"/>
          <w:pgNumType w:fmt="lowerRoman" w:start="1"/>
          <w:cols w:space="708"/>
          <w:docGrid w:linePitch="360"/>
        </w:sectPr>
      </w:pPr>
    </w:p>
    <w:p w14:paraId="3190F2FA" w14:textId="77777777" w:rsidR="009A6343" w:rsidRPr="008603A5" w:rsidRDefault="005E7F43" w:rsidP="00622B68">
      <w:pPr>
        <w:pStyle w:val="Heading1"/>
        <w:numPr>
          <w:ilvl w:val="0"/>
          <w:numId w:val="0"/>
        </w:numPr>
        <w:spacing w:before="0" w:after="0" w:line="360" w:lineRule="auto"/>
        <w:ind w:left="1131" w:hanging="1131"/>
        <w:jc w:val="both"/>
      </w:pPr>
      <w:bookmarkStart w:id="14" w:name="_Toc445216650"/>
      <w:bookmarkStart w:id="15" w:name="_Toc532807246"/>
      <w:bookmarkStart w:id="16" w:name="_Toc17984484"/>
      <w:bookmarkStart w:id="17" w:name="_Toc72901069"/>
      <w:bookmarkStart w:id="18" w:name="_Toc149629790"/>
      <w:bookmarkStart w:id="19" w:name="_Toc149633777"/>
      <w:r>
        <w:lastRenderedPageBreak/>
        <w:t>Local Air Quality M</w:t>
      </w:r>
      <w:r w:rsidRPr="0053592F">
        <w:t>an</w:t>
      </w:r>
      <w:r>
        <w:t>agement</w:t>
      </w:r>
      <w:bookmarkEnd w:id="14"/>
      <w:bookmarkEnd w:id="15"/>
      <w:bookmarkEnd w:id="16"/>
    </w:p>
    <w:p w14:paraId="20C61C2A" w14:textId="77777777" w:rsidR="004B1CA3" w:rsidRPr="004B5A92" w:rsidRDefault="004B1CA3" w:rsidP="004B5A92">
      <w:pPr>
        <w:pStyle w:val="Style1"/>
        <w:spacing w:before="0" w:after="0"/>
        <w:jc w:val="both"/>
        <w:rPr>
          <w:sz w:val="20"/>
          <w:szCs w:val="20"/>
        </w:rPr>
      </w:pPr>
    </w:p>
    <w:p w14:paraId="6B334BB3" w14:textId="77777777" w:rsidR="00EC2746" w:rsidRDefault="00EC2746" w:rsidP="00EC2746">
      <w:pPr>
        <w:pStyle w:val="Style1"/>
        <w:spacing w:before="0" w:after="0"/>
        <w:jc w:val="both"/>
      </w:pPr>
      <w:r w:rsidRPr="004D7558">
        <w:t>This report provides a</w:t>
      </w:r>
      <w:r>
        <w:t>n</w:t>
      </w:r>
      <w:r w:rsidRPr="004D7558">
        <w:t xml:space="preserve"> overview of air quality </w:t>
      </w:r>
      <w:r w:rsidRPr="004351B4">
        <w:t xml:space="preserve">in the Borough of Melton during </w:t>
      </w:r>
      <w:r>
        <w:t>201</w:t>
      </w:r>
      <w:r w:rsidR="00810667">
        <w:t>9</w:t>
      </w:r>
      <w:r>
        <w:t>.</w:t>
      </w:r>
      <w:r w:rsidRPr="004D7558">
        <w:t xml:space="preserve"> It fulfils the requirements of Local Air Quality Management (LAQM) as set out in Part IV of the Environment Act (1995) and the relevant Policy an</w:t>
      </w:r>
      <w:r>
        <w:t>d Technical Guidance documents.</w:t>
      </w:r>
    </w:p>
    <w:p w14:paraId="29EC0711" w14:textId="77777777" w:rsidR="00EC2746" w:rsidRDefault="00EC2746" w:rsidP="00EC2746">
      <w:pPr>
        <w:pStyle w:val="Style1"/>
        <w:spacing w:before="0" w:after="0"/>
        <w:jc w:val="both"/>
      </w:pPr>
    </w:p>
    <w:p w14:paraId="5ED7E686" w14:textId="77777777" w:rsidR="00EC2746" w:rsidRDefault="00EC2746" w:rsidP="00EC2746">
      <w:pPr>
        <w:pStyle w:val="Style1"/>
        <w:spacing w:before="0" w:after="0"/>
        <w:jc w:val="both"/>
      </w:pPr>
      <w:r w:rsidRPr="004D7558">
        <w:t xml:space="preserve">The LAQM process places an obligation on all local authorities to regularly review and assess air quality in their areas, and to determine </w:t>
      </w:r>
      <w:proofErr w:type="gramStart"/>
      <w:r w:rsidRPr="004D7558">
        <w:t>whether or not</w:t>
      </w:r>
      <w:proofErr w:type="gramEnd"/>
      <w:r w:rsidRPr="004D7558">
        <w:t xml:space="preserve"> the air quality objecti</w:t>
      </w:r>
      <w:r>
        <w:t xml:space="preserve">ves are likely to be achieved. </w:t>
      </w:r>
      <w:r w:rsidRPr="004D7558">
        <w:t>Where an exceed</w:t>
      </w:r>
      <w:r>
        <w:t>a</w:t>
      </w:r>
      <w:r w:rsidRPr="004D7558">
        <w:t xml:space="preserve">nce is considered likely the local authority must declare an </w:t>
      </w:r>
      <w:r>
        <w:t>Air Quality Management Area (</w:t>
      </w:r>
      <w:r w:rsidRPr="004D7558">
        <w:t>AQMA</w:t>
      </w:r>
      <w:r>
        <w:t>)</w:t>
      </w:r>
      <w:r w:rsidRPr="004D7558">
        <w:t xml:space="preserve"> and prepare an Air Quality Action Plan (AQAP) setting out the measures it intends to put in place in pursuit of the</w:t>
      </w:r>
      <w:r>
        <w:t xml:space="preserve"> objectives. </w:t>
      </w:r>
      <w:r w:rsidRPr="004D7558">
        <w:t xml:space="preserve">This Annual Status Report (ASR) is an annual requirement showing the strategies employed by </w:t>
      </w:r>
      <w:r w:rsidRPr="001255D4">
        <w:rPr>
          <w:b/>
          <w:bCs/>
          <w:color w:val="404141"/>
        </w:rPr>
        <w:t>Melton Borough Council</w:t>
      </w:r>
      <w:r w:rsidRPr="001255D4">
        <w:rPr>
          <w:color w:val="404141"/>
        </w:rPr>
        <w:t xml:space="preserve"> </w:t>
      </w:r>
      <w:r>
        <w:t>to improve air quality and any progress that has been made.</w:t>
      </w:r>
    </w:p>
    <w:p w14:paraId="1BB38A3C" w14:textId="77777777" w:rsidR="00EC2746" w:rsidRDefault="00EC2746" w:rsidP="00EC2746">
      <w:pPr>
        <w:pStyle w:val="Style1"/>
        <w:spacing w:before="0" w:after="0"/>
        <w:jc w:val="both"/>
      </w:pPr>
    </w:p>
    <w:p w14:paraId="51CAD452" w14:textId="456A69E0" w:rsidR="009A6343" w:rsidRPr="00472CB2" w:rsidRDefault="00EC2746" w:rsidP="00EC2746">
      <w:pPr>
        <w:pStyle w:val="Style1"/>
      </w:pPr>
      <w:r>
        <w:t xml:space="preserve">The </w:t>
      </w:r>
      <w:r w:rsidRPr="00C4002C">
        <w:t xml:space="preserve">statutory air quality objectives applicable to LAQM </w:t>
      </w:r>
      <w:r w:rsidRPr="00C4002C">
        <w:rPr>
          <w:bCs/>
        </w:rPr>
        <w:t xml:space="preserve">in England </w:t>
      </w:r>
      <w:r w:rsidRPr="00C4002C">
        <w:rPr>
          <w:bCs/>
          <w:lang w:eastAsia="en-GB"/>
        </w:rPr>
        <w:t xml:space="preserve">can be found in </w:t>
      </w:r>
      <w:r w:rsidR="00472CB2" w:rsidRPr="00C4002C">
        <w:fldChar w:fldCharType="begin"/>
      </w:r>
      <w:r w:rsidR="00472CB2" w:rsidRPr="00C4002C">
        <w:instrText xml:space="preserve"> REF _Ref17962673 \h </w:instrText>
      </w:r>
      <w:r w:rsidR="009F7746" w:rsidRPr="00C4002C">
        <w:instrText xml:space="preserve"> \* MERGEFORMAT </w:instrText>
      </w:r>
      <w:r w:rsidR="00472CB2" w:rsidRPr="00C4002C">
        <w:fldChar w:fldCharType="separate"/>
      </w:r>
      <w:r w:rsidR="00C54CBD" w:rsidRPr="007543F5">
        <w:t>Table E.</w:t>
      </w:r>
      <w:r w:rsidR="00C54CBD">
        <w:rPr>
          <w:noProof/>
        </w:rPr>
        <w:t>1</w:t>
      </w:r>
      <w:r w:rsidR="00C54CBD" w:rsidRPr="007543F5">
        <w:t xml:space="preserve"> – Air Quality Objectives in England</w:t>
      </w:r>
      <w:r w:rsidR="00472CB2" w:rsidRPr="00C4002C">
        <w:fldChar w:fldCharType="end"/>
      </w:r>
      <w:r w:rsidR="00472CB2" w:rsidRPr="00C4002C">
        <w:t xml:space="preserve"> </w:t>
      </w:r>
      <w:r w:rsidR="002037CD" w:rsidRPr="00C4002C">
        <w:t xml:space="preserve">in </w:t>
      </w:r>
      <w:r w:rsidR="002037CD" w:rsidRPr="00472CB2">
        <w:t>A</w:t>
      </w:r>
      <w:r w:rsidR="000C2070" w:rsidRPr="00472CB2">
        <w:t>ppendix</w:t>
      </w:r>
      <w:r w:rsidR="00811407" w:rsidRPr="00472CB2">
        <w:t xml:space="preserve"> E</w:t>
      </w:r>
      <w:r w:rsidR="002037CD" w:rsidRPr="00472CB2">
        <w:t>.</w:t>
      </w:r>
    </w:p>
    <w:p w14:paraId="6D40344A" w14:textId="77777777" w:rsidR="00472CB2" w:rsidRDefault="00472CB2" w:rsidP="004B5A92">
      <w:pPr>
        <w:pStyle w:val="Style1"/>
        <w:spacing w:before="0" w:after="0"/>
        <w:jc w:val="both"/>
        <w:rPr>
          <w:lang w:eastAsia="en-GB"/>
        </w:rPr>
      </w:pPr>
    </w:p>
    <w:p w14:paraId="5322E74E" w14:textId="77777777" w:rsidR="00472CB2" w:rsidRPr="008603A5" w:rsidRDefault="00472CB2" w:rsidP="004B5A92">
      <w:pPr>
        <w:pStyle w:val="Style1"/>
        <w:spacing w:before="0" w:after="0"/>
        <w:jc w:val="both"/>
      </w:pPr>
    </w:p>
    <w:p w14:paraId="7D106EE1" w14:textId="77777777" w:rsidR="00F95C9A" w:rsidRDefault="001D27D0" w:rsidP="00622B68">
      <w:pPr>
        <w:pStyle w:val="Heading1"/>
        <w:numPr>
          <w:ilvl w:val="0"/>
          <w:numId w:val="0"/>
        </w:numPr>
        <w:spacing w:before="0" w:after="0" w:line="360" w:lineRule="auto"/>
        <w:ind w:left="1131" w:hanging="1131"/>
        <w:jc w:val="both"/>
      </w:pPr>
      <w:bookmarkStart w:id="20" w:name="_Toc445216651"/>
      <w:bookmarkStart w:id="21" w:name="_Toc532807247"/>
      <w:bookmarkStart w:id="22" w:name="_Toc17984485"/>
      <w:r>
        <w:lastRenderedPageBreak/>
        <w:t xml:space="preserve">Actions to </w:t>
      </w:r>
      <w:r w:rsidR="002A688B">
        <w:t>I</w:t>
      </w:r>
      <w:r>
        <w:t xml:space="preserve">mprove </w:t>
      </w:r>
      <w:r w:rsidR="002A688B">
        <w:t>A</w:t>
      </w:r>
      <w:r>
        <w:t xml:space="preserve">ir </w:t>
      </w:r>
      <w:r w:rsidR="002A688B">
        <w:t>Q</w:t>
      </w:r>
      <w:r>
        <w:t>uality</w:t>
      </w:r>
      <w:bookmarkEnd w:id="20"/>
      <w:bookmarkEnd w:id="21"/>
      <w:bookmarkEnd w:id="22"/>
    </w:p>
    <w:p w14:paraId="7A7A9BE1" w14:textId="77777777" w:rsidR="004B5A92" w:rsidRPr="004B5A92" w:rsidRDefault="004B5A92" w:rsidP="004B5A92"/>
    <w:p w14:paraId="4CBB078A" w14:textId="77777777" w:rsidR="00D34643" w:rsidRDefault="00D34643" w:rsidP="007543F5">
      <w:pPr>
        <w:pStyle w:val="Heading2"/>
      </w:pPr>
      <w:bookmarkStart w:id="23" w:name="_Toc445216652"/>
      <w:bookmarkStart w:id="24" w:name="_Toc532807248"/>
      <w:bookmarkStart w:id="25" w:name="_Toc17984486"/>
      <w:r>
        <w:t>Air Quality Management Areas</w:t>
      </w:r>
      <w:bookmarkEnd w:id="23"/>
      <w:bookmarkEnd w:id="24"/>
      <w:bookmarkEnd w:id="25"/>
    </w:p>
    <w:p w14:paraId="7DD21C17" w14:textId="77777777" w:rsidR="009F2763" w:rsidRDefault="00C80C63" w:rsidP="004B5A92">
      <w:pPr>
        <w:pStyle w:val="Style1"/>
        <w:spacing w:before="0" w:after="0"/>
        <w:jc w:val="both"/>
      </w:pPr>
      <w:r>
        <w:t>Air Quality Management Areas (AQMAs) are declared when the</w:t>
      </w:r>
      <w:r w:rsidR="001D27D0">
        <w:t>re is an exceedance or likely</w:t>
      </w:r>
      <w:r>
        <w:t xml:space="preserve"> exceedance of an air </w:t>
      </w:r>
      <w:r w:rsidR="00D94C00">
        <w:t xml:space="preserve">quality objective. </w:t>
      </w:r>
      <w:r>
        <w:t>After declaration, the authority must prepare an Air Quality Action Plan</w:t>
      </w:r>
      <w:r w:rsidR="00D94C00">
        <w:t xml:space="preserve"> (AQAP)</w:t>
      </w:r>
      <w:r>
        <w:t xml:space="preserve"> within 12-18 months</w:t>
      </w:r>
      <w:r w:rsidR="001D27D0">
        <w:t xml:space="preserve"> setting out</w:t>
      </w:r>
      <w:r>
        <w:t xml:space="preserve"> measures</w:t>
      </w:r>
      <w:r w:rsidR="001D27D0">
        <w:t xml:space="preserve"> it intends to put in place in pursuit of </w:t>
      </w:r>
      <w:r w:rsidR="00864858">
        <w:t xml:space="preserve">compliance with </w:t>
      </w:r>
      <w:r w:rsidR="001D27D0">
        <w:t>the objectives</w:t>
      </w:r>
      <w:r>
        <w:t>.</w:t>
      </w:r>
    </w:p>
    <w:p w14:paraId="008C91D3" w14:textId="77777777" w:rsidR="004B5A92" w:rsidRDefault="004B5A92" w:rsidP="004B5A92">
      <w:pPr>
        <w:pStyle w:val="Style1"/>
        <w:spacing w:before="0" w:after="0"/>
        <w:jc w:val="both"/>
        <w:rPr>
          <w:b/>
          <w:color w:val="FF0000"/>
        </w:rPr>
      </w:pPr>
    </w:p>
    <w:p w14:paraId="2BC2FBAF" w14:textId="77777777" w:rsidR="004B5A92" w:rsidRDefault="00EC2746" w:rsidP="004B5A92">
      <w:pPr>
        <w:pStyle w:val="Style1"/>
        <w:spacing w:before="0" w:after="0"/>
        <w:jc w:val="both"/>
        <w:rPr>
          <w:color w:val="FF0000"/>
        </w:rPr>
      </w:pPr>
      <w:r w:rsidRPr="001255D4">
        <w:rPr>
          <w:b/>
          <w:color w:val="404141"/>
        </w:rPr>
        <w:t xml:space="preserve">Melton Borough Council </w:t>
      </w:r>
      <w:r w:rsidRPr="00DB3EDD">
        <w:rPr>
          <w:b/>
        </w:rPr>
        <w:t>currently does not have any AQMAs.</w:t>
      </w:r>
      <w:r>
        <w:t xml:space="preserve">  </w:t>
      </w:r>
      <w:r w:rsidRPr="00C24DBB">
        <w:t xml:space="preserve">For reference, </w:t>
      </w:r>
      <w:r w:rsidRPr="00B740AC">
        <w:t>a map</w:t>
      </w:r>
      <w:r w:rsidRPr="000F02BA">
        <w:t xml:space="preserve"> </w:t>
      </w:r>
      <w:r w:rsidRPr="00DB3EDD">
        <w:t xml:space="preserve">of Melton Borough Council’s </w:t>
      </w:r>
      <w:r>
        <w:t>monitoring locations is available in Appendix D</w:t>
      </w:r>
      <w:r w:rsidR="004B5A92">
        <w:t>.</w:t>
      </w:r>
    </w:p>
    <w:p w14:paraId="723E2C9C" w14:textId="77777777" w:rsidR="00DD270B" w:rsidRDefault="00DD270B" w:rsidP="004B5A92">
      <w:pPr>
        <w:pStyle w:val="Style1"/>
        <w:spacing w:before="0" w:after="0"/>
        <w:jc w:val="both"/>
        <w:rPr>
          <w:color w:val="FF0000"/>
        </w:rPr>
      </w:pPr>
    </w:p>
    <w:p w14:paraId="56423F50" w14:textId="77777777" w:rsidR="00D779BE" w:rsidRPr="003C14A8" w:rsidRDefault="00D779BE" w:rsidP="00831177">
      <w:pPr>
        <w:sectPr w:rsidR="00D779BE" w:rsidRPr="003C14A8" w:rsidSect="00EF4CB5">
          <w:pgSz w:w="11906" w:h="16838" w:code="9"/>
          <w:pgMar w:top="1702" w:right="1418" w:bottom="1134" w:left="1418" w:header="964" w:footer="454" w:gutter="0"/>
          <w:pgNumType w:start="1"/>
          <w:cols w:space="708"/>
          <w:docGrid w:linePitch="360"/>
        </w:sectPr>
      </w:pPr>
      <w:bookmarkStart w:id="26" w:name="_Ref445238851"/>
    </w:p>
    <w:p w14:paraId="4683D22E" w14:textId="087FC402" w:rsidR="00376E9D" w:rsidRPr="001255D4" w:rsidRDefault="00376E9D" w:rsidP="00622B68">
      <w:pPr>
        <w:pStyle w:val="Heading3"/>
        <w:numPr>
          <w:ilvl w:val="0"/>
          <w:numId w:val="0"/>
        </w:numPr>
        <w:ind w:left="570" w:hanging="567"/>
      </w:pPr>
      <w:bookmarkStart w:id="27" w:name="_Ref478545728"/>
      <w:bookmarkStart w:id="28" w:name="_Toc532807267"/>
      <w:bookmarkStart w:id="29" w:name="_Toc17964736"/>
      <w:bookmarkEnd w:id="26"/>
      <w:r w:rsidRPr="001255D4">
        <w:lastRenderedPageBreak/>
        <w:t xml:space="preserve">Table </w:t>
      </w:r>
      <w:r w:rsidR="00E97843" w:rsidRPr="001255D4">
        <w:rPr>
          <w:noProof/>
        </w:rPr>
        <w:fldChar w:fldCharType="begin"/>
      </w:r>
      <w:r w:rsidR="00E97843" w:rsidRPr="001255D4">
        <w:rPr>
          <w:noProof/>
        </w:rPr>
        <w:instrText xml:space="preserve"> STYLEREF 1 \s </w:instrText>
      </w:r>
      <w:r w:rsidR="00E97843" w:rsidRPr="001255D4">
        <w:rPr>
          <w:noProof/>
        </w:rPr>
        <w:fldChar w:fldCharType="separate"/>
      </w:r>
      <w:r w:rsidR="00C54CBD">
        <w:rPr>
          <w:noProof/>
        </w:rPr>
        <w:t>0</w:t>
      </w:r>
      <w:r w:rsidR="00E97843" w:rsidRPr="001255D4">
        <w:rPr>
          <w:noProof/>
        </w:rPr>
        <w:fldChar w:fldCharType="end"/>
      </w:r>
      <w:r w:rsidRPr="001255D4">
        <w:t>.</w:t>
      </w:r>
      <w:r w:rsidR="00E97843" w:rsidRPr="001255D4">
        <w:rPr>
          <w:noProof/>
        </w:rPr>
        <w:fldChar w:fldCharType="begin"/>
      </w:r>
      <w:r w:rsidR="00E97843" w:rsidRPr="001255D4">
        <w:rPr>
          <w:noProof/>
        </w:rPr>
        <w:instrText xml:space="preserve"> SEQ Table \* ARABIC \s 1 </w:instrText>
      </w:r>
      <w:r w:rsidR="00E97843" w:rsidRPr="001255D4">
        <w:rPr>
          <w:noProof/>
        </w:rPr>
        <w:fldChar w:fldCharType="separate"/>
      </w:r>
      <w:r w:rsidR="00C54CBD">
        <w:rPr>
          <w:noProof/>
        </w:rPr>
        <w:t>1</w:t>
      </w:r>
      <w:r w:rsidR="00E97843" w:rsidRPr="001255D4">
        <w:rPr>
          <w:noProof/>
        </w:rPr>
        <w:fldChar w:fldCharType="end"/>
      </w:r>
      <w:bookmarkEnd w:id="27"/>
      <w:r w:rsidRPr="001255D4">
        <w:t xml:space="preserve"> – Declared Air Quality Management Areas</w:t>
      </w:r>
      <w:bookmarkEnd w:id="28"/>
      <w:bookmarkEnd w:id="29"/>
    </w:p>
    <w:p w14:paraId="4A22FAB0" w14:textId="77777777" w:rsidR="00B740AC" w:rsidRDefault="00B740AC" w:rsidP="002E63FC">
      <w:pPr>
        <w:pStyle w:val="Caption"/>
      </w:pPr>
      <w:bookmarkStart w:id="30" w:name="_MON_1550667430"/>
      <w:bookmarkStart w:id="31" w:name="_MON_1550667534"/>
      <w:bookmarkStart w:id="32" w:name="_MON_1550667569"/>
      <w:bookmarkStart w:id="33" w:name="_MON_1549866194"/>
      <w:bookmarkStart w:id="34" w:name="_MON_1550650714"/>
      <w:bookmarkStart w:id="35" w:name="_MON_1550917811"/>
      <w:bookmarkStart w:id="36" w:name="_MON_1550917866"/>
      <w:bookmarkStart w:id="37" w:name="_MON_1550917887"/>
      <w:bookmarkStart w:id="38" w:name="_MON_1550917903"/>
      <w:bookmarkStart w:id="39" w:name="_MON_1550921740"/>
      <w:bookmarkStart w:id="40" w:name="_MON_1550921829"/>
      <w:bookmarkStart w:id="41" w:name="_MON_1550921920"/>
      <w:bookmarkStart w:id="42" w:name="_MON_1550922054"/>
      <w:bookmarkStart w:id="43" w:name="_MON_1550922569"/>
      <w:bookmarkStart w:id="44" w:name="_MON_1550922959"/>
      <w:bookmarkStart w:id="45" w:name="_MON_1550650745"/>
      <w:bookmarkStart w:id="46" w:name="_MON_1550663581"/>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p>
    <w:tbl>
      <w:tblPr>
        <w:tblW w:w="5000" w:type="pct"/>
        <w:tblLook w:val="04A0" w:firstRow="1" w:lastRow="0" w:firstColumn="1" w:lastColumn="0" w:noHBand="0" w:noVBand="1"/>
      </w:tblPr>
      <w:tblGrid>
        <w:gridCol w:w="1316"/>
        <w:gridCol w:w="1306"/>
        <w:gridCol w:w="1331"/>
        <w:gridCol w:w="1331"/>
        <w:gridCol w:w="1558"/>
        <w:gridCol w:w="1331"/>
        <w:gridCol w:w="660"/>
        <w:gridCol w:w="774"/>
        <w:gridCol w:w="660"/>
        <w:gridCol w:w="776"/>
        <w:gridCol w:w="944"/>
        <w:gridCol w:w="1294"/>
        <w:gridCol w:w="938"/>
      </w:tblGrid>
      <w:tr w:rsidR="00E93242" w:rsidRPr="00E93242" w14:paraId="7E87244F" w14:textId="77777777" w:rsidTr="006E5446">
        <w:trPr>
          <w:trHeight w:val="840"/>
        </w:trPr>
        <w:tc>
          <w:tcPr>
            <w:tcW w:w="463" w:type="pct"/>
            <w:vMerge w:val="restart"/>
            <w:tcBorders>
              <w:top w:val="single" w:sz="8" w:space="0" w:color="auto"/>
              <w:left w:val="single" w:sz="8" w:space="0" w:color="auto"/>
              <w:bottom w:val="single" w:sz="8" w:space="0" w:color="000000"/>
              <w:right w:val="single" w:sz="8" w:space="0" w:color="auto"/>
            </w:tcBorders>
            <w:shd w:val="clear" w:color="auto" w:fill="537121"/>
            <w:vAlign w:val="center"/>
            <w:hideMark/>
          </w:tcPr>
          <w:p w14:paraId="3AF812D2" w14:textId="7777777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AQMA Name</w:t>
            </w:r>
          </w:p>
        </w:tc>
        <w:tc>
          <w:tcPr>
            <w:tcW w:w="459" w:type="pct"/>
            <w:vMerge w:val="restart"/>
            <w:tcBorders>
              <w:top w:val="single" w:sz="8" w:space="0" w:color="auto"/>
              <w:left w:val="single" w:sz="8" w:space="0" w:color="auto"/>
              <w:bottom w:val="single" w:sz="8" w:space="0" w:color="000000"/>
              <w:right w:val="single" w:sz="8" w:space="0" w:color="auto"/>
            </w:tcBorders>
            <w:shd w:val="clear" w:color="auto" w:fill="537121"/>
            <w:vAlign w:val="center"/>
            <w:hideMark/>
          </w:tcPr>
          <w:p w14:paraId="59F6D6CF" w14:textId="7777777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Date of Declaration</w:t>
            </w:r>
          </w:p>
        </w:tc>
        <w:tc>
          <w:tcPr>
            <w:tcW w:w="468" w:type="pct"/>
            <w:vMerge w:val="restart"/>
            <w:tcBorders>
              <w:top w:val="single" w:sz="8" w:space="0" w:color="auto"/>
              <w:left w:val="single" w:sz="8" w:space="0" w:color="auto"/>
              <w:bottom w:val="single" w:sz="8" w:space="0" w:color="000000"/>
              <w:right w:val="single" w:sz="8" w:space="0" w:color="auto"/>
            </w:tcBorders>
            <w:shd w:val="clear" w:color="auto" w:fill="537121"/>
            <w:vAlign w:val="center"/>
            <w:hideMark/>
          </w:tcPr>
          <w:p w14:paraId="6D9B98D7" w14:textId="7777777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Pollutants and Air Quality Objectives</w:t>
            </w:r>
          </w:p>
        </w:tc>
        <w:tc>
          <w:tcPr>
            <w:tcW w:w="468" w:type="pct"/>
            <w:vMerge w:val="restart"/>
            <w:tcBorders>
              <w:top w:val="single" w:sz="8" w:space="0" w:color="auto"/>
              <w:left w:val="single" w:sz="8" w:space="0" w:color="auto"/>
              <w:bottom w:val="single" w:sz="8" w:space="0" w:color="000000"/>
              <w:right w:val="single" w:sz="8" w:space="0" w:color="auto"/>
            </w:tcBorders>
            <w:shd w:val="clear" w:color="auto" w:fill="537121"/>
            <w:vAlign w:val="center"/>
            <w:hideMark/>
          </w:tcPr>
          <w:p w14:paraId="0543618D" w14:textId="7777777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City / Town</w:t>
            </w:r>
          </w:p>
        </w:tc>
        <w:tc>
          <w:tcPr>
            <w:tcW w:w="548" w:type="pct"/>
            <w:vMerge w:val="restart"/>
            <w:tcBorders>
              <w:top w:val="single" w:sz="8" w:space="0" w:color="auto"/>
              <w:left w:val="single" w:sz="8" w:space="0" w:color="auto"/>
              <w:bottom w:val="single" w:sz="8" w:space="0" w:color="000000"/>
              <w:right w:val="single" w:sz="8" w:space="0" w:color="auto"/>
            </w:tcBorders>
            <w:shd w:val="clear" w:color="auto" w:fill="537121"/>
            <w:vAlign w:val="center"/>
            <w:hideMark/>
          </w:tcPr>
          <w:p w14:paraId="05021201" w14:textId="7777777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One Line Description</w:t>
            </w:r>
          </w:p>
        </w:tc>
        <w:tc>
          <w:tcPr>
            <w:tcW w:w="468" w:type="pct"/>
            <w:vMerge w:val="restart"/>
            <w:tcBorders>
              <w:top w:val="single" w:sz="8" w:space="0" w:color="auto"/>
              <w:left w:val="single" w:sz="8" w:space="0" w:color="auto"/>
              <w:bottom w:val="single" w:sz="8" w:space="0" w:color="000000"/>
              <w:right w:val="single" w:sz="8" w:space="0" w:color="auto"/>
            </w:tcBorders>
            <w:shd w:val="clear" w:color="auto" w:fill="537121"/>
            <w:vAlign w:val="center"/>
            <w:hideMark/>
          </w:tcPr>
          <w:p w14:paraId="3B79512F" w14:textId="7777777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Is air quality in the AQMA influenced by roads controlled by Highways England?</w:t>
            </w:r>
          </w:p>
        </w:tc>
        <w:tc>
          <w:tcPr>
            <w:tcW w:w="1009" w:type="pct"/>
            <w:gridSpan w:val="4"/>
            <w:tcBorders>
              <w:top w:val="single" w:sz="8" w:space="0" w:color="auto"/>
              <w:left w:val="nil"/>
              <w:bottom w:val="nil"/>
              <w:right w:val="single" w:sz="8" w:space="0" w:color="000000"/>
            </w:tcBorders>
            <w:shd w:val="clear" w:color="auto" w:fill="537121"/>
            <w:vAlign w:val="center"/>
            <w:hideMark/>
          </w:tcPr>
          <w:p w14:paraId="382C40FB" w14:textId="7777777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Level of Exceedance (maximum monitored/modelled concentration at a location of relevant exposure)</w:t>
            </w:r>
          </w:p>
        </w:tc>
        <w:tc>
          <w:tcPr>
            <w:tcW w:w="1117" w:type="pct"/>
            <w:gridSpan w:val="3"/>
            <w:tcBorders>
              <w:top w:val="single" w:sz="8" w:space="0" w:color="auto"/>
              <w:left w:val="nil"/>
              <w:bottom w:val="single" w:sz="8" w:space="0" w:color="auto"/>
              <w:right w:val="single" w:sz="8" w:space="0" w:color="000000"/>
            </w:tcBorders>
            <w:shd w:val="clear" w:color="auto" w:fill="537121"/>
            <w:vAlign w:val="center"/>
            <w:hideMark/>
          </w:tcPr>
          <w:p w14:paraId="14C5ACE9" w14:textId="7777777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Action Plan</w:t>
            </w:r>
          </w:p>
        </w:tc>
      </w:tr>
      <w:tr w:rsidR="00E93242" w:rsidRPr="00E93242" w14:paraId="66AEF3EE" w14:textId="77777777" w:rsidTr="006E5446">
        <w:trPr>
          <w:trHeight w:val="540"/>
        </w:trPr>
        <w:tc>
          <w:tcPr>
            <w:tcW w:w="463" w:type="pct"/>
            <w:vMerge/>
            <w:tcBorders>
              <w:top w:val="single" w:sz="8" w:space="0" w:color="auto"/>
              <w:left w:val="single" w:sz="8" w:space="0" w:color="auto"/>
              <w:bottom w:val="single" w:sz="8" w:space="0" w:color="000000"/>
              <w:right w:val="single" w:sz="8" w:space="0" w:color="auto"/>
            </w:tcBorders>
            <w:shd w:val="clear" w:color="auto" w:fill="537121"/>
            <w:vAlign w:val="center"/>
            <w:hideMark/>
          </w:tcPr>
          <w:p w14:paraId="2188D759" w14:textId="77777777" w:rsidR="00E93242" w:rsidRPr="00E93242" w:rsidRDefault="00E93242" w:rsidP="00E93242">
            <w:pPr>
              <w:rPr>
                <w:rFonts w:cs="Arial"/>
                <w:b/>
                <w:bCs/>
                <w:color w:val="FFFFFF"/>
                <w:szCs w:val="20"/>
                <w:lang w:eastAsia="en-GB"/>
              </w:rPr>
            </w:pPr>
          </w:p>
        </w:tc>
        <w:tc>
          <w:tcPr>
            <w:tcW w:w="459" w:type="pct"/>
            <w:vMerge/>
            <w:tcBorders>
              <w:top w:val="single" w:sz="8" w:space="0" w:color="auto"/>
              <w:left w:val="single" w:sz="8" w:space="0" w:color="auto"/>
              <w:bottom w:val="single" w:sz="8" w:space="0" w:color="000000"/>
              <w:right w:val="single" w:sz="8" w:space="0" w:color="auto"/>
            </w:tcBorders>
            <w:shd w:val="clear" w:color="auto" w:fill="537121"/>
            <w:vAlign w:val="center"/>
            <w:hideMark/>
          </w:tcPr>
          <w:p w14:paraId="19BA337F" w14:textId="77777777" w:rsidR="00E93242" w:rsidRPr="00E93242" w:rsidRDefault="00E93242" w:rsidP="00E93242">
            <w:pPr>
              <w:rPr>
                <w:rFonts w:cs="Arial"/>
                <w:b/>
                <w:bCs/>
                <w:color w:val="FFFFFF"/>
                <w:szCs w:val="20"/>
                <w:lang w:eastAsia="en-GB"/>
              </w:rPr>
            </w:pPr>
          </w:p>
        </w:tc>
        <w:tc>
          <w:tcPr>
            <w:tcW w:w="468" w:type="pct"/>
            <w:vMerge/>
            <w:tcBorders>
              <w:top w:val="single" w:sz="8" w:space="0" w:color="auto"/>
              <w:left w:val="single" w:sz="8" w:space="0" w:color="auto"/>
              <w:bottom w:val="single" w:sz="8" w:space="0" w:color="000000"/>
              <w:right w:val="single" w:sz="8" w:space="0" w:color="auto"/>
            </w:tcBorders>
            <w:shd w:val="clear" w:color="auto" w:fill="537121"/>
            <w:vAlign w:val="center"/>
            <w:hideMark/>
          </w:tcPr>
          <w:p w14:paraId="17565187" w14:textId="77777777" w:rsidR="00E93242" w:rsidRPr="00E93242" w:rsidRDefault="00E93242" w:rsidP="00E93242">
            <w:pPr>
              <w:rPr>
                <w:rFonts w:cs="Arial"/>
                <w:b/>
                <w:bCs/>
                <w:color w:val="FFFFFF"/>
                <w:szCs w:val="20"/>
                <w:lang w:eastAsia="en-GB"/>
              </w:rPr>
            </w:pPr>
          </w:p>
        </w:tc>
        <w:tc>
          <w:tcPr>
            <w:tcW w:w="468" w:type="pct"/>
            <w:vMerge/>
            <w:tcBorders>
              <w:top w:val="single" w:sz="8" w:space="0" w:color="auto"/>
              <w:left w:val="single" w:sz="8" w:space="0" w:color="auto"/>
              <w:bottom w:val="single" w:sz="8" w:space="0" w:color="000000"/>
              <w:right w:val="single" w:sz="8" w:space="0" w:color="auto"/>
            </w:tcBorders>
            <w:shd w:val="clear" w:color="auto" w:fill="537121"/>
            <w:vAlign w:val="center"/>
            <w:hideMark/>
          </w:tcPr>
          <w:p w14:paraId="658258F8" w14:textId="77777777" w:rsidR="00E93242" w:rsidRPr="00E93242" w:rsidRDefault="00E93242" w:rsidP="00E93242">
            <w:pPr>
              <w:rPr>
                <w:rFonts w:cs="Arial"/>
                <w:b/>
                <w:bCs/>
                <w:color w:val="FFFFFF"/>
                <w:szCs w:val="20"/>
                <w:lang w:eastAsia="en-GB"/>
              </w:rPr>
            </w:pPr>
          </w:p>
        </w:tc>
        <w:tc>
          <w:tcPr>
            <w:tcW w:w="548" w:type="pct"/>
            <w:vMerge/>
            <w:tcBorders>
              <w:top w:val="single" w:sz="8" w:space="0" w:color="auto"/>
              <w:left w:val="single" w:sz="8" w:space="0" w:color="auto"/>
              <w:bottom w:val="single" w:sz="8" w:space="0" w:color="000000"/>
              <w:right w:val="single" w:sz="8" w:space="0" w:color="auto"/>
            </w:tcBorders>
            <w:shd w:val="clear" w:color="auto" w:fill="537121"/>
            <w:vAlign w:val="center"/>
            <w:hideMark/>
          </w:tcPr>
          <w:p w14:paraId="549C1362" w14:textId="77777777" w:rsidR="00E93242" w:rsidRPr="00E93242" w:rsidRDefault="00E93242" w:rsidP="00E93242">
            <w:pPr>
              <w:rPr>
                <w:rFonts w:cs="Arial"/>
                <w:b/>
                <w:bCs/>
                <w:color w:val="FFFFFF"/>
                <w:szCs w:val="20"/>
                <w:lang w:eastAsia="en-GB"/>
              </w:rPr>
            </w:pPr>
          </w:p>
        </w:tc>
        <w:tc>
          <w:tcPr>
            <w:tcW w:w="468" w:type="pct"/>
            <w:vMerge/>
            <w:tcBorders>
              <w:top w:val="single" w:sz="8" w:space="0" w:color="auto"/>
              <w:left w:val="single" w:sz="8" w:space="0" w:color="auto"/>
              <w:bottom w:val="single" w:sz="8" w:space="0" w:color="000000"/>
              <w:right w:val="single" w:sz="8" w:space="0" w:color="auto"/>
            </w:tcBorders>
            <w:shd w:val="clear" w:color="auto" w:fill="537121"/>
            <w:vAlign w:val="center"/>
            <w:hideMark/>
          </w:tcPr>
          <w:p w14:paraId="02A08905" w14:textId="77777777" w:rsidR="00E93242" w:rsidRPr="00E93242" w:rsidRDefault="00E93242" w:rsidP="00E93242">
            <w:pPr>
              <w:rPr>
                <w:rFonts w:cs="Arial"/>
                <w:b/>
                <w:bCs/>
                <w:color w:val="FFFFFF"/>
                <w:szCs w:val="20"/>
                <w:lang w:eastAsia="en-GB"/>
              </w:rPr>
            </w:pPr>
          </w:p>
        </w:tc>
        <w:tc>
          <w:tcPr>
            <w:tcW w:w="504" w:type="pct"/>
            <w:gridSpan w:val="2"/>
            <w:tcBorders>
              <w:top w:val="single" w:sz="8" w:space="0" w:color="auto"/>
              <w:left w:val="nil"/>
              <w:bottom w:val="single" w:sz="8" w:space="0" w:color="auto"/>
              <w:right w:val="single" w:sz="8" w:space="0" w:color="000000"/>
            </w:tcBorders>
            <w:shd w:val="clear" w:color="auto" w:fill="537121"/>
            <w:vAlign w:val="center"/>
            <w:hideMark/>
          </w:tcPr>
          <w:p w14:paraId="63B5464D" w14:textId="7777777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At Declaration</w:t>
            </w:r>
          </w:p>
        </w:tc>
        <w:tc>
          <w:tcPr>
            <w:tcW w:w="505" w:type="pct"/>
            <w:gridSpan w:val="2"/>
            <w:tcBorders>
              <w:top w:val="single" w:sz="8" w:space="0" w:color="auto"/>
              <w:left w:val="nil"/>
              <w:bottom w:val="single" w:sz="8" w:space="0" w:color="auto"/>
              <w:right w:val="single" w:sz="8" w:space="0" w:color="000000"/>
            </w:tcBorders>
            <w:shd w:val="clear" w:color="auto" w:fill="537121"/>
            <w:vAlign w:val="center"/>
            <w:hideMark/>
          </w:tcPr>
          <w:p w14:paraId="3C56EEBD" w14:textId="7777777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Now</w:t>
            </w:r>
          </w:p>
        </w:tc>
        <w:tc>
          <w:tcPr>
            <w:tcW w:w="332" w:type="pct"/>
            <w:tcBorders>
              <w:top w:val="single" w:sz="8" w:space="0" w:color="auto"/>
              <w:left w:val="nil"/>
              <w:bottom w:val="single" w:sz="4" w:space="0" w:color="auto"/>
              <w:right w:val="single" w:sz="8" w:space="0" w:color="auto"/>
            </w:tcBorders>
            <w:shd w:val="clear" w:color="auto" w:fill="537121"/>
            <w:vAlign w:val="center"/>
            <w:hideMark/>
          </w:tcPr>
          <w:p w14:paraId="6E118F51" w14:textId="7777777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Name</w:t>
            </w:r>
          </w:p>
        </w:tc>
        <w:tc>
          <w:tcPr>
            <w:tcW w:w="455" w:type="pct"/>
            <w:tcBorders>
              <w:top w:val="single" w:sz="8" w:space="0" w:color="auto"/>
              <w:left w:val="nil"/>
              <w:bottom w:val="single" w:sz="4" w:space="0" w:color="auto"/>
              <w:right w:val="single" w:sz="8" w:space="0" w:color="auto"/>
            </w:tcBorders>
            <w:shd w:val="clear" w:color="auto" w:fill="537121"/>
            <w:vAlign w:val="center"/>
            <w:hideMark/>
          </w:tcPr>
          <w:p w14:paraId="32B3FB48" w14:textId="7777777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Date of Publication</w:t>
            </w:r>
          </w:p>
        </w:tc>
        <w:tc>
          <w:tcPr>
            <w:tcW w:w="330" w:type="pct"/>
            <w:tcBorders>
              <w:top w:val="single" w:sz="8" w:space="0" w:color="auto"/>
              <w:left w:val="nil"/>
              <w:bottom w:val="single" w:sz="4" w:space="0" w:color="auto"/>
              <w:right w:val="single" w:sz="8" w:space="0" w:color="auto"/>
            </w:tcBorders>
            <w:shd w:val="clear" w:color="auto" w:fill="537121"/>
            <w:vAlign w:val="center"/>
            <w:hideMark/>
          </w:tcPr>
          <w:p w14:paraId="3DBBBF84" w14:textId="7777777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Link</w:t>
            </w:r>
          </w:p>
        </w:tc>
      </w:tr>
      <w:tr w:rsidR="00AC1C82" w:rsidRPr="00E93242" w14:paraId="2F602BDB" w14:textId="77777777" w:rsidTr="00C9070E">
        <w:trPr>
          <w:trHeight w:val="1545"/>
        </w:trPr>
        <w:tc>
          <w:tcPr>
            <w:tcW w:w="463" w:type="pct"/>
            <w:tcBorders>
              <w:top w:val="nil"/>
              <w:left w:val="single" w:sz="8" w:space="0" w:color="auto"/>
              <w:bottom w:val="single" w:sz="8" w:space="0" w:color="auto"/>
              <w:right w:val="single" w:sz="8" w:space="0" w:color="auto"/>
            </w:tcBorders>
            <w:shd w:val="clear" w:color="000000" w:fill="CBE9D3"/>
            <w:vAlign w:val="center"/>
          </w:tcPr>
          <w:p w14:paraId="60D0EE84" w14:textId="77777777" w:rsidR="00AC1C82" w:rsidRDefault="00AC1C82">
            <w:pPr>
              <w:jc w:val="center"/>
              <w:rPr>
                <w:rFonts w:cs="Arial"/>
                <w:szCs w:val="20"/>
              </w:rPr>
            </w:pPr>
            <w:r>
              <w:rPr>
                <w:rFonts w:cs="Arial"/>
                <w:szCs w:val="20"/>
              </w:rPr>
              <w:t>AQMA</w:t>
            </w:r>
          </w:p>
        </w:tc>
        <w:tc>
          <w:tcPr>
            <w:tcW w:w="459" w:type="pct"/>
            <w:tcBorders>
              <w:top w:val="nil"/>
              <w:left w:val="nil"/>
              <w:bottom w:val="single" w:sz="8" w:space="0" w:color="auto"/>
              <w:right w:val="single" w:sz="8" w:space="0" w:color="auto"/>
            </w:tcBorders>
            <w:shd w:val="clear" w:color="auto" w:fill="auto"/>
            <w:vAlign w:val="center"/>
          </w:tcPr>
          <w:p w14:paraId="4A5B1DDC" w14:textId="77777777" w:rsidR="00AC1C82" w:rsidRDefault="00AC1C82">
            <w:pPr>
              <w:jc w:val="center"/>
              <w:rPr>
                <w:rFonts w:cs="Arial"/>
                <w:szCs w:val="20"/>
              </w:rPr>
            </w:pPr>
            <w:r>
              <w:rPr>
                <w:rFonts w:cs="Arial"/>
                <w:szCs w:val="20"/>
              </w:rPr>
              <w:t>NA</w:t>
            </w:r>
          </w:p>
        </w:tc>
        <w:tc>
          <w:tcPr>
            <w:tcW w:w="468" w:type="pct"/>
            <w:tcBorders>
              <w:top w:val="nil"/>
              <w:left w:val="nil"/>
              <w:bottom w:val="single" w:sz="8" w:space="0" w:color="auto"/>
              <w:right w:val="single" w:sz="8" w:space="0" w:color="auto"/>
            </w:tcBorders>
            <w:shd w:val="clear" w:color="auto" w:fill="auto"/>
            <w:vAlign w:val="center"/>
          </w:tcPr>
          <w:p w14:paraId="24956DF2" w14:textId="77777777" w:rsidR="00AC1C82" w:rsidRDefault="00AC1C82">
            <w:pPr>
              <w:jc w:val="center"/>
              <w:rPr>
                <w:rFonts w:cs="Arial"/>
                <w:szCs w:val="20"/>
              </w:rPr>
            </w:pPr>
            <w:r>
              <w:rPr>
                <w:rFonts w:cs="Arial"/>
                <w:szCs w:val="20"/>
              </w:rPr>
              <w:t> </w:t>
            </w:r>
          </w:p>
        </w:tc>
        <w:tc>
          <w:tcPr>
            <w:tcW w:w="468" w:type="pct"/>
            <w:tcBorders>
              <w:top w:val="nil"/>
              <w:left w:val="nil"/>
              <w:bottom w:val="single" w:sz="8" w:space="0" w:color="auto"/>
              <w:right w:val="single" w:sz="8" w:space="0" w:color="auto"/>
            </w:tcBorders>
            <w:shd w:val="clear" w:color="auto" w:fill="auto"/>
            <w:vAlign w:val="center"/>
          </w:tcPr>
          <w:p w14:paraId="13A79B68" w14:textId="77777777" w:rsidR="00AC1C82" w:rsidRDefault="00AC1C82">
            <w:pPr>
              <w:jc w:val="center"/>
              <w:rPr>
                <w:rFonts w:cs="Arial"/>
                <w:szCs w:val="20"/>
              </w:rPr>
            </w:pPr>
            <w:r>
              <w:rPr>
                <w:rFonts w:cs="Arial"/>
                <w:szCs w:val="20"/>
              </w:rPr>
              <w:t>NA</w:t>
            </w:r>
          </w:p>
        </w:tc>
        <w:tc>
          <w:tcPr>
            <w:tcW w:w="548" w:type="pct"/>
            <w:tcBorders>
              <w:top w:val="nil"/>
              <w:left w:val="nil"/>
              <w:bottom w:val="single" w:sz="8" w:space="0" w:color="auto"/>
              <w:right w:val="single" w:sz="8" w:space="0" w:color="auto"/>
            </w:tcBorders>
            <w:shd w:val="clear" w:color="auto" w:fill="auto"/>
            <w:vAlign w:val="center"/>
          </w:tcPr>
          <w:p w14:paraId="2001AAFE" w14:textId="77777777" w:rsidR="00AC1C82" w:rsidRDefault="00AC1C82">
            <w:pPr>
              <w:jc w:val="center"/>
              <w:rPr>
                <w:rFonts w:cs="Arial"/>
                <w:szCs w:val="20"/>
              </w:rPr>
            </w:pPr>
            <w:r>
              <w:rPr>
                <w:rFonts w:cs="Arial"/>
                <w:szCs w:val="20"/>
              </w:rPr>
              <w:t>NA</w:t>
            </w:r>
          </w:p>
        </w:tc>
        <w:tc>
          <w:tcPr>
            <w:tcW w:w="468" w:type="pct"/>
            <w:tcBorders>
              <w:top w:val="nil"/>
              <w:left w:val="nil"/>
              <w:bottom w:val="single" w:sz="8" w:space="0" w:color="auto"/>
              <w:right w:val="single" w:sz="8" w:space="0" w:color="auto"/>
            </w:tcBorders>
            <w:shd w:val="clear" w:color="auto" w:fill="auto"/>
            <w:vAlign w:val="center"/>
          </w:tcPr>
          <w:p w14:paraId="7B098D50" w14:textId="77777777" w:rsidR="00AC1C82" w:rsidRDefault="00AC1C82">
            <w:pPr>
              <w:jc w:val="center"/>
              <w:rPr>
                <w:rFonts w:cs="Arial"/>
                <w:szCs w:val="20"/>
              </w:rPr>
            </w:pPr>
            <w:r>
              <w:rPr>
                <w:rFonts w:cs="Arial"/>
                <w:szCs w:val="20"/>
              </w:rPr>
              <w:t> </w:t>
            </w:r>
          </w:p>
        </w:tc>
        <w:tc>
          <w:tcPr>
            <w:tcW w:w="232" w:type="pct"/>
            <w:tcBorders>
              <w:top w:val="nil"/>
              <w:left w:val="nil"/>
              <w:bottom w:val="single" w:sz="8" w:space="0" w:color="auto"/>
              <w:right w:val="single" w:sz="8" w:space="0" w:color="auto"/>
            </w:tcBorders>
            <w:shd w:val="clear" w:color="auto" w:fill="auto"/>
            <w:vAlign w:val="center"/>
          </w:tcPr>
          <w:p w14:paraId="387F3B5C" w14:textId="77777777" w:rsidR="00AC1C82" w:rsidRDefault="00AC1C82">
            <w:pPr>
              <w:jc w:val="center"/>
              <w:rPr>
                <w:rFonts w:cs="Arial"/>
                <w:szCs w:val="20"/>
              </w:rPr>
            </w:pPr>
            <w:r>
              <w:rPr>
                <w:rFonts w:cs="Arial"/>
                <w:szCs w:val="20"/>
              </w:rPr>
              <w:t>NA</w:t>
            </w:r>
          </w:p>
        </w:tc>
        <w:tc>
          <w:tcPr>
            <w:tcW w:w="272" w:type="pct"/>
            <w:tcBorders>
              <w:top w:val="nil"/>
              <w:left w:val="nil"/>
              <w:bottom w:val="single" w:sz="8" w:space="0" w:color="auto"/>
              <w:right w:val="single" w:sz="8" w:space="0" w:color="auto"/>
            </w:tcBorders>
            <w:shd w:val="clear" w:color="auto" w:fill="auto"/>
            <w:vAlign w:val="center"/>
          </w:tcPr>
          <w:p w14:paraId="041517A9" w14:textId="77777777" w:rsidR="00AC1C82" w:rsidRDefault="00AC1C82">
            <w:pPr>
              <w:jc w:val="center"/>
              <w:rPr>
                <w:rFonts w:cs="Arial"/>
                <w:szCs w:val="20"/>
              </w:rPr>
            </w:pPr>
            <w:r>
              <w:rPr>
                <w:rFonts w:cs="Arial"/>
                <w:szCs w:val="20"/>
              </w:rPr>
              <w:t> </w:t>
            </w:r>
          </w:p>
        </w:tc>
        <w:tc>
          <w:tcPr>
            <w:tcW w:w="232" w:type="pct"/>
            <w:tcBorders>
              <w:top w:val="single" w:sz="4" w:space="0" w:color="auto"/>
              <w:left w:val="nil"/>
              <w:bottom w:val="single" w:sz="8" w:space="0" w:color="auto"/>
              <w:right w:val="single" w:sz="8" w:space="0" w:color="auto"/>
            </w:tcBorders>
            <w:shd w:val="clear" w:color="auto" w:fill="auto"/>
            <w:vAlign w:val="center"/>
          </w:tcPr>
          <w:p w14:paraId="38395CB3" w14:textId="77777777" w:rsidR="00AC1C82" w:rsidRDefault="00AC1C82">
            <w:pPr>
              <w:jc w:val="center"/>
              <w:rPr>
                <w:rFonts w:cs="Arial"/>
                <w:szCs w:val="20"/>
              </w:rPr>
            </w:pPr>
            <w:r>
              <w:rPr>
                <w:rFonts w:cs="Arial"/>
                <w:szCs w:val="20"/>
              </w:rPr>
              <w:t>NA</w:t>
            </w:r>
          </w:p>
        </w:tc>
        <w:tc>
          <w:tcPr>
            <w:tcW w:w="273" w:type="pct"/>
            <w:tcBorders>
              <w:top w:val="single" w:sz="4" w:space="0" w:color="auto"/>
              <w:left w:val="nil"/>
              <w:bottom w:val="single" w:sz="8" w:space="0" w:color="auto"/>
              <w:right w:val="single" w:sz="8" w:space="0" w:color="auto"/>
            </w:tcBorders>
            <w:shd w:val="clear" w:color="auto" w:fill="auto"/>
            <w:vAlign w:val="center"/>
          </w:tcPr>
          <w:p w14:paraId="0BA6229C" w14:textId="77777777" w:rsidR="00AC1C82" w:rsidRDefault="00AC1C82">
            <w:pPr>
              <w:jc w:val="center"/>
              <w:rPr>
                <w:rFonts w:cs="Arial"/>
                <w:szCs w:val="20"/>
              </w:rPr>
            </w:pPr>
            <w:r>
              <w:rPr>
                <w:rFonts w:cs="Arial"/>
                <w:szCs w:val="20"/>
              </w:rPr>
              <w:t> </w:t>
            </w:r>
          </w:p>
        </w:tc>
        <w:tc>
          <w:tcPr>
            <w:tcW w:w="332" w:type="pct"/>
            <w:tcBorders>
              <w:top w:val="single" w:sz="4" w:space="0" w:color="auto"/>
              <w:left w:val="nil"/>
              <w:bottom w:val="single" w:sz="8" w:space="0" w:color="auto"/>
              <w:right w:val="single" w:sz="8" w:space="0" w:color="auto"/>
            </w:tcBorders>
            <w:shd w:val="clear" w:color="auto" w:fill="auto"/>
            <w:vAlign w:val="center"/>
          </w:tcPr>
          <w:p w14:paraId="7F8A7D81" w14:textId="77777777" w:rsidR="00AC1C82" w:rsidRDefault="00AC1C82">
            <w:pPr>
              <w:jc w:val="center"/>
              <w:rPr>
                <w:rFonts w:cs="Arial"/>
                <w:szCs w:val="20"/>
              </w:rPr>
            </w:pPr>
            <w:r>
              <w:rPr>
                <w:rFonts w:cs="Arial"/>
                <w:szCs w:val="20"/>
              </w:rPr>
              <w:t>NA</w:t>
            </w:r>
          </w:p>
        </w:tc>
        <w:tc>
          <w:tcPr>
            <w:tcW w:w="455" w:type="pct"/>
            <w:tcBorders>
              <w:top w:val="single" w:sz="4" w:space="0" w:color="auto"/>
              <w:left w:val="nil"/>
              <w:bottom w:val="single" w:sz="8" w:space="0" w:color="auto"/>
              <w:right w:val="single" w:sz="8" w:space="0" w:color="auto"/>
            </w:tcBorders>
            <w:shd w:val="clear" w:color="auto" w:fill="auto"/>
            <w:vAlign w:val="center"/>
          </w:tcPr>
          <w:p w14:paraId="7EFDBEF6" w14:textId="77777777" w:rsidR="00AC1C82" w:rsidRDefault="00AC1C82">
            <w:pPr>
              <w:jc w:val="center"/>
              <w:rPr>
                <w:rFonts w:cs="Arial"/>
                <w:szCs w:val="20"/>
              </w:rPr>
            </w:pPr>
            <w:r>
              <w:rPr>
                <w:rFonts w:cs="Arial"/>
                <w:szCs w:val="20"/>
              </w:rPr>
              <w:t>NA</w:t>
            </w:r>
          </w:p>
        </w:tc>
        <w:tc>
          <w:tcPr>
            <w:tcW w:w="330" w:type="pct"/>
            <w:tcBorders>
              <w:top w:val="single" w:sz="4" w:space="0" w:color="auto"/>
              <w:left w:val="nil"/>
              <w:bottom w:val="single" w:sz="8" w:space="0" w:color="auto"/>
              <w:right w:val="single" w:sz="8" w:space="0" w:color="auto"/>
            </w:tcBorders>
            <w:shd w:val="clear" w:color="auto" w:fill="auto"/>
            <w:vAlign w:val="center"/>
          </w:tcPr>
          <w:p w14:paraId="6793E25E" w14:textId="77777777" w:rsidR="00AC1C82" w:rsidRDefault="00AC1C82">
            <w:pPr>
              <w:jc w:val="center"/>
              <w:rPr>
                <w:rFonts w:cs="Arial"/>
                <w:szCs w:val="20"/>
              </w:rPr>
            </w:pPr>
            <w:r>
              <w:rPr>
                <w:rFonts w:cs="Arial"/>
                <w:szCs w:val="20"/>
              </w:rPr>
              <w:t>NA</w:t>
            </w:r>
          </w:p>
        </w:tc>
      </w:tr>
    </w:tbl>
    <w:p w14:paraId="177F4621" w14:textId="77777777" w:rsidR="00D779BE" w:rsidRDefault="00BE7F9C" w:rsidP="00C9070E">
      <w:pPr>
        <w:tabs>
          <w:tab w:val="left" w:pos="284"/>
        </w:tabs>
        <w:sectPr w:rsidR="00D779BE" w:rsidSect="002E7912">
          <w:footerReference w:type="default" r:id="rId19"/>
          <w:pgSz w:w="16838" w:h="11906" w:orient="landscape" w:code="9"/>
          <w:pgMar w:top="1418" w:right="1701" w:bottom="1418" w:left="1134" w:header="964" w:footer="454" w:gutter="0"/>
          <w:cols w:space="708"/>
          <w:docGrid w:linePitch="360"/>
        </w:sectPr>
      </w:pPr>
      <w:sdt>
        <w:sdtPr>
          <w:rPr>
            <w:rFonts w:cs="Arial"/>
            <w:b/>
            <w:color w:val="404141"/>
            <w:sz w:val="16"/>
          </w:rPr>
          <w:id w:val="1676231793"/>
          <w14:checkbox>
            <w14:checked w14:val="1"/>
            <w14:checkedState w14:val="2612" w14:font="MS Gothic"/>
            <w14:uncheckedState w14:val="2610" w14:font="MS Gothic"/>
          </w14:checkbox>
        </w:sdtPr>
        <w:sdtEndPr/>
        <w:sdtContent>
          <w:r w:rsidR="00AC1C82" w:rsidRPr="001255D4">
            <w:rPr>
              <w:rFonts w:ascii="MS Gothic" w:eastAsia="MS Gothic" w:hAnsi="MS Gothic" w:cs="Arial" w:hint="eastAsia"/>
              <w:b/>
              <w:color w:val="404141"/>
              <w:sz w:val="16"/>
            </w:rPr>
            <w:t>☒</w:t>
          </w:r>
        </w:sdtContent>
      </w:sdt>
      <w:r w:rsidR="00B361AD" w:rsidRPr="001255D4">
        <w:rPr>
          <w:rFonts w:cs="Arial"/>
          <w:b/>
          <w:color w:val="404141"/>
          <w:sz w:val="16"/>
        </w:rPr>
        <w:tab/>
      </w:r>
      <w:r w:rsidR="00C9070E" w:rsidRPr="001255D4">
        <w:rPr>
          <w:rFonts w:cs="Arial"/>
          <w:b/>
          <w:color w:val="404141"/>
        </w:rPr>
        <w:t>Melton Borough Council</w:t>
      </w:r>
      <w:r w:rsidR="00B361AD" w:rsidRPr="001255D4">
        <w:rPr>
          <w:rFonts w:cs="Arial"/>
          <w:b/>
          <w:color w:val="404141"/>
        </w:rPr>
        <w:t xml:space="preserve"> confirm </w:t>
      </w:r>
      <w:r w:rsidR="00E95C47" w:rsidRPr="000F02BA">
        <w:rPr>
          <w:rFonts w:cs="Arial"/>
          <w:b/>
        </w:rPr>
        <w:t>the information on UK-Air regarding their AQMA</w:t>
      </w:r>
      <w:r w:rsidR="00D60D5C" w:rsidRPr="000F02BA">
        <w:rPr>
          <w:rFonts w:cs="Arial"/>
          <w:b/>
        </w:rPr>
        <w:t>(</w:t>
      </w:r>
      <w:r w:rsidR="00E95C47" w:rsidRPr="000F02BA">
        <w:rPr>
          <w:rFonts w:cs="Arial"/>
          <w:b/>
        </w:rPr>
        <w:t>s</w:t>
      </w:r>
      <w:r w:rsidR="00D60D5C" w:rsidRPr="000F02BA">
        <w:rPr>
          <w:rFonts w:cs="Arial"/>
          <w:b/>
        </w:rPr>
        <w:t>)</w:t>
      </w:r>
      <w:r w:rsidR="00E95C47" w:rsidRPr="000F02BA">
        <w:rPr>
          <w:rFonts w:cs="Arial"/>
          <w:b/>
        </w:rPr>
        <w:t xml:space="preserve"> is up to </w:t>
      </w:r>
      <w:r w:rsidR="00E95C47" w:rsidRPr="00EF4CB5">
        <w:rPr>
          <w:rFonts w:cs="Arial"/>
          <w:b/>
          <w:szCs w:val="20"/>
        </w:rPr>
        <w:t>date</w:t>
      </w:r>
      <w:bookmarkStart w:id="47" w:name="_Toc476913738"/>
      <w:bookmarkStart w:id="48" w:name="_Toc476913917"/>
      <w:bookmarkStart w:id="49" w:name="_Toc476913984"/>
      <w:bookmarkStart w:id="50" w:name="_Toc476914145"/>
      <w:bookmarkStart w:id="51" w:name="_Toc476914251"/>
      <w:bookmarkStart w:id="52" w:name="_Toc476918128"/>
      <w:bookmarkEnd w:id="47"/>
      <w:bookmarkEnd w:id="48"/>
      <w:bookmarkEnd w:id="49"/>
      <w:bookmarkEnd w:id="50"/>
      <w:bookmarkEnd w:id="51"/>
      <w:bookmarkEnd w:id="52"/>
      <w:r w:rsidR="00C9070E">
        <w:rPr>
          <w:rFonts w:cs="Arial"/>
          <w:b/>
          <w:szCs w:val="20"/>
        </w:rPr>
        <w:t>.</w:t>
      </w:r>
    </w:p>
    <w:p w14:paraId="08B2241A" w14:textId="77777777" w:rsidR="0007237A" w:rsidRDefault="0007237A" w:rsidP="007543F5">
      <w:pPr>
        <w:pStyle w:val="Heading2"/>
        <w:rPr>
          <w:color w:val="00B050"/>
        </w:rPr>
      </w:pPr>
      <w:bookmarkStart w:id="53" w:name="_Toc532807249"/>
      <w:bookmarkStart w:id="54" w:name="_Toc17984487"/>
      <w:r>
        <w:lastRenderedPageBreak/>
        <w:t xml:space="preserve">Progress and Impact of Measures to address Air Quality in </w:t>
      </w:r>
      <w:bookmarkEnd w:id="53"/>
      <w:r w:rsidR="00BD674F" w:rsidRPr="001255D4">
        <w:rPr>
          <w:color w:val="404141"/>
        </w:rPr>
        <w:t>the Borough of Melton</w:t>
      </w:r>
      <w:bookmarkEnd w:id="54"/>
    </w:p>
    <w:p w14:paraId="1BDD840A" w14:textId="77777777" w:rsidR="00EC2746" w:rsidRDefault="005177E7" w:rsidP="00EC2746">
      <w:pPr>
        <w:pStyle w:val="Style1"/>
        <w:spacing w:before="0" w:after="0"/>
        <w:jc w:val="both"/>
      </w:pPr>
      <w:bookmarkStart w:id="55" w:name="_Toc219711651"/>
      <w:bookmarkStart w:id="56" w:name="_Toc219713509"/>
      <w:bookmarkStart w:id="57" w:name="_Toc72901079"/>
      <w:bookmarkEnd w:id="17"/>
      <w:bookmarkEnd w:id="55"/>
      <w:bookmarkEnd w:id="56"/>
      <w:r>
        <w:t>Defra’s appraisal of the 2019</w:t>
      </w:r>
      <w:r w:rsidR="00EC2746">
        <w:t xml:space="preserve"> ASR concluded that there are no AQMAs; there are no exceedances of the annual mean objective for nitrogen </w:t>
      </w:r>
      <w:proofErr w:type="gramStart"/>
      <w:r w:rsidR="00EC2746">
        <w:t>dioxide</w:t>
      </w:r>
      <w:proofErr w:type="gramEnd"/>
      <w:r w:rsidR="00EC2746">
        <w:t xml:space="preserve"> or any other regulated pollutant and the conclusions reached </w:t>
      </w:r>
      <w:r w:rsidR="00EC2746" w:rsidRPr="001255D4">
        <w:rPr>
          <w:b/>
          <w:bCs/>
          <w:color w:val="404141"/>
        </w:rPr>
        <w:t xml:space="preserve">by Melton Borough Council </w:t>
      </w:r>
      <w:r w:rsidR="00EC2746">
        <w:t>are acceptable for all sources and pollutants within the Borough.</w:t>
      </w:r>
    </w:p>
    <w:p w14:paraId="1C1F21F1" w14:textId="77777777" w:rsidR="00EC2746" w:rsidRDefault="00EC2746" w:rsidP="00EC2746">
      <w:pPr>
        <w:pStyle w:val="Style1"/>
        <w:spacing w:before="0" w:after="0"/>
        <w:jc w:val="both"/>
      </w:pPr>
    </w:p>
    <w:p w14:paraId="7165D7C4" w14:textId="77777777" w:rsidR="00EC2746" w:rsidRDefault="00EC2746" w:rsidP="00EC2746">
      <w:pPr>
        <w:pStyle w:val="Style1"/>
        <w:spacing w:before="0" w:after="0"/>
        <w:jc w:val="both"/>
      </w:pPr>
      <w:r>
        <w:t xml:space="preserve">Our monitoring strategy has received a positive appraisal and with that in mind </w:t>
      </w:r>
      <w:r w:rsidRPr="001255D4">
        <w:rPr>
          <w:b/>
          <w:bCs/>
          <w:color w:val="404141"/>
        </w:rPr>
        <w:t xml:space="preserve">Melton Borough Council </w:t>
      </w:r>
      <w:r>
        <w:t>will continue routine passive nitrogen dioxide (NO</w:t>
      </w:r>
      <w:r w:rsidRPr="00546987">
        <w:rPr>
          <w:vertAlign w:val="subscript"/>
        </w:rPr>
        <w:t>2</w:t>
      </w:r>
      <w:r w:rsidRPr="004351B4">
        <w:t>)</w:t>
      </w:r>
      <w:r>
        <w:t xml:space="preserve"> monitoring with a continued focus on the road network, particularly within the town of Melton Mowbray.  </w:t>
      </w:r>
    </w:p>
    <w:p w14:paraId="6B136366" w14:textId="77777777" w:rsidR="00EC2746" w:rsidRDefault="00EC2746" w:rsidP="00EC2746">
      <w:pPr>
        <w:pStyle w:val="Style1"/>
        <w:spacing w:before="0" w:after="0"/>
        <w:jc w:val="both"/>
      </w:pPr>
    </w:p>
    <w:p w14:paraId="61D94128" w14:textId="77777777" w:rsidR="00EC2746" w:rsidRDefault="00EC2746" w:rsidP="00EC2746">
      <w:pPr>
        <w:pStyle w:val="Style1"/>
        <w:spacing w:before="0" w:after="0"/>
        <w:jc w:val="both"/>
      </w:pPr>
      <w:r>
        <w:t>We</w:t>
      </w:r>
      <w:r w:rsidRPr="003B09C3">
        <w:t xml:space="preserve"> shall continue </w:t>
      </w:r>
      <w:r>
        <w:t xml:space="preserve">to </w:t>
      </w:r>
      <w:r w:rsidRPr="003B09C3">
        <w:t xml:space="preserve">review monitoring locations on an annual basis.  </w:t>
      </w:r>
      <w:r>
        <w:t>The diffusion tubes at our top three best performance sites – those with the lowest NO</w:t>
      </w:r>
      <w:r w:rsidRPr="00C10586">
        <w:rPr>
          <w:vertAlign w:val="subscript"/>
        </w:rPr>
        <w:t>2</w:t>
      </w:r>
      <w:r>
        <w:t xml:space="preserve"> levels will be redistributed to locations that experience high traffic flows to identify any NO</w:t>
      </w:r>
      <w:r w:rsidRPr="00C10586">
        <w:rPr>
          <w:vertAlign w:val="subscript"/>
        </w:rPr>
        <w:t>2</w:t>
      </w:r>
      <w:r>
        <w:t xml:space="preserve"> exceedances.  </w:t>
      </w:r>
    </w:p>
    <w:p w14:paraId="66A5742B" w14:textId="77777777" w:rsidR="00EC2746" w:rsidRDefault="00EC2746" w:rsidP="00EC2746">
      <w:pPr>
        <w:pStyle w:val="Style1"/>
        <w:spacing w:before="0" w:after="0"/>
        <w:jc w:val="both"/>
      </w:pPr>
    </w:p>
    <w:p w14:paraId="74669140" w14:textId="66639ABC" w:rsidR="00EC2746" w:rsidRPr="00E860E8" w:rsidRDefault="00EC2746" w:rsidP="00EC2746">
      <w:pPr>
        <w:pStyle w:val="Style1"/>
        <w:spacing w:before="0" w:after="0"/>
        <w:jc w:val="both"/>
      </w:pPr>
      <w:r w:rsidRPr="001255D4">
        <w:rPr>
          <w:b/>
          <w:bCs/>
          <w:color w:val="404141"/>
        </w:rPr>
        <w:t>Melton Borough Council</w:t>
      </w:r>
      <w:r w:rsidR="005177E7">
        <w:t xml:space="preserve"> continues to take</w:t>
      </w:r>
      <w:r>
        <w:t xml:space="preserve"> forward</w:t>
      </w:r>
      <w:r w:rsidRPr="00E860E8">
        <w:t xml:space="preserve"> direct measures during th</w:t>
      </w:r>
      <w:r w:rsidR="00AD3BA1">
        <w:t>e current reporting year of 2020</w:t>
      </w:r>
      <w:r w:rsidRPr="00E860E8">
        <w:t xml:space="preserve"> in pursuit of improving local air quality.  Details of all measures completed, in progress or planned are set out in </w:t>
      </w:r>
      <w:r w:rsidRPr="00E860E8">
        <w:fldChar w:fldCharType="begin"/>
      </w:r>
      <w:r w:rsidRPr="00E860E8">
        <w:instrText xml:space="preserve"> REF _Ref478545870 \h </w:instrText>
      </w:r>
      <w:r w:rsidRPr="00E860E8">
        <w:fldChar w:fldCharType="separate"/>
      </w:r>
      <w:r w:rsidR="00C54CBD">
        <w:t xml:space="preserve">Table </w:t>
      </w:r>
      <w:r w:rsidR="00C54CBD">
        <w:rPr>
          <w:noProof/>
        </w:rPr>
        <w:t>0</w:t>
      </w:r>
      <w:r w:rsidR="00C54CBD">
        <w:t>.</w:t>
      </w:r>
      <w:r w:rsidR="00C54CBD">
        <w:rPr>
          <w:noProof/>
        </w:rPr>
        <w:t>2</w:t>
      </w:r>
      <w:r w:rsidRPr="00E860E8">
        <w:fldChar w:fldCharType="end"/>
      </w:r>
      <w:r w:rsidRPr="00E860E8">
        <w:t>.</w:t>
      </w:r>
    </w:p>
    <w:p w14:paraId="1DDF3937" w14:textId="77777777" w:rsidR="00EC2746" w:rsidRPr="00BD674F" w:rsidRDefault="00EC2746" w:rsidP="00EC2746">
      <w:pPr>
        <w:pStyle w:val="Style1"/>
        <w:spacing w:before="0" w:after="0"/>
        <w:jc w:val="both"/>
      </w:pPr>
    </w:p>
    <w:p w14:paraId="17A2BB4A" w14:textId="77777777" w:rsidR="00EC2746" w:rsidRDefault="00EC2746" w:rsidP="00EC2746">
      <w:pPr>
        <w:pStyle w:val="Style1"/>
        <w:spacing w:before="0" w:after="0"/>
        <w:jc w:val="both"/>
      </w:pPr>
      <w:r>
        <w:t xml:space="preserve">The north &amp; east Melton Mowbray Distributor Road (MMDR) is fully funded and obtained regulatory approval from Leicestershire County Council in June 2019.  A map of the MMDR has been attached in Appendix C.  </w:t>
      </w:r>
    </w:p>
    <w:p w14:paraId="58F7C439" w14:textId="77777777" w:rsidR="00EC2746" w:rsidRDefault="00EC2746" w:rsidP="00EC2746">
      <w:pPr>
        <w:pStyle w:val="Style1"/>
        <w:spacing w:before="0" w:after="0"/>
        <w:jc w:val="both"/>
      </w:pPr>
    </w:p>
    <w:p w14:paraId="342F9D58" w14:textId="77777777" w:rsidR="0019240F" w:rsidRDefault="00EC2746" w:rsidP="00EC2746">
      <w:pPr>
        <w:pStyle w:val="Style1"/>
        <w:spacing w:before="0" w:after="0"/>
        <w:jc w:val="both"/>
      </w:pPr>
      <w:r>
        <w:t>T</w:t>
      </w:r>
      <w:r w:rsidRPr="00E860E8">
        <w:t>he</w:t>
      </w:r>
      <w:r>
        <w:t xml:space="preserve"> MMDR Environmental Impact Assessment (E</w:t>
      </w:r>
      <w:r w:rsidRPr="00E860E8">
        <w:t>IA</w:t>
      </w:r>
      <w:r>
        <w:t>) has assessed the impact of the distributor road on local</w:t>
      </w:r>
      <w:r w:rsidRPr="00E860E8">
        <w:t xml:space="preserve"> air quality.  </w:t>
      </w:r>
      <w:r>
        <w:t xml:space="preserve">An environmental consultant has undertaken </w:t>
      </w:r>
      <w:r w:rsidRPr="00E860E8">
        <w:t>NO</w:t>
      </w:r>
      <w:r w:rsidRPr="00E860E8">
        <w:rPr>
          <w:vertAlign w:val="subscript"/>
        </w:rPr>
        <w:t>2</w:t>
      </w:r>
      <w:r w:rsidRPr="00E860E8">
        <w:t xml:space="preserve"> monitoring </w:t>
      </w:r>
      <w:r>
        <w:t>a</w:t>
      </w:r>
      <w:r w:rsidRPr="00E860E8">
        <w:t xml:space="preserve">t select locations around the proposed distributor road.  </w:t>
      </w:r>
      <w:r w:rsidRPr="00C04C15">
        <w:t>Through a process of quantitative modelling</w:t>
      </w:r>
      <w:r w:rsidR="00AD3BA1">
        <w:t>,</w:t>
      </w:r>
      <w:r w:rsidRPr="00C04C15">
        <w:t xml:space="preserve"> pollutant levels in Melton town centre are projected to decrease significantly</w:t>
      </w:r>
      <w:r>
        <w:t xml:space="preserve">.  A summary of the measured data </w:t>
      </w:r>
      <w:r w:rsidRPr="00C04C15">
        <w:t>has been attached in Appendix C; however</w:t>
      </w:r>
      <w:r w:rsidR="00C4002C">
        <w:t>,</w:t>
      </w:r>
      <w:r w:rsidRPr="00C04C15">
        <w:t xml:space="preserve"> the full copy can be provided on request</w:t>
      </w:r>
      <w:r>
        <w:t xml:space="preserve"> using the contact details at the front of this ASR</w:t>
      </w:r>
      <w:r w:rsidR="00581776" w:rsidRPr="00C04C15">
        <w:t>.</w:t>
      </w:r>
      <w:r w:rsidR="00581776">
        <w:t xml:space="preserve">  </w:t>
      </w:r>
    </w:p>
    <w:p w14:paraId="21B3FC42" w14:textId="77777777" w:rsidR="00581776" w:rsidRDefault="004B25EB" w:rsidP="00581776">
      <w:pPr>
        <w:pStyle w:val="Style1"/>
        <w:spacing w:before="0" w:after="0"/>
        <w:jc w:val="both"/>
      </w:pPr>
      <w:r>
        <w:t>Construction work on the north &amp; east MMDR is projected to start in 2021 with a completion date of 2023.  Progr</w:t>
      </w:r>
      <w:r w:rsidR="00AD3BA1">
        <w:t>ess will be reported in the 2021</w:t>
      </w:r>
      <w:r>
        <w:t xml:space="preserve"> ASR.  Details of the </w:t>
      </w:r>
      <w:r>
        <w:lastRenderedPageBreak/>
        <w:t xml:space="preserve">MMDR planning application and the EIA can be found on the </w:t>
      </w:r>
      <w:r w:rsidRPr="001255D4">
        <w:rPr>
          <w:b/>
          <w:bCs/>
          <w:color w:val="404141"/>
        </w:rPr>
        <w:t xml:space="preserve">Melton Borough Council </w:t>
      </w:r>
      <w:r>
        <w:t>Planning Portal using reference number 18/01204/CM</w:t>
      </w:r>
      <w:r w:rsidR="0019240F">
        <w:t xml:space="preserve">.  </w:t>
      </w:r>
    </w:p>
    <w:p w14:paraId="10E127CD" w14:textId="77777777" w:rsidR="00581776" w:rsidRDefault="00581776" w:rsidP="00581776">
      <w:pPr>
        <w:pStyle w:val="Style1"/>
        <w:spacing w:before="0" w:after="0"/>
        <w:jc w:val="both"/>
      </w:pPr>
    </w:p>
    <w:p w14:paraId="28C0A350" w14:textId="77777777" w:rsidR="00581776" w:rsidRDefault="00BE7F9C" w:rsidP="00581776">
      <w:pPr>
        <w:pStyle w:val="Style1"/>
        <w:spacing w:before="0" w:after="0"/>
        <w:jc w:val="both"/>
      </w:pPr>
      <w:hyperlink r:id="rId20" w:history="1">
        <w:r w:rsidR="00581776" w:rsidRPr="003A7179">
          <w:rPr>
            <w:rStyle w:val="Hyperlink"/>
          </w:rPr>
          <w:t>https://pa.melton.gov.uk/online-applications/search.do?action=simple&amp;searchType=Application</w:t>
        </w:r>
      </w:hyperlink>
    </w:p>
    <w:p w14:paraId="0146049D" w14:textId="77777777" w:rsidR="00581776" w:rsidRDefault="00581776" w:rsidP="00BD674F">
      <w:pPr>
        <w:pStyle w:val="Style1"/>
        <w:spacing w:before="0" w:after="0"/>
        <w:jc w:val="both"/>
      </w:pPr>
    </w:p>
    <w:p w14:paraId="762BB8A0" w14:textId="77777777" w:rsidR="0019240F" w:rsidRDefault="0019240F" w:rsidP="00BD674F">
      <w:pPr>
        <w:pStyle w:val="Style1"/>
        <w:spacing w:before="0" w:after="0"/>
        <w:jc w:val="both"/>
      </w:pPr>
      <w:r>
        <w:t>Or on the Leicestershire County Council Planning Portal using reference number 2018/Reg3Ma/0182/LCC.</w:t>
      </w:r>
    </w:p>
    <w:p w14:paraId="0656B7CF" w14:textId="77777777" w:rsidR="0019240F" w:rsidRDefault="0019240F" w:rsidP="00BD674F">
      <w:pPr>
        <w:pStyle w:val="Style1"/>
        <w:spacing w:before="0" w:after="0"/>
        <w:jc w:val="both"/>
      </w:pPr>
    </w:p>
    <w:p w14:paraId="47D62B95" w14:textId="77777777" w:rsidR="0019240F" w:rsidRDefault="00BE7F9C" w:rsidP="00BD674F">
      <w:pPr>
        <w:pStyle w:val="Style1"/>
        <w:spacing w:before="0" w:after="0"/>
        <w:jc w:val="both"/>
      </w:pPr>
      <w:hyperlink r:id="rId21" w:history="1">
        <w:r w:rsidR="0019240F" w:rsidRPr="000E04CB">
          <w:rPr>
            <w:rStyle w:val="Hyperlink"/>
          </w:rPr>
          <w:t>http://leicestershire.planning-register.co.uk/</w:t>
        </w:r>
      </w:hyperlink>
    </w:p>
    <w:p w14:paraId="7E52D37C" w14:textId="77777777" w:rsidR="00650F6B" w:rsidRDefault="00650F6B" w:rsidP="00BD674F">
      <w:pPr>
        <w:pStyle w:val="Style1"/>
        <w:spacing w:before="0" w:after="0"/>
        <w:jc w:val="both"/>
      </w:pPr>
    </w:p>
    <w:p w14:paraId="4A882C84" w14:textId="3ABFBE83" w:rsidR="004B25EB" w:rsidRDefault="004B25EB" w:rsidP="004B25EB">
      <w:pPr>
        <w:pStyle w:val="Style1"/>
        <w:spacing w:before="0" w:after="0"/>
        <w:jc w:val="both"/>
      </w:pPr>
      <w:r w:rsidRPr="001255D4">
        <w:rPr>
          <w:b/>
          <w:bCs/>
          <w:color w:val="404141"/>
        </w:rPr>
        <w:t>Melton Borough Council</w:t>
      </w:r>
      <w:r w:rsidRPr="001255D4">
        <w:rPr>
          <w:color w:val="404141"/>
        </w:rPr>
        <w:t xml:space="preserve"> </w:t>
      </w:r>
      <w:r>
        <w:t xml:space="preserve">has already secured part funding for the south &amp; west Melton Mowbray Distributor Road through section 106 agreements.  A recent </w:t>
      </w:r>
      <w:r w:rsidR="00B56066">
        <w:t xml:space="preserve">grant application </w:t>
      </w:r>
      <w:r>
        <w:t>submitted to central Government</w:t>
      </w:r>
      <w:r w:rsidR="00B56066">
        <w:t xml:space="preserve"> – Homes England</w:t>
      </w:r>
      <w:r>
        <w:t xml:space="preserve"> for the balance of the estimated cost</w:t>
      </w:r>
      <w:r w:rsidR="00B56066">
        <w:t xml:space="preserve"> was initially successful.  However</w:t>
      </w:r>
      <w:r w:rsidR="001255D4">
        <w:t xml:space="preserve">, </w:t>
      </w:r>
      <w:r w:rsidR="00B56066">
        <w:t>the funds have since been rejected by Leicestershire County Council</w:t>
      </w:r>
      <w:r>
        <w:t xml:space="preserve">.  </w:t>
      </w:r>
      <w:r w:rsidR="00B56066">
        <w:t xml:space="preserve">We are working to reacquire the funding.  </w:t>
      </w:r>
      <w:r>
        <w:t xml:space="preserve">If successful, construction or the south &amp; west MMDR will follow with both distributor roads aligning to form a full outer ring road around Melton Mowbray.  This proposition has the advantage of connecting the A606 and A607 arterial roads negating the need for all non-Melton Mowbray bound traffic from entering the town centre.  </w:t>
      </w:r>
    </w:p>
    <w:p w14:paraId="65209027" w14:textId="77777777" w:rsidR="004B25EB" w:rsidRDefault="004B25EB" w:rsidP="004B25EB">
      <w:pPr>
        <w:pStyle w:val="Style1"/>
        <w:spacing w:before="0" w:after="0"/>
        <w:jc w:val="both"/>
      </w:pPr>
    </w:p>
    <w:p w14:paraId="2D471DF5" w14:textId="77777777" w:rsidR="008B18E7" w:rsidRDefault="004B25EB" w:rsidP="004B25EB">
      <w:pPr>
        <w:pStyle w:val="Style1"/>
        <w:spacing w:before="0" w:after="0"/>
        <w:jc w:val="both"/>
      </w:pPr>
      <w:r>
        <w:t>An upd</w:t>
      </w:r>
      <w:r w:rsidR="00AD3BA1">
        <w:t>ate will be reported in the 2021</w:t>
      </w:r>
      <w:r>
        <w:t xml:space="preserve"> ASR</w:t>
      </w:r>
      <w:r w:rsidR="008B18E7">
        <w:t>.</w:t>
      </w:r>
    </w:p>
    <w:p w14:paraId="1C55082A" w14:textId="77777777" w:rsidR="00650F6B" w:rsidRDefault="00650F6B" w:rsidP="00BD674F">
      <w:pPr>
        <w:pStyle w:val="Style1"/>
        <w:spacing w:before="0" w:after="0"/>
        <w:jc w:val="both"/>
      </w:pPr>
    </w:p>
    <w:p w14:paraId="0526E3AA" w14:textId="77777777" w:rsidR="002862B3" w:rsidRPr="008603A5" w:rsidRDefault="002862B3" w:rsidP="0067101D">
      <w:pPr>
        <w:pStyle w:val="Style1"/>
      </w:pPr>
    </w:p>
    <w:p w14:paraId="3FF8B145" w14:textId="77777777" w:rsidR="00BB58FC" w:rsidRPr="008603A5" w:rsidRDefault="00BB58FC" w:rsidP="004151C4">
      <w:pPr>
        <w:sectPr w:rsidR="00BB58FC" w:rsidRPr="008603A5" w:rsidSect="002E7912">
          <w:footerReference w:type="default" r:id="rId22"/>
          <w:pgSz w:w="11906" w:h="16838" w:code="9"/>
          <w:pgMar w:top="1702" w:right="1418" w:bottom="1134" w:left="1418" w:header="964" w:footer="454" w:gutter="0"/>
          <w:cols w:space="708"/>
          <w:docGrid w:linePitch="360"/>
        </w:sectPr>
      </w:pPr>
    </w:p>
    <w:p w14:paraId="42B58CF7" w14:textId="67968A77" w:rsidR="00376E9D" w:rsidRDefault="00376E9D" w:rsidP="00622B68">
      <w:pPr>
        <w:pStyle w:val="Heading3"/>
        <w:numPr>
          <w:ilvl w:val="0"/>
          <w:numId w:val="0"/>
        </w:numPr>
      </w:pPr>
      <w:bookmarkStart w:id="58" w:name="_Ref478545870"/>
      <w:bookmarkStart w:id="59" w:name="_Toc532807268"/>
      <w:bookmarkStart w:id="60" w:name="_Toc17964737"/>
      <w:r>
        <w:lastRenderedPageBreak/>
        <w:t xml:space="preserve">Table </w:t>
      </w:r>
      <w:r w:rsidR="00E97843">
        <w:rPr>
          <w:noProof/>
        </w:rPr>
        <w:fldChar w:fldCharType="begin"/>
      </w:r>
      <w:r w:rsidR="00E97843">
        <w:rPr>
          <w:noProof/>
        </w:rPr>
        <w:instrText xml:space="preserve"> STYLEREF 1 \s </w:instrText>
      </w:r>
      <w:r w:rsidR="00E97843">
        <w:rPr>
          <w:noProof/>
        </w:rPr>
        <w:fldChar w:fldCharType="separate"/>
      </w:r>
      <w:r w:rsidR="00C54CBD">
        <w:rPr>
          <w:noProof/>
        </w:rPr>
        <w:t>0</w:t>
      </w:r>
      <w:r w:rsidR="00E97843">
        <w:rPr>
          <w:noProof/>
        </w:rPr>
        <w:fldChar w:fldCharType="end"/>
      </w:r>
      <w:r>
        <w:t>.</w:t>
      </w:r>
      <w:r w:rsidR="00E97843">
        <w:rPr>
          <w:noProof/>
        </w:rPr>
        <w:fldChar w:fldCharType="begin"/>
      </w:r>
      <w:r w:rsidR="00E97843">
        <w:rPr>
          <w:noProof/>
        </w:rPr>
        <w:instrText xml:space="preserve"> SEQ Table \* ARABIC \s 1 </w:instrText>
      </w:r>
      <w:r w:rsidR="00E97843">
        <w:rPr>
          <w:noProof/>
        </w:rPr>
        <w:fldChar w:fldCharType="separate"/>
      </w:r>
      <w:r w:rsidR="00C54CBD">
        <w:rPr>
          <w:noProof/>
        </w:rPr>
        <w:t>2</w:t>
      </w:r>
      <w:r w:rsidR="00E97843">
        <w:rPr>
          <w:noProof/>
        </w:rPr>
        <w:fldChar w:fldCharType="end"/>
      </w:r>
      <w:bookmarkEnd w:id="58"/>
      <w:r>
        <w:t xml:space="preserve"> – </w:t>
      </w:r>
      <w:r w:rsidRPr="008603A5">
        <w:t>Progress on Measures to Improve Air Qualit</w:t>
      </w:r>
      <w:r>
        <w:t>y</w:t>
      </w:r>
      <w:bookmarkEnd w:id="59"/>
      <w:bookmarkEnd w:id="60"/>
    </w:p>
    <w:p w14:paraId="49EDC4F5" w14:textId="77777777" w:rsidR="00EA0E7C" w:rsidRDefault="00EA0E7C" w:rsidP="004E6858">
      <w:bookmarkStart w:id="61" w:name="_MON_1550668485"/>
      <w:bookmarkStart w:id="62" w:name="_MON_1550668542"/>
      <w:bookmarkStart w:id="63" w:name="_MON_1550668555"/>
      <w:bookmarkStart w:id="64" w:name="_MON_1550663683"/>
      <w:bookmarkStart w:id="65" w:name="_MON_1550667600"/>
      <w:bookmarkStart w:id="66" w:name="_MON_1550668460"/>
      <w:bookmarkStart w:id="67" w:name="_MON_1550668468"/>
      <w:bookmarkEnd w:id="61"/>
      <w:bookmarkEnd w:id="62"/>
      <w:bookmarkEnd w:id="63"/>
      <w:bookmarkEnd w:id="64"/>
      <w:bookmarkEnd w:id="65"/>
      <w:bookmarkEnd w:id="66"/>
      <w:bookmarkEnd w:id="67"/>
    </w:p>
    <w:tbl>
      <w:tblPr>
        <w:tblW w:w="15594" w:type="dxa"/>
        <w:tblInd w:w="-459" w:type="dxa"/>
        <w:tblLayout w:type="fixed"/>
        <w:tblLook w:val="04A0" w:firstRow="1" w:lastRow="0" w:firstColumn="1" w:lastColumn="0" w:noHBand="0" w:noVBand="1"/>
      </w:tblPr>
      <w:tblGrid>
        <w:gridCol w:w="866"/>
        <w:gridCol w:w="1119"/>
        <w:gridCol w:w="1276"/>
        <w:gridCol w:w="1134"/>
        <w:gridCol w:w="1275"/>
        <w:gridCol w:w="1418"/>
        <w:gridCol w:w="1417"/>
        <w:gridCol w:w="1418"/>
        <w:gridCol w:w="1276"/>
        <w:gridCol w:w="1842"/>
        <w:gridCol w:w="1134"/>
        <w:gridCol w:w="1419"/>
      </w:tblGrid>
      <w:tr w:rsidR="006E5446" w:rsidRPr="00EA0E7C" w14:paraId="5E50B3A6" w14:textId="77777777" w:rsidTr="006E5446">
        <w:trPr>
          <w:trHeight w:val="915"/>
        </w:trPr>
        <w:tc>
          <w:tcPr>
            <w:tcW w:w="866" w:type="dxa"/>
            <w:tcBorders>
              <w:top w:val="single" w:sz="8" w:space="0" w:color="auto"/>
              <w:left w:val="single" w:sz="8" w:space="0" w:color="auto"/>
              <w:bottom w:val="single" w:sz="8" w:space="0" w:color="auto"/>
              <w:right w:val="single" w:sz="8" w:space="0" w:color="auto"/>
            </w:tcBorders>
            <w:shd w:val="clear" w:color="auto" w:fill="537121"/>
            <w:vAlign w:val="center"/>
            <w:hideMark/>
          </w:tcPr>
          <w:p w14:paraId="41A9D40E" w14:textId="77777777" w:rsidR="00EA0E7C" w:rsidRPr="00EA0E7C" w:rsidRDefault="00EA0E7C" w:rsidP="00EA0E7C">
            <w:pPr>
              <w:jc w:val="center"/>
              <w:rPr>
                <w:rFonts w:cs="Arial"/>
                <w:b/>
                <w:bCs/>
                <w:color w:val="FFFFFF"/>
                <w:sz w:val="16"/>
                <w:szCs w:val="16"/>
                <w:lang w:eastAsia="en-GB"/>
              </w:rPr>
            </w:pPr>
            <w:r w:rsidRPr="00EA0E7C">
              <w:rPr>
                <w:rFonts w:cs="Arial"/>
                <w:b/>
                <w:bCs/>
                <w:color w:val="FFFFFF"/>
                <w:sz w:val="16"/>
                <w:szCs w:val="16"/>
                <w:lang w:eastAsia="en-GB"/>
              </w:rPr>
              <w:t>Measure No.</w:t>
            </w:r>
          </w:p>
        </w:tc>
        <w:tc>
          <w:tcPr>
            <w:tcW w:w="1119" w:type="dxa"/>
            <w:tcBorders>
              <w:top w:val="single" w:sz="8" w:space="0" w:color="auto"/>
              <w:left w:val="nil"/>
              <w:bottom w:val="single" w:sz="8" w:space="0" w:color="auto"/>
              <w:right w:val="single" w:sz="8" w:space="0" w:color="auto"/>
            </w:tcBorders>
            <w:shd w:val="clear" w:color="auto" w:fill="537121"/>
            <w:vAlign w:val="center"/>
            <w:hideMark/>
          </w:tcPr>
          <w:p w14:paraId="2B38E9E4" w14:textId="77777777" w:rsidR="00EA0E7C" w:rsidRPr="00EA0E7C" w:rsidRDefault="00EA0E7C" w:rsidP="00EA0E7C">
            <w:pPr>
              <w:jc w:val="center"/>
              <w:rPr>
                <w:rFonts w:cs="Arial"/>
                <w:b/>
                <w:bCs/>
                <w:color w:val="FFFFFF"/>
                <w:sz w:val="16"/>
                <w:szCs w:val="16"/>
                <w:lang w:eastAsia="en-GB"/>
              </w:rPr>
            </w:pPr>
            <w:r w:rsidRPr="00EA0E7C">
              <w:rPr>
                <w:rFonts w:cs="Arial"/>
                <w:b/>
                <w:bCs/>
                <w:color w:val="FFFFFF"/>
                <w:sz w:val="16"/>
                <w:szCs w:val="16"/>
                <w:lang w:eastAsia="en-GB"/>
              </w:rPr>
              <w:t>Measure</w:t>
            </w:r>
          </w:p>
        </w:tc>
        <w:tc>
          <w:tcPr>
            <w:tcW w:w="1276" w:type="dxa"/>
            <w:tcBorders>
              <w:top w:val="single" w:sz="8" w:space="0" w:color="auto"/>
              <w:left w:val="nil"/>
              <w:bottom w:val="single" w:sz="8" w:space="0" w:color="auto"/>
              <w:right w:val="single" w:sz="8" w:space="0" w:color="auto"/>
            </w:tcBorders>
            <w:shd w:val="clear" w:color="auto" w:fill="537121"/>
            <w:vAlign w:val="center"/>
            <w:hideMark/>
          </w:tcPr>
          <w:p w14:paraId="41718A46" w14:textId="77777777" w:rsidR="00EA0E7C" w:rsidRPr="00EA0E7C" w:rsidRDefault="00EA0E7C" w:rsidP="00EA0E7C">
            <w:pPr>
              <w:jc w:val="center"/>
              <w:rPr>
                <w:rFonts w:cs="Arial"/>
                <w:b/>
                <w:bCs/>
                <w:color w:val="FFFFFF"/>
                <w:sz w:val="16"/>
                <w:szCs w:val="16"/>
                <w:lang w:eastAsia="en-GB"/>
              </w:rPr>
            </w:pPr>
            <w:r w:rsidRPr="00EA0E7C">
              <w:rPr>
                <w:rFonts w:cs="Arial"/>
                <w:b/>
                <w:bCs/>
                <w:color w:val="FFFFFF"/>
                <w:sz w:val="16"/>
                <w:szCs w:val="16"/>
                <w:lang w:eastAsia="en-GB"/>
              </w:rPr>
              <w:t>EU Category</w:t>
            </w:r>
          </w:p>
        </w:tc>
        <w:tc>
          <w:tcPr>
            <w:tcW w:w="1134" w:type="dxa"/>
            <w:tcBorders>
              <w:top w:val="single" w:sz="8" w:space="0" w:color="auto"/>
              <w:left w:val="nil"/>
              <w:bottom w:val="single" w:sz="8" w:space="0" w:color="auto"/>
              <w:right w:val="single" w:sz="8" w:space="0" w:color="auto"/>
            </w:tcBorders>
            <w:shd w:val="clear" w:color="auto" w:fill="537121"/>
            <w:vAlign w:val="center"/>
            <w:hideMark/>
          </w:tcPr>
          <w:p w14:paraId="3BD26CFB" w14:textId="77777777" w:rsidR="00EA0E7C" w:rsidRPr="00EA0E7C" w:rsidRDefault="00EA0E7C" w:rsidP="00EA0E7C">
            <w:pPr>
              <w:jc w:val="center"/>
              <w:rPr>
                <w:rFonts w:cs="Arial"/>
                <w:b/>
                <w:bCs/>
                <w:color w:val="FFFFFF"/>
                <w:sz w:val="16"/>
                <w:szCs w:val="16"/>
                <w:lang w:eastAsia="en-GB"/>
              </w:rPr>
            </w:pPr>
            <w:r w:rsidRPr="00EA0E7C">
              <w:rPr>
                <w:rFonts w:cs="Arial"/>
                <w:b/>
                <w:bCs/>
                <w:color w:val="FFFFFF"/>
                <w:sz w:val="16"/>
                <w:szCs w:val="16"/>
                <w:lang w:eastAsia="en-GB"/>
              </w:rPr>
              <w:t xml:space="preserve">EU </w:t>
            </w:r>
            <w:r w:rsidRPr="00C75370">
              <w:rPr>
                <w:rFonts w:cs="Arial"/>
                <w:b/>
                <w:bCs/>
                <w:color w:val="FFFFFF"/>
                <w:sz w:val="14"/>
                <w:szCs w:val="14"/>
                <w:lang w:eastAsia="en-GB"/>
              </w:rPr>
              <w:t>Classification</w:t>
            </w:r>
          </w:p>
        </w:tc>
        <w:tc>
          <w:tcPr>
            <w:tcW w:w="1275" w:type="dxa"/>
            <w:tcBorders>
              <w:top w:val="single" w:sz="8" w:space="0" w:color="auto"/>
              <w:left w:val="nil"/>
              <w:bottom w:val="single" w:sz="8" w:space="0" w:color="auto"/>
              <w:right w:val="single" w:sz="8" w:space="0" w:color="auto"/>
            </w:tcBorders>
            <w:shd w:val="clear" w:color="auto" w:fill="537121"/>
            <w:vAlign w:val="center"/>
            <w:hideMark/>
          </w:tcPr>
          <w:p w14:paraId="12ABB2F3" w14:textId="77777777" w:rsidR="00EA0E7C" w:rsidRPr="00EA0E7C" w:rsidRDefault="00EA0E7C" w:rsidP="00EA0E7C">
            <w:pPr>
              <w:jc w:val="center"/>
              <w:rPr>
                <w:rFonts w:cs="Arial"/>
                <w:b/>
                <w:bCs/>
                <w:color w:val="FFFFFF"/>
                <w:sz w:val="16"/>
                <w:szCs w:val="16"/>
                <w:lang w:eastAsia="en-GB"/>
              </w:rPr>
            </w:pPr>
            <w:r w:rsidRPr="00EA0E7C">
              <w:rPr>
                <w:rFonts w:cs="Arial"/>
                <w:b/>
                <w:bCs/>
                <w:color w:val="FFFFFF"/>
                <w:sz w:val="16"/>
                <w:szCs w:val="16"/>
                <w:lang w:eastAsia="en-GB"/>
              </w:rPr>
              <w:t>Organisations involved and Funding Source</w:t>
            </w:r>
          </w:p>
        </w:tc>
        <w:tc>
          <w:tcPr>
            <w:tcW w:w="1418" w:type="dxa"/>
            <w:tcBorders>
              <w:top w:val="single" w:sz="8" w:space="0" w:color="auto"/>
              <w:left w:val="nil"/>
              <w:bottom w:val="single" w:sz="8" w:space="0" w:color="auto"/>
              <w:right w:val="single" w:sz="8" w:space="0" w:color="auto"/>
            </w:tcBorders>
            <w:shd w:val="clear" w:color="auto" w:fill="537121"/>
            <w:vAlign w:val="center"/>
            <w:hideMark/>
          </w:tcPr>
          <w:p w14:paraId="5FFCDEFB" w14:textId="77777777" w:rsidR="00EA0E7C" w:rsidRPr="00EA0E7C" w:rsidRDefault="00EA0E7C" w:rsidP="00EA0E7C">
            <w:pPr>
              <w:jc w:val="center"/>
              <w:rPr>
                <w:rFonts w:cs="Arial"/>
                <w:b/>
                <w:bCs/>
                <w:color w:val="FFFFFF"/>
                <w:sz w:val="16"/>
                <w:szCs w:val="16"/>
                <w:lang w:eastAsia="en-GB"/>
              </w:rPr>
            </w:pPr>
            <w:r w:rsidRPr="00EA0E7C">
              <w:rPr>
                <w:rFonts w:cs="Arial"/>
                <w:b/>
                <w:bCs/>
                <w:color w:val="FFFFFF"/>
                <w:sz w:val="16"/>
                <w:szCs w:val="16"/>
                <w:lang w:eastAsia="en-GB"/>
              </w:rPr>
              <w:t>Planning Phase</w:t>
            </w:r>
          </w:p>
        </w:tc>
        <w:tc>
          <w:tcPr>
            <w:tcW w:w="1417" w:type="dxa"/>
            <w:tcBorders>
              <w:top w:val="single" w:sz="8" w:space="0" w:color="auto"/>
              <w:left w:val="nil"/>
              <w:bottom w:val="single" w:sz="8" w:space="0" w:color="auto"/>
              <w:right w:val="single" w:sz="8" w:space="0" w:color="auto"/>
            </w:tcBorders>
            <w:shd w:val="clear" w:color="auto" w:fill="537121"/>
            <w:vAlign w:val="center"/>
            <w:hideMark/>
          </w:tcPr>
          <w:p w14:paraId="030320B3" w14:textId="77777777" w:rsidR="00EA0E7C" w:rsidRPr="00EA0E7C" w:rsidRDefault="00EA0E7C" w:rsidP="00EA0E7C">
            <w:pPr>
              <w:jc w:val="center"/>
              <w:rPr>
                <w:rFonts w:cs="Arial"/>
                <w:b/>
                <w:bCs/>
                <w:color w:val="FFFFFF"/>
                <w:sz w:val="16"/>
                <w:szCs w:val="16"/>
                <w:lang w:eastAsia="en-GB"/>
              </w:rPr>
            </w:pPr>
            <w:r w:rsidRPr="00EA0E7C">
              <w:rPr>
                <w:rFonts w:cs="Arial"/>
                <w:b/>
                <w:bCs/>
                <w:color w:val="FFFFFF"/>
                <w:sz w:val="16"/>
                <w:szCs w:val="16"/>
                <w:lang w:eastAsia="en-GB"/>
              </w:rPr>
              <w:t>Implementation Phase</w:t>
            </w:r>
          </w:p>
        </w:tc>
        <w:tc>
          <w:tcPr>
            <w:tcW w:w="1418" w:type="dxa"/>
            <w:tcBorders>
              <w:top w:val="single" w:sz="8" w:space="0" w:color="auto"/>
              <w:left w:val="nil"/>
              <w:bottom w:val="single" w:sz="8" w:space="0" w:color="auto"/>
              <w:right w:val="single" w:sz="8" w:space="0" w:color="auto"/>
            </w:tcBorders>
            <w:shd w:val="clear" w:color="auto" w:fill="537121"/>
            <w:vAlign w:val="center"/>
            <w:hideMark/>
          </w:tcPr>
          <w:p w14:paraId="2A0A1A84" w14:textId="77777777" w:rsidR="00EA0E7C" w:rsidRPr="00EA0E7C" w:rsidRDefault="00EA0E7C" w:rsidP="00EA0E7C">
            <w:pPr>
              <w:jc w:val="center"/>
              <w:rPr>
                <w:rFonts w:cs="Arial"/>
                <w:b/>
                <w:bCs/>
                <w:color w:val="FFFFFF"/>
                <w:sz w:val="16"/>
                <w:szCs w:val="16"/>
                <w:lang w:eastAsia="en-GB"/>
              </w:rPr>
            </w:pPr>
            <w:r w:rsidRPr="00EA0E7C">
              <w:rPr>
                <w:rFonts w:cs="Arial"/>
                <w:b/>
                <w:bCs/>
                <w:color w:val="FFFFFF"/>
                <w:sz w:val="16"/>
                <w:szCs w:val="16"/>
                <w:lang w:eastAsia="en-GB"/>
              </w:rPr>
              <w:t>Key Performance Indicator</w:t>
            </w:r>
          </w:p>
        </w:tc>
        <w:tc>
          <w:tcPr>
            <w:tcW w:w="1276" w:type="dxa"/>
            <w:tcBorders>
              <w:top w:val="single" w:sz="8" w:space="0" w:color="auto"/>
              <w:left w:val="nil"/>
              <w:bottom w:val="single" w:sz="8" w:space="0" w:color="auto"/>
              <w:right w:val="single" w:sz="8" w:space="0" w:color="auto"/>
            </w:tcBorders>
            <w:shd w:val="clear" w:color="auto" w:fill="537121"/>
            <w:vAlign w:val="center"/>
            <w:hideMark/>
          </w:tcPr>
          <w:p w14:paraId="60A8093A" w14:textId="77777777" w:rsidR="00EA0E7C" w:rsidRPr="00EA0E7C" w:rsidRDefault="00EA0E7C" w:rsidP="00EA0E7C">
            <w:pPr>
              <w:jc w:val="center"/>
              <w:rPr>
                <w:rFonts w:cs="Arial"/>
                <w:b/>
                <w:bCs/>
                <w:color w:val="FFFFFF"/>
                <w:sz w:val="16"/>
                <w:szCs w:val="16"/>
                <w:lang w:eastAsia="en-GB"/>
              </w:rPr>
            </w:pPr>
            <w:r w:rsidRPr="00EA0E7C">
              <w:rPr>
                <w:rFonts w:cs="Arial"/>
                <w:b/>
                <w:bCs/>
                <w:color w:val="FFFFFF"/>
                <w:sz w:val="16"/>
                <w:szCs w:val="16"/>
                <w:lang w:eastAsia="en-GB"/>
              </w:rPr>
              <w:t>Reduction in Pollutant / Emission from Measure</w:t>
            </w:r>
          </w:p>
        </w:tc>
        <w:tc>
          <w:tcPr>
            <w:tcW w:w="1842" w:type="dxa"/>
            <w:tcBorders>
              <w:top w:val="single" w:sz="8" w:space="0" w:color="auto"/>
              <w:left w:val="nil"/>
              <w:bottom w:val="single" w:sz="8" w:space="0" w:color="auto"/>
              <w:right w:val="single" w:sz="8" w:space="0" w:color="auto"/>
            </w:tcBorders>
            <w:shd w:val="clear" w:color="auto" w:fill="537121"/>
            <w:vAlign w:val="center"/>
            <w:hideMark/>
          </w:tcPr>
          <w:p w14:paraId="2976EDA8" w14:textId="77777777" w:rsidR="00EA0E7C" w:rsidRPr="00EA0E7C" w:rsidRDefault="00EA0E7C" w:rsidP="00EA0E7C">
            <w:pPr>
              <w:jc w:val="center"/>
              <w:rPr>
                <w:rFonts w:cs="Arial"/>
                <w:b/>
                <w:bCs/>
                <w:color w:val="FFFFFF"/>
                <w:sz w:val="16"/>
                <w:szCs w:val="16"/>
                <w:lang w:eastAsia="en-GB"/>
              </w:rPr>
            </w:pPr>
            <w:r w:rsidRPr="00EA0E7C">
              <w:rPr>
                <w:rFonts w:cs="Arial"/>
                <w:b/>
                <w:bCs/>
                <w:color w:val="FFFFFF"/>
                <w:sz w:val="16"/>
                <w:szCs w:val="16"/>
                <w:lang w:eastAsia="en-GB"/>
              </w:rPr>
              <w:t>Progress to Date</w:t>
            </w:r>
          </w:p>
        </w:tc>
        <w:tc>
          <w:tcPr>
            <w:tcW w:w="1134" w:type="dxa"/>
            <w:tcBorders>
              <w:top w:val="single" w:sz="8" w:space="0" w:color="auto"/>
              <w:left w:val="nil"/>
              <w:bottom w:val="single" w:sz="8" w:space="0" w:color="auto"/>
              <w:right w:val="single" w:sz="8" w:space="0" w:color="auto"/>
            </w:tcBorders>
            <w:shd w:val="clear" w:color="auto" w:fill="537121"/>
            <w:vAlign w:val="center"/>
            <w:hideMark/>
          </w:tcPr>
          <w:p w14:paraId="52881BF9" w14:textId="77777777" w:rsidR="00EA0E7C" w:rsidRPr="00EA0E7C" w:rsidRDefault="00EA0E7C" w:rsidP="00EA0E7C">
            <w:pPr>
              <w:jc w:val="center"/>
              <w:rPr>
                <w:rFonts w:cs="Arial"/>
                <w:b/>
                <w:bCs/>
                <w:color w:val="FFFFFF"/>
                <w:sz w:val="16"/>
                <w:szCs w:val="16"/>
                <w:lang w:eastAsia="en-GB"/>
              </w:rPr>
            </w:pPr>
            <w:r w:rsidRPr="00EA0E7C">
              <w:rPr>
                <w:rFonts w:cs="Arial"/>
                <w:b/>
                <w:bCs/>
                <w:color w:val="FFFFFF"/>
                <w:sz w:val="16"/>
                <w:szCs w:val="16"/>
                <w:lang w:eastAsia="en-GB"/>
              </w:rPr>
              <w:t>Estimated / Actual Completion Date</w:t>
            </w:r>
          </w:p>
        </w:tc>
        <w:tc>
          <w:tcPr>
            <w:tcW w:w="1419" w:type="dxa"/>
            <w:tcBorders>
              <w:top w:val="single" w:sz="8" w:space="0" w:color="auto"/>
              <w:left w:val="nil"/>
              <w:bottom w:val="single" w:sz="8" w:space="0" w:color="auto"/>
              <w:right w:val="single" w:sz="8" w:space="0" w:color="auto"/>
            </w:tcBorders>
            <w:shd w:val="clear" w:color="auto" w:fill="537121"/>
            <w:vAlign w:val="center"/>
            <w:hideMark/>
          </w:tcPr>
          <w:p w14:paraId="4AA60668" w14:textId="77777777" w:rsidR="00EA0E7C" w:rsidRPr="00EA0E7C" w:rsidRDefault="00EA0E7C" w:rsidP="00EA0E7C">
            <w:pPr>
              <w:jc w:val="center"/>
              <w:rPr>
                <w:rFonts w:cs="Arial"/>
                <w:b/>
                <w:bCs/>
                <w:color w:val="FFFFFF"/>
                <w:sz w:val="16"/>
                <w:szCs w:val="16"/>
                <w:lang w:eastAsia="en-GB"/>
              </w:rPr>
            </w:pPr>
            <w:r w:rsidRPr="00EA0E7C">
              <w:rPr>
                <w:rFonts w:cs="Arial"/>
                <w:b/>
                <w:bCs/>
                <w:color w:val="FFFFFF"/>
                <w:sz w:val="16"/>
                <w:szCs w:val="16"/>
                <w:lang w:eastAsia="en-GB"/>
              </w:rPr>
              <w:t>Comments / Barriers to implementation </w:t>
            </w:r>
          </w:p>
        </w:tc>
      </w:tr>
      <w:tr w:rsidR="00C75370" w:rsidRPr="00EA0E7C" w14:paraId="57ADA622" w14:textId="77777777" w:rsidTr="00C75370">
        <w:trPr>
          <w:trHeight w:val="465"/>
        </w:trPr>
        <w:tc>
          <w:tcPr>
            <w:tcW w:w="866" w:type="dxa"/>
            <w:tcBorders>
              <w:top w:val="nil"/>
              <w:left w:val="single" w:sz="8" w:space="0" w:color="auto"/>
              <w:bottom w:val="single" w:sz="8" w:space="0" w:color="auto"/>
              <w:right w:val="single" w:sz="8" w:space="0" w:color="auto"/>
            </w:tcBorders>
            <w:shd w:val="clear" w:color="000000" w:fill="CBE9D3"/>
            <w:vAlign w:val="center"/>
            <w:hideMark/>
          </w:tcPr>
          <w:p w14:paraId="5908C869" w14:textId="77777777" w:rsidR="003912C7" w:rsidRDefault="003912C7">
            <w:pPr>
              <w:jc w:val="center"/>
              <w:rPr>
                <w:rFonts w:cs="Arial"/>
                <w:sz w:val="16"/>
                <w:szCs w:val="16"/>
              </w:rPr>
            </w:pPr>
            <w:r>
              <w:rPr>
                <w:rFonts w:cs="Arial"/>
                <w:sz w:val="16"/>
                <w:szCs w:val="16"/>
              </w:rPr>
              <w:t>1</w:t>
            </w:r>
          </w:p>
        </w:tc>
        <w:tc>
          <w:tcPr>
            <w:tcW w:w="1119" w:type="dxa"/>
            <w:tcBorders>
              <w:top w:val="nil"/>
              <w:left w:val="nil"/>
              <w:bottom w:val="single" w:sz="8" w:space="0" w:color="auto"/>
              <w:right w:val="single" w:sz="8" w:space="0" w:color="auto"/>
            </w:tcBorders>
            <w:shd w:val="clear" w:color="auto" w:fill="auto"/>
            <w:vAlign w:val="center"/>
            <w:hideMark/>
          </w:tcPr>
          <w:p w14:paraId="40FD4D92" w14:textId="77777777" w:rsidR="003912C7" w:rsidRDefault="003912C7">
            <w:pPr>
              <w:jc w:val="center"/>
              <w:rPr>
                <w:rFonts w:cs="Arial"/>
                <w:sz w:val="16"/>
                <w:szCs w:val="16"/>
              </w:rPr>
            </w:pPr>
            <w:r>
              <w:rPr>
                <w:rFonts w:cs="Arial"/>
                <w:sz w:val="16"/>
                <w:szCs w:val="16"/>
              </w:rPr>
              <w:t>Melton Mowbray Distributor Road (By-Pass) North</w:t>
            </w:r>
          </w:p>
        </w:tc>
        <w:tc>
          <w:tcPr>
            <w:tcW w:w="1276" w:type="dxa"/>
            <w:tcBorders>
              <w:top w:val="nil"/>
              <w:left w:val="nil"/>
              <w:bottom w:val="single" w:sz="8" w:space="0" w:color="auto"/>
              <w:right w:val="single" w:sz="8" w:space="0" w:color="auto"/>
            </w:tcBorders>
            <w:shd w:val="clear" w:color="auto" w:fill="auto"/>
            <w:vAlign w:val="center"/>
            <w:hideMark/>
          </w:tcPr>
          <w:p w14:paraId="5095A351" w14:textId="77777777" w:rsidR="003912C7" w:rsidRDefault="003912C7">
            <w:pPr>
              <w:jc w:val="center"/>
              <w:rPr>
                <w:rFonts w:cs="Arial"/>
                <w:sz w:val="16"/>
                <w:szCs w:val="16"/>
              </w:rPr>
            </w:pPr>
            <w:r>
              <w:rPr>
                <w:rFonts w:cs="Arial"/>
                <w:sz w:val="16"/>
                <w:szCs w:val="16"/>
              </w:rPr>
              <w:t>Transport Planning and Infrastructure</w:t>
            </w:r>
          </w:p>
        </w:tc>
        <w:tc>
          <w:tcPr>
            <w:tcW w:w="1134" w:type="dxa"/>
            <w:tcBorders>
              <w:top w:val="nil"/>
              <w:left w:val="nil"/>
              <w:bottom w:val="single" w:sz="8" w:space="0" w:color="auto"/>
              <w:right w:val="single" w:sz="8" w:space="0" w:color="auto"/>
            </w:tcBorders>
            <w:shd w:val="clear" w:color="auto" w:fill="auto"/>
            <w:vAlign w:val="center"/>
            <w:hideMark/>
          </w:tcPr>
          <w:p w14:paraId="17A74CFE" w14:textId="77777777" w:rsidR="003912C7" w:rsidRDefault="003912C7">
            <w:pPr>
              <w:jc w:val="center"/>
              <w:rPr>
                <w:rFonts w:cs="Arial"/>
                <w:sz w:val="16"/>
                <w:szCs w:val="16"/>
              </w:rPr>
            </w:pPr>
            <w:r>
              <w:rPr>
                <w:rFonts w:cs="Arial"/>
                <w:sz w:val="16"/>
                <w:szCs w:val="16"/>
              </w:rPr>
              <w:t>Other</w:t>
            </w:r>
          </w:p>
        </w:tc>
        <w:tc>
          <w:tcPr>
            <w:tcW w:w="1275" w:type="dxa"/>
            <w:tcBorders>
              <w:top w:val="nil"/>
              <w:left w:val="nil"/>
              <w:bottom w:val="single" w:sz="8" w:space="0" w:color="auto"/>
              <w:right w:val="single" w:sz="8" w:space="0" w:color="auto"/>
            </w:tcBorders>
            <w:shd w:val="clear" w:color="auto" w:fill="auto"/>
            <w:vAlign w:val="center"/>
            <w:hideMark/>
          </w:tcPr>
          <w:p w14:paraId="08417BB3" w14:textId="77777777" w:rsidR="003912C7" w:rsidRDefault="003912C7">
            <w:pPr>
              <w:jc w:val="center"/>
              <w:rPr>
                <w:rFonts w:cs="Arial"/>
                <w:sz w:val="16"/>
                <w:szCs w:val="16"/>
              </w:rPr>
            </w:pPr>
            <w:r>
              <w:rPr>
                <w:rFonts w:cs="Arial"/>
                <w:sz w:val="16"/>
                <w:szCs w:val="16"/>
              </w:rPr>
              <w:t>2021</w:t>
            </w:r>
          </w:p>
        </w:tc>
        <w:tc>
          <w:tcPr>
            <w:tcW w:w="1418" w:type="dxa"/>
            <w:tcBorders>
              <w:top w:val="nil"/>
              <w:left w:val="nil"/>
              <w:bottom w:val="single" w:sz="8" w:space="0" w:color="auto"/>
              <w:right w:val="single" w:sz="8" w:space="0" w:color="auto"/>
            </w:tcBorders>
            <w:shd w:val="clear" w:color="auto" w:fill="auto"/>
            <w:vAlign w:val="center"/>
            <w:hideMark/>
          </w:tcPr>
          <w:p w14:paraId="53334A2F" w14:textId="77777777" w:rsidR="003912C7" w:rsidRDefault="003912C7">
            <w:pPr>
              <w:jc w:val="center"/>
              <w:rPr>
                <w:rFonts w:cs="Arial"/>
                <w:sz w:val="16"/>
                <w:szCs w:val="16"/>
              </w:rPr>
            </w:pPr>
            <w:r>
              <w:rPr>
                <w:rFonts w:cs="Arial"/>
                <w:sz w:val="16"/>
                <w:szCs w:val="16"/>
              </w:rPr>
              <w:t>Melton Borough Council, Central Government</w:t>
            </w:r>
          </w:p>
        </w:tc>
        <w:tc>
          <w:tcPr>
            <w:tcW w:w="1417" w:type="dxa"/>
            <w:tcBorders>
              <w:top w:val="nil"/>
              <w:left w:val="nil"/>
              <w:bottom w:val="single" w:sz="8" w:space="0" w:color="auto"/>
              <w:right w:val="single" w:sz="8" w:space="0" w:color="auto"/>
            </w:tcBorders>
            <w:shd w:val="clear" w:color="auto" w:fill="auto"/>
            <w:vAlign w:val="center"/>
            <w:hideMark/>
          </w:tcPr>
          <w:p w14:paraId="71B1C3D7" w14:textId="77777777" w:rsidR="003912C7" w:rsidRDefault="003912C7">
            <w:pPr>
              <w:jc w:val="center"/>
              <w:rPr>
                <w:rFonts w:cs="Arial"/>
                <w:sz w:val="16"/>
                <w:szCs w:val="16"/>
              </w:rPr>
            </w:pPr>
            <w:r>
              <w:rPr>
                <w:rFonts w:cs="Arial"/>
                <w:sz w:val="16"/>
                <w:szCs w:val="16"/>
              </w:rPr>
              <w:t>Melton Borough Council, Central Government</w:t>
            </w:r>
          </w:p>
        </w:tc>
        <w:tc>
          <w:tcPr>
            <w:tcW w:w="1418" w:type="dxa"/>
            <w:tcBorders>
              <w:top w:val="nil"/>
              <w:left w:val="nil"/>
              <w:bottom w:val="single" w:sz="8" w:space="0" w:color="auto"/>
              <w:right w:val="single" w:sz="8" w:space="0" w:color="auto"/>
            </w:tcBorders>
            <w:shd w:val="clear" w:color="auto" w:fill="auto"/>
            <w:vAlign w:val="center"/>
            <w:hideMark/>
          </w:tcPr>
          <w:p w14:paraId="4BB2F5FB" w14:textId="77777777" w:rsidR="003912C7" w:rsidRDefault="003912C7">
            <w:pPr>
              <w:jc w:val="center"/>
              <w:rPr>
                <w:rFonts w:cs="Arial"/>
                <w:sz w:val="16"/>
                <w:szCs w:val="16"/>
              </w:rPr>
            </w:pPr>
            <w:r>
              <w:rPr>
                <w:rFonts w:cs="Arial"/>
                <w:sz w:val="16"/>
                <w:szCs w:val="16"/>
              </w:rPr>
              <w:t>Reduced traffic volumes on Melton town arterial routes &amp; improved local air quality</w:t>
            </w:r>
          </w:p>
        </w:tc>
        <w:tc>
          <w:tcPr>
            <w:tcW w:w="1276" w:type="dxa"/>
            <w:tcBorders>
              <w:top w:val="nil"/>
              <w:left w:val="nil"/>
              <w:bottom w:val="single" w:sz="8" w:space="0" w:color="auto"/>
              <w:right w:val="single" w:sz="8" w:space="0" w:color="auto"/>
            </w:tcBorders>
            <w:shd w:val="clear" w:color="auto" w:fill="auto"/>
            <w:vAlign w:val="center"/>
            <w:hideMark/>
          </w:tcPr>
          <w:p w14:paraId="2B938729" w14:textId="77777777" w:rsidR="003912C7" w:rsidRDefault="003912C7">
            <w:pPr>
              <w:jc w:val="center"/>
              <w:rPr>
                <w:rFonts w:cs="Arial"/>
                <w:sz w:val="16"/>
                <w:szCs w:val="16"/>
              </w:rPr>
            </w:pPr>
            <w:r>
              <w:rPr>
                <w:rFonts w:cs="Arial"/>
                <w:sz w:val="16"/>
                <w:szCs w:val="16"/>
              </w:rPr>
              <w:t>Reduced NOx from vehicle emissions in town centre</w:t>
            </w:r>
          </w:p>
        </w:tc>
        <w:tc>
          <w:tcPr>
            <w:tcW w:w="1842" w:type="dxa"/>
            <w:tcBorders>
              <w:top w:val="nil"/>
              <w:left w:val="nil"/>
              <w:bottom w:val="single" w:sz="8" w:space="0" w:color="auto"/>
              <w:right w:val="single" w:sz="8" w:space="0" w:color="auto"/>
            </w:tcBorders>
            <w:shd w:val="clear" w:color="auto" w:fill="auto"/>
            <w:vAlign w:val="center"/>
            <w:hideMark/>
          </w:tcPr>
          <w:p w14:paraId="55B4F5BA" w14:textId="77777777" w:rsidR="003912C7" w:rsidRDefault="003912C7">
            <w:pPr>
              <w:jc w:val="center"/>
              <w:rPr>
                <w:rFonts w:cs="Arial"/>
                <w:sz w:val="16"/>
                <w:szCs w:val="16"/>
              </w:rPr>
            </w:pPr>
            <w:r>
              <w:rPr>
                <w:rFonts w:cs="Arial"/>
                <w:sz w:val="16"/>
                <w:szCs w:val="16"/>
              </w:rPr>
              <w:t>Funding fully secured &amp; regulatory permissions obtained</w:t>
            </w:r>
          </w:p>
        </w:tc>
        <w:tc>
          <w:tcPr>
            <w:tcW w:w="1134" w:type="dxa"/>
            <w:tcBorders>
              <w:top w:val="nil"/>
              <w:left w:val="nil"/>
              <w:bottom w:val="single" w:sz="8" w:space="0" w:color="auto"/>
              <w:right w:val="single" w:sz="8" w:space="0" w:color="auto"/>
            </w:tcBorders>
            <w:shd w:val="clear" w:color="auto" w:fill="auto"/>
            <w:vAlign w:val="center"/>
            <w:hideMark/>
          </w:tcPr>
          <w:p w14:paraId="1A43C580" w14:textId="77777777" w:rsidR="003912C7" w:rsidRDefault="003912C7">
            <w:pPr>
              <w:jc w:val="center"/>
              <w:rPr>
                <w:rFonts w:cs="Arial"/>
                <w:sz w:val="16"/>
                <w:szCs w:val="16"/>
              </w:rPr>
            </w:pPr>
            <w:r>
              <w:rPr>
                <w:rFonts w:cs="Arial"/>
                <w:sz w:val="16"/>
                <w:szCs w:val="16"/>
              </w:rPr>
              <w:t>2023</w:t>
            </w:r>
          </w:p>
        </w:tc>
        <w:tc>
          <w:tcPr>
            <w:tcW w:w="1419" w:type="dxa"/>
            <w:tcBorders>
              <w:top w:val="nil"/>
              <w:left w:val="nil"/>
              <w:bottom w:val="single" w:sz="8" w:space="0" w:color="auto"/>
              <w:right w:val="single" w:sz="8" w:space="0" w:color="auto"/>
            </w:tcBorders>
            <w:shd w:val="clear" w:color="auto" w:fill="auto"/>
            <w:vAlign w:val="center"/>
            <w:hideMark/>
          </w:tcPr>
          <w:p w14:paraId="34FC8CAD" w14:textId="77777777" w:rsidR="003912C7" w:rsidRDefault="003912C7">
            <w:pPr>
              <w:jc w:val="center"/>
              <w:rPr>
                <w:rFonts w:cs="Arial"/>
                <w:sz w:val="16"/>
                <w:szCs w:val="16"/>
              </w:rPr>
            </w:pPr>
            <w:r>
              <w:rPr>
                <w:rFonts w:cs="Arial"/>
                <w:sz w:val="16"/>
                <w:szCs w:val="16"/>
              </w:rPr>
              <w:t>Long implementation period</w:t>
            </w:r>
          </w:p>
        </w:tc>
      </w:tr>
      <w:tr w:rsidR="00C75370" w:rsidRPr="00EA0E7C" w14:paraId="65147EE5" w14:textId="77777777" w:rsidTr="00C75370">
        <w:trPr>
          <w:trHeight w:val="690"/>
        </w:trPr>
        <w:tc>
          <w:tcPr>
            <w:tcW w:w="866" w:type="dxa"/>
            <w:tcBorders>
              <w:top w:val="nil"/>
              <w:left w:val="single" w:sz="8" w:space="0" w:color="auto"/>
              <w:bottom w:val="single" w:sz="8" w:space="0" w:color="auto"/>
              <w:right w:val="single" w:sz="8" w:space="0" w:color="auto"/>
            </w:tcBorders>
            <w:shd w:val="clear" w:color="000000" w:fill="CBE9D3"/>
            <w:vAlign w:val="center"/>
            <w:hideMark/>
          </w:tcPr>
          <w:p w14:paraId="3BCB45A9" w14:textId="77777777" w:rsidR="003912C7" w:rsidRDefault="003912C7">
            <w:pPr>
              <w:jc w:val="center"/>
              <w:rPr>
                <w:rFonts w:cs="Arial"/>
                <w:sz w:val="16"/>
                <w:szCs w:val="16"/>
              </w:rPr>
            </w:pPr>
            <w:r>
              <w:rPr>
                <w:rFonts w:cs="Arial"/>
                <w:sz w:val="16"/>
                <w:szCs w:val="16"/>
              </w:rPr>
              <w:t>2</w:t>
            </w:r>
          </w:p>
        </w:tc>
        <w:tc>
          <w:tcPr>
            <w:tcW w:w="1119" w:type="dxa"/>
            <w:tcBorders>
              <w:top w:val="nil"/>
              <w:left w:val="nil"/>
              <w:bottom w:val="single" w:sz="8" w:space="0" w:color="auto"/>
              <w:right w:val="single" w:sz="8" w:space="0" w:color="auto"/>
            </w:tcBorders>
            <w:shd w:val="clear" w:color="auto" w:fill="auto"/>
            <w:vAlign w:val="center"/>
            <w:hideMark/>
          </w:tcPr>
          <w:p w14:paraId="003C4009" w14:textId="77777777" w:rsidR="003912C7" w:rsidRDefault="003912C7">
            <w:pPr>
              <w:jc w:val="center"/>
              <w:rPr>
                <w:rFonts w:cs="Arial"/>
                <w:sz w:val="16"/>
                <w:szCs w:val="16"/>
              </w:rPr>
            </w:pPr>
            <w:r>
              <w:rPr>
                <w:rFonts w:cs="Arial"/>
                <w:sz w:val="16"/>
                <w:szCs w:val="16"/>
              </w:rPr>
              <w:t>Melton Mowbray Distributor Road (By-Pass) South</w:t>
            </w:r>
          </w:p>
        </w:tc>
        <w:tc>
          <w:tcPr>
            <w:tcW w:w="1276" w:type="dxa"/>
            <w:tcBorders>
              <w:top w:val="nil"/>
              <w:left w:val="nil"/>
              <w:bottom w:val="single" w:sz="8" w:space="0" w:color="auto"/>
              <w:right w:val="single" w:sz="8" w:space="0" w:color="auto"/>
            </w:tcBorders>
            <w:shd w:val="clear" w:color="auto" w:fill="auto"/>
            <w:vAlign w:val="center"/>
            <w:hideMark/>
          </w:tcPr>
          <w:p w14:paraId="2271525E" w14:textId="77777777" w:rsidR="003912C7" w:rsidRDefault="003912C7">
            <w:pPr>
              <w:jc w:val="center"/>
              <w:rPr>
                <w:rFonts w:cs="Arial"/>
                <w:sz w:val="16"/>
                <w:szCs w:val="16"/>
              </w:rPr>
            </w:pPr>
            <w:r>
              <w:rPr>
                <w:rFonts w:cs="Arial"/>
                <w:sz w:val="16"/>
                <w:szCs w:val="16"/>
              </w:rPr>
              <w:t>Transport Planning and Infrastructure</w:t>
            </w:r>
          </w:p>
        </w:tc>
        <w:tc>
          <w:tcPr>
            <w:tcW w:w="1134" w:type="dxa"/>
            <w:tcBorders>
              <w:top w:val="nil"/>
              <w:left w:val="nil"/>
              <w:bottom w:val="single" w:sz="8" w:space="0" w:color="auto"/>
              <w:right w:val="single" w:sz="8" w:space="0" w:color="auto"/>
            </w:tcBorders>
            <w:shd w:val="clear" w:color="auto" w:fill="auto"/>
            <w:vAlign w:val="center"/>
            <w:hideMark/>
          </w:tcPr>
          <w:p w14:paraId="7071A35C" w14:textId="77777777" w:rsidR="003912C7" w:rsidRDefault="003912C7">
            <w:pPr>
              <w:jc w:val="center"/>
              <w:rPr>
                <w:rFonts w:cs="Arial"/>
                <w:sz w:val="16"/>
                <w:szCs w:val="16"/>
              </w:rPr>
            </w:pPr>
            <w:r>
              <w:rPr>
                <w:rFonts w:cs="Arial"/>
                <w:sz w:val="16"/>
                <w:szCs w:val="16"/>
              </w:rPr>
              <w:t>Other</w:t>
            </w:r>
          </w:p>
        </w:tc>
        <w:tc>
          <w:tcPr>
            <w:tcW w:w="1275" w:type="dxa"/>
            <w:tcBorders>
              <w:top w:val="nil"/>
              <w:left w:val="nil"/>
              <w:bottom w:val="single" w:sz="8" w:space="0" w:color="auto"/>
              <w:right w:val="single" w:sz="8" w:space="0" w:color="auto"/>
            </w:tcBorders>
            <w:shd w:val="clear" w:color="auto" w:fill="auto"/>
            <w:vAlign w:val="center"/>
            <w:hideMark/>
          </w:tcPr>
          <w:p w14:paraId="5294E606" w14:textId="77777777" w:rsidR="003912C7" w:rsidRDefault="003912C7">
            <w:pPr>
              <w:jc w:val="center"/>
              <w:rPr>
                <w:rFonts w:cs="Arial"/>
                <w:sz w:val="16"/>
                <w:szCs w:val="16"/>
              </w:rPr>
            </w:pPr>
            <w:r>
              <w:rPr>
                <w:rFonts w:cs="Arial"/>
                <w:sz w:val="16"/>
                <w:szCs w:val="16"/>
              </w:rPr>
              <w:t>TBC</w:t>
            </w:r>
          </w:p>
        </w:tc>
        <w:tc>
          <w:tcPr>
            <w:tcW w:w="1418" w:type="dxa"/>
            <w:tcBorders>
              <w:top w:val="nil"/>
              <w:left w:val="nil"/>
              <w:bottom w:val="single" w:sz="8" w:space="0" w:color="auto"/>
              <w:right w:val="single" w:sz="8" w:space="0" w:color="auto"/>
            </w:tcBorders>
            <w:shd w:val="clear" w:color="auto" w:fill="auto"/>
            <w:vAlign w:val="center"/>
            <w:hideMark/>
          </w:tcPr>
          <w:p w14:paraId="354959B5" w14:textId="77777777" w:rsidR="003912C7" w:rsidRDefault="003912C7">
            <w:pPr>
              <w:jc w:val="center"/>
              <w:rPr>
                <w:rFonts w:cs="Arial"/>
                <w:sz w:val="16"/>
                <w:szCs w:val="16"/>
              </w:rPr>
            </w:pPr>
            <w:r>
              <w:rPr>
                <w:rFonts w:cs="Arial"/>
                <w:sz w:val="16"/>
                <w:szCs w:val="16"/>
              </w:rPr>
              <w:t>Melton Borough Council, Central Government and/or Private Developers</w:t>
            </w:r>
          </w:p>
        </w:tc>
        <w:tc>
          <w:tcPr>
            <w:tcW w:w="1417" w:type="dxa"/>
            <w:tcBorders>
              <w:top w:val="nil"/>
              <w:left w:val="nil"/>
              <w:bottom w:val="single" w:sz="8" w:space="0" w:color="auto"/>
              <w:right w:val="single" w:sz="8" w:space="0" w:color="auto"/>
            </w:tcBorders>
            <w:shd w:val="clear" w:color="auto" w:fill="auto"/>
            <w:vAlign w:val="center"/>
            <w:hideMark/>
          </w:tcPr>
          <w:p w14:paraId="5A035350" w14:textId="77777777" w:rsidR="003912C7" w:rsidRDefault="003912C7">
            <w:pPr>
              <w:jc w:val="center"/>
              <w:rPr>
                <w:rFonts w:cs="Arial"/>
                <w:sz w:val="16"/>
                <w:szCs w:val="16"/>
              </w:rPr>
            </w:pPr>
            <w:r>
              <w:rPr>
                <w:rFonts w:cs="Arial"/>
                <w:sz w:val="16"/>
                <w:szCs w:val="16"/>
              </w:rPr>
              <w:t>Melton Borough Council, Central Government and/or Private Developers</w:t>
            </w:r>
          </w:p>
        </w:tc>
        <w:tc>
          <w:tcPr>
            <w:tcW w:w="1418" w:type="dxa"/>
            <w:tcBorders>
              <w:top w:val="nil"/>
              <w:left w:val="nil"/>
              <w:bottom w:val="single" w:sz="8" w:space="0" w:color="auto"/>
              <w:right w:val="single" w:sz="8" w:space="0" w:color="auto"/>
            </w:tcBorders>
            <w:shd w:val="clear" w:color="auto" w:fill="auto"/>
            <w:vAlign w:val="center"/>
            <w:hideMark/>
          </w:tcPr>
          <w:p w14:paraId="4CA006BE" w14:textId="77777777" w:rsidR="003912C7" w:rsidRDefault="003912C7">
            <w:pPr>
              <w:jc w:val="center"/>
              <w:rPr>
                <w:rFonts w:cs="Arial"/>
                <w:sz w:val="16"/>
                <w:szCs w:val="16"/>
              </w:rPr>
            </w:pPr>
            <w:r>
              <w:rPr>
                <w:rFonts w:cs="Arial"/>
                <w:sz w:val="16"/>
                <w:szCs w:val="16"/>
              </w:rPr>
              <w:t>Reduced traffic volumes on Melton town arterial routes &amp; improved local air quality</w:t>
            </w:r>
          </w:p>
        </w:tc>
        <w:tc>
          <w:tcPr>
            <w:tcW w:w="1276" w:type="dxa"/>
            <w:tcBorders>
              <w:top w:val="nil"/>
              <w:left w:val="nil"/>
              <w:bottom w:val="single" w:sz="8" w:space="0" w:color="auto"/>
              <w:right w:val="single" w:sz="8" w:space="0" w:color="auto"/>
            </w:tcBorders>
            <w:shd w:val="clear" w:color="auto" w:fill="auto"/>
            <w:vAlign w:val="center"/>
            <w:hideMark/>
          </w:tcPr>
          <w:p w14:paraId="322F8955" w14:textId="77777777" w:rsidR="003912C7" w:rsidRDefault="003912C7">
            <w:pPr>
              <w:jc w:val="center"/>
              <w:rPr>
                <w:rFonts w:cs="Arial"/>
                <w:sz w:val="16"/>
                <w:szCs w:val="16"/>
              </w:rPr>
            </w:pPr>
            <w:r>
              <w:rPr>
                <w:rFonts w:cs="Arial"/>
                <w:sz w:val="16"/>
                <w:szCs w:val="16"/>
              </w:rPr>
              <w:t>Reduced NOx from vehicle emissions in town centre</w:t>
            </w:r>
          </w:p>
        </w:tc>
        <w:tc>
          <w:tcPr>
            <w:tcW w:w="1842" w:type="dxa"/>
            <w:tcBorders>
              <w:top w:val="nil"/>
              <w:left w:val="nil"/>
              <w:bottom w:val="single" w:sz="8" w:space="0" w:color="auto"/>
              <w:right w:val="single" w:sz="8" w:space="0" w:color="auto"/>
            </w:tcBorders>
            <w:shd w:val="clear" w:color="auto" w:fill="auto"/>
            <w:vAlign w:val="center"/>
            <w:hideMark/>
          </w:tcPr>
          <w:p w14:paraId="64B44157" w14:textId="77777777" w:rsidR="003912C7" w:rsidRDefault="003912C7">
            <w:pPr>
              <w:jc w:val="center"/>
              <w:rPr>
                <w:rFonts w:cs="Arial"/>
                <w:sz w:val="16"/>
                <w:szCs w:val="16"/>
              </w:rPr>
            </w:pPr>
            <w:r>
              <w:rPr>
                <w:rFonts w:cs="Arial"/>
                <w:sz w:val="16"/>
                <w:szCs w:val="16"/>
              </w:rPr>
              <w:t>Part funding from S106 agreements secured &amp; bid for central Government funding in progress</w:t>
            </w:r>
          </w:p>
        </w:tc>
        <w:tc>
          <w:tcPr>
            <w:tcW w:w="1134" w:type="dxa"/>
            <w:tcBorders>
              <w:top w:val="nil"/>
              <w:left w:val="nil"/>
              <w:bottom w:val="single" w:sz="8" w:space="0" w:color="auto"/>
              <w:right w:val="single" w:sz="8" w:space="0" w:color="auto"/>
            </w:tcBorders>
            <w:shd w:val="clear" w:color="auto" w:fill="auto"/>
            <w:vAlign w:val="center"/>
            <w:hideMark/>
          </w:tcPr>
          <w:p w14:paraId="723BA109" w14:textId="77777777" w:rsidR="003912C7" w:rsidRDefault="003912C7">
            <w:pPr>
              <w:jc w:val="center"/>
              <w:rPr>
                <w:rFonts w:cs="Arial"/>
                <w:sz w:val="16"/>
                <w:szCs w:val="16"/>
              </w:rPr>
            </w:pPr>
            <w:r>
              <w:rPr>
                <w:rFonts w:cs="Arial"/>
                <w:sz w:val="16"/>
                <w:szCs w:val="16"/>
              </w:rPr>
              <w:t>TBC</w:t>
            </w:r>
          </w:p>
        </w:tc>
        <w:tc>
          <w:tcPr>
            <w:tcW w:w="1419" w:type="dxa"/>
            <w:tcBorders>
              <w:top w:val="nil"/>
              <w:left w:val="nil"/>
              <w:bottom w:val="single" w:sz="8" w:space="0" w:color="auto"/>
              <w:right w:val="single" w:sz="8" w:space="0" w:color="auto"/>
            </w:tcBorders>
            <w:shd w:val="clear" w:color="auto" w:fill="auto"/>
            <w:vAlign w:val="center"/>
            <w:hideMark/>
          </w:tcPr>
          <w:p w14:paraId="749DCED4" w14:textId="77777777" w:rsidR="003912C7" w:rsidRDefault="003912C7">
            <w:pPr>
              <w:jc w:val="center"/>
              <w:rPr>
                <w:rFonts w:cs="Arial"/>
                <w:sz w:val="16"/>
                <w:szCs w:val="16"/>
              </w:rPr>
            </w:pPr>
            <w:r>
              <w:rPr>
                <w:rFonts w:cs="Arial"/>
                <w:sz w:val="16"/>
                <w:szCs w:val="16"/>
              </w:rPr>
              <w:t>Funding</w:t>
            </w:r>
          </w:p>
        </w:tc>
      </w:tr>
    </w:tbl>
    <w:p w14:paraId="5E54F5F9" w14:textId="77777777" w:rsidR="00F20F26" w:rsidRDefault="00F20F26" w:rsidP="002E63FC">
      <w:pPr>
        <w:pStyle w:val="Caption"/>
      </w:pPr>
    </w:p>
    <w:p w14:paraId="7C6D490A" w14:textId="77777777" w:rsidR="002E7912" w:rsidRPr="002E7912" w:rsidRDefault="002E7912" w:rsidP="00831177"/>
    <w:p w14:paraId="079800F1" w14:textId="77777777" w:rsidR="004151C4" w:rsidRPr="008603A5" w:rsidRDefault="004151C4" w:rsidP="004151C4">
      <w:pPr>
        <w:sectPr w:rsidR="004151C4" w:rsidRPr="008603A5" w:rsidSect="004151C4">
          <w:footerReference w:type="default" r:id="rId23"/>
          <w:pgSz w:w="16838" w:h="11906" w:orient="landscape" w:code="9"/>
          <w:pgMar w:top="1418" w:right="1474" w:bottom="1418" w:left="1134" w:header="964" w:footer="454" w:gutter="0"/>
          <w:cols w:space="708"/>
          <w:docGrid w:linePitch="360"/>
        </w:sectPr>
      </w:pPr>
    </w:p>
    <w:p w14:paraId="6D68DE36" w14:textId="77777777" w:rsidR="00334D65" w:rsidRPr="00F20F26" w:rsidRDefault="004235C2" w:rsidP="007543F5">
      <w:pPr>
        <w:pStyle w:val="Heading2"/>
      </w:pPr>
      <w:bookmarkStart w:id="68" w:name="_Toc445216654"/>
      <w:bookmarkStart w:id="69" w:name="_Toc532807250"/>
      <w:bookmarkStart w:id="70" w:name="_Toc17984488"/>
      <w:r w:rsidRPr="00F20F26">
        <w:lastRenderedPageBreak/>
        <w:t>PM</w:t>
      </w:r>
      <w:r w:rsidRPr="00F20F26">
        <w:rPr>
          <w:vertAlign w:val="subscript"/>
        </w:rPr>
        <w:t>2.5</w:t>
      </w:r>
      <w:r w:rsidRPr="00F20F26">
        <w:t xml:space="preserve"> – Local Authority </w:t>
      </w:r>
      <w:r w:rsidR="007B7508" w:rsidRPr="00F20F26">
        <w:t>A</w:t>
      </w:r>
      <w:r w:rsidRPr="00F20F26">
        <w:t xml:space="preserve">pproach to </w:t>
      </w:r>
      <w:r w:rsidR="007B7508" w:rsidRPr="00F20F26">
        <w:t>R</w:t>
      </w:r>
      <w:r w:rsidRPr="00F20F26">
        <w:t xml:space="preserve">educing </w:t>
      </w:r>
      <w:r w:rsidR="007B7508" w:rsidRPr="00F20F26">
        <w:t>E</w:t>
      </w:r>
      <w:r w:rsidRPr="00F20F26">
        <w:t>missions and</w:t>
      </w:r>
      <w:r w:rsidR="00B740AC">
        <w:t>/</w:t>
      </w:r>
      <w:r w:rsidRPr="00F20F26">
        <w:t xml:space="preserve">or </w:t>
      </w:r>
      <w:r w:rsidR="007B7508" w:rsidRPr="00F20F26">
        <w:t>Concentrations</w:t>
      </w:r>
      <w:bookmarkEnd w:id="68"/>
      <w:bookmarkEnd w:id="69"/>
      <w:bookmarkEnd w:id="70"/>
    </w:p>
    <w:p w14:paraId="0714A348" w14:textId="77777777" w:rsidR="004B25EB" w:rsidRDefault="004B25EB" w:rsidP="004B25EB">
      <w:pPr>
        <w:pStyle w:val="Style1"/>
        <w:spacing w:before="0" w:after="0"/>
        <w:jc w:val="both"/>
      </w:pPr>
      <w:bookmarkStart w:id="71" w:name="_Toc445216655"/>
      <w:bookmarkStart w:id="72" w:name="_Toc532807251"/>
      <w:bookmarkEnd w:id="57"/>
      <w:r w:rsidRPr="00FA2DB0">
        <w:t>As detailed in Policy Guidance LAQM.PG16 (Chapter 7), local</w:t>
      </w:r>
      <w:r>
        <w:t xml:space="preserve"> authorities are expected to work towards reducing emissions and/or concentrations of </w:t>
      </w:r>
      <w:r w:rsidRPr="00AA3CF8">
        <w:rPr>
          <w:noProof/>
        </w:rPr>
        <w:t>PM</w:t>
      </w:r>
      <w:r w:rsidRPr="00AA3CF8">
        <w:rPr>
          <w:noProof/>
          <w:vertAlign w:val="subscript"/>
        </w:rPr>
        <w:t>2.5</w:t>
      </w:r>
      <w:r>
        <w:rPr>
          <w:noProof/>
          <w:vertAlign w:val="subscript"/>
        </w:rPr>
        <w:t xml:space="preserve"> </w:t>
      </w:r>
      <w:r>
        <w:rPr>
          <w:noProof/>
        </w:rPr>
        <w:t xml:space="preserve">(particulate matter </w:t>
      </w:r>
      <w:r w:rsidRPr="002C4C53">
        <w:rPr>
          <w:rFonts w:cs="Arial"/>
        </w:rPr>
        <w:t>with an aerodynamic diameter of 2.5</w:t>
      </w:r>
      <w:r w:rsidRPr="002C4C53">
        <w:rPr>
          <w:rFonts w:cs="Arial"/>
          <w:noProof/>
        </w:rPr>
        <w:t>µm</w:t>
      </w:r>
      <w:r w:rsidRPr="002C4C53">
        <w:rPr>
          <w:rFonts w:cs="Arial"/>
        </w:rPr>
        <w:t xml:space="preserve"> or less</w:t>
      </w:r>
      <w:r>
        <w:rPr>
          <w:noProof/>
        </w:rPr>
        <w:t>)</w:t>
      </w:r>
      <w:r>
        <w:t>. There is clear evidence that PM</w:t>
      </w:r>
      <w:r w:rsidRPr="00434240">
        <w:rPr>
          <w:vertAlign w:val="subscript"/>
        </w:rPr>
        <w:t>2.5</w:t>
      </w:r>
      <w:r>
        <w:t xml:space="preserve"> has a significant impact on human health, including premature mortality, allergic reactions, and cardiovascular diseases.</w:t>
      </w:r>
    </w:p>
    <w:p w14:paraId="3DC8AC3E" w14:textId="77777777" w:rsidR="004B25EB" w:rsidRDefault="004B25EB" w:rsidP="004B25EB">
      <w:pPr>
        <w:pStyle w:val="Style1"/>
        <w:spacing w:before="0" w:after="0"/>
        <w:jc w:val="both"/>
      </w:pPr>
    </w:p>
    <w:p w14:paraId="56848B02" w14:textId="77777777" w:rsidR="004B25EB" w:rsidRPr="005B744B" w:rsidRDefault="004B25EB" w:rsidP="004B25EB">
      <w:pPr>
        <w:pStyle w:val="Style1"/>
        <w:spacing w:before="0" w:after="0"/>
        <w:jc w:val="both"/>
      </w:pPr>
      <w:r w:rsidRPr="001255D4">
        <w:rPr>
          <w:b/>
          <w:bCs/>
          <w:color w:val="404141"/>
        </w:rPr>
        <w:t>Melton Borough Council</w:t>
      </w:r>
      <w:r w:rsidRPr="001255D4">
        <w:rPr>
          <w:color w:val="404141"/>
        </w:rPr>
        <w:t xml:space="preserve"> </w:t>
      </w:r>
      <w:r w:rsidRPr="005B744B">
        <w:t xml:space="preserve">is taking the following measures to address </w:t>
      </w:r>
      <w:r w:rsidRPr="005B744B">
        <w:rPr>
          <w:noProof/>
        </w:rPr>
        <w:t>PM</w:t>
      </w:r>
      <w:r w:rsidRPr="005B744B">
        <w:rPr>
          <w:noProof/>
          <w:vertAlign w:val="subscript"/>
        </w:rPr>
        <w:t>2.5</w:t>
      </w:r>
      <w:r w:rsidRPr="005B744B">
        <w:t xml:space="preserve">: </w:t>
      </w:r>
    </w:p>
    <w:p w14:paraId="35D5A651" w14:textId="77777777" w:rsidR="004B25EB" w:rsidRPr="005B744B" w:rsidRDefault="004B25EB" w:rsidP="004B25EB">
      <w:pPr>
        <w:pStyle w:val="Style1"/>
        <w:spacing w:before="0" w:after="0"/>
        <w:jc w:val="both"/>
      </w:pPr>
    </w:p>
    <w:p w14:paraId="605A3C0D" w14:textId="77777777" w:rsidR="004B25EB" w:rsidRPr="005B744B" w:rsidRDefault="004B25EB" w:rsidP="004B25EB">
      <w:pPr>
        <w:pStyle w:val="Style1"/>
        <w:spacing w:before="0" w:after="0"/>
        <w:jc w:val="both"/>
      </w:pPr>
      <w:r w:rsidRPr="005B744B">
        <w:t>PM</w:t>
      </w:r>
      <w:r w:rsidRPr="005B744B">
        <w:rPr>
          <w:vertAlign w:val="subscript"/>
        </w:rPr>
        <w:t>2.5</w:t>
      </w:r>
      <w:r w:rsidRPr="005B744B">
        <w:t xml:space="preserve"> levels in the Borough of Melton are considered compliant with the national air quality objective based on indicative NO</w:t>
      </w:r>
      <w:r w:rsidRPr="005B744B">
        <w:rPr>
          <w:vertAlign w:val="subscript"/>
        </w:rPr>
        <w:t>2</w:t>
      </w:r>
      <w:r w:rsidRPr="005B744B">
        <w:t xml:space="preserve"> monitoring.  Consequently PM</w:t>
      </w:r>
      <w:r w:rsidRPr="005B744B">
        <w:rPr>
          <w:vertAlign w:val="subscript"/>
        </w:rPr>
        <w:t xml:space="preserve">2.5 </w:t>
      </w:r>
      <w:r w:rsidRPr="005B744B">
        <w:t xml:space="preserve">are not considered an air quality issue in the Borough at this time.   </w:t>
      </w:r>
    </w:p>
    <w:p w14:paraId="00BEBBA2" w14:textId="77777777" w:rsidR="004B25EB" w:rsidRPr="005B744B" w:rsidRDefault="004B25EB" w:rsidP="004B25EB">
      <w:pPr>
        <w:pStyle w:val="Style1"/>
        <w:spacing w:before="0" w:after="0"/>
        <w:jc w:val="both"/>
      </w:pPr>
    </w:p>
    <w:p w14:paraId="3030E176" w14:textId="77777777" w:rsidR="004B25EB" w:rsidRPr="005B744B" w:rsidRDefault="004B25EB" w:rsidP="004B25EB">
      <w:pPr>
        <w:pStyle w:val="Style1"/>
        <w:spacing w:before="0" w:after="0"/>
        <w:jc w:val="both"/>
      </w:pPr>
      <w:r w:rsidRPr="005B744B">
        <w:t xml:space="preserve">The Melton distributor road is expected to reduce traffic volumes in Melton town centre, </w:t>
      </w:r>
      <w:r>
        <w:t xml:space="preserve">inner </w:t>
      </w:r>
      <w:r w:rsidRPr="005B744B">
        <w:t xml:space="preserve">ring road and arterial access roads.  Much of this traffic is not thought to be local but passing through Melton </w:t>
      </w:r>
      <w:proofErr w:type="gramStart"/>
      <w:r w:rsidRPr="005B744B">
        <w:t>in order to</w:t>
      </w:r>
      <w:proofErr w:type="gramEnd"/>
      <w:r w:rsidRPr="005B744B">
        <w:t xml:space="preserve"> reach onward destinations.  Some of this traffic, freight </w:t>
      </w:r>
      <w:proofErr w:type="gramStart"/>
      <w:r w:rsidRPr="005B744B">
        <w:t>traffic in particular, are</w:t>
      </w:r>
      <w:proofErr w:type="gramEnd"/>
      <w:r w:rsidRPr="005B744B">
        <w:t xml:space="preserve"> diesel engine road vehicles (DERV</w:t>
      </w:r>
      <w:r w:rsidR="00986FED">
        <w:t>s</w:t>
      </w:r>
      <w:r w:rsidRPr="005B744B">
        <w:t>) and a primary source of particulate air pollution.  By moving this traffic outside the urban centre, air pollution is expected to become more homogenised and maximum PM</w:t>
      </w:r>
      <w:r w:rsidRPr="005B744B">
        <w:rPr>
          <w:vertAlign w:val="subscript"/>
        </w:rPr>
        <w:t>2.5</w:t>
      </w:r>
      <w:r w:rsidRPr="005B744B">
        <w:t xml:space="preserve"> concentrations are predicted to decline.</w:t>
      </w:r>
    </w:p>
    <w:p w14:paraId="5E463AC4" w14:textId="77777777" w:rsidR="004B25EB" w:rsidRPr="005B744B" w:rsidRDefault="004B25EB" w:rsidP="004B25EB">
      <w:pPr>
        <w:pStyle w:val="Style1"/>
        <w:spacing w:before="0" w:after="0"/>
        <w:jc w:val="both"/>
      </w:pPr>
    </w:p>
    <w:p w14:paraId="474960CF" w14:textId="77777777" w:rsidR="00DD6998" w:rsidRDefault="004B25EB" w:rsidP="004B25EB">
      <w:pPr>
        <w:pStyle w:val="Style1"/>
        <w:spacing w:before="0" w:after="0"/>
        <w:jc w:val="both"/>
      </w:pPr>
      <w:r w:rsidRPr="005B744B">
        <w:t>It is recognised that the distribu</w:t>
      </w:r>
      <w:r>
        <w:t>tor road will not reduce, in absolute terms,</w:t>
      </w:r>
      <w:r w:rsidRPr="005B744B">
        <w:t xml:space="preserve"> vehicular emissions or PM</w:t>
      </w:r>
      <w:r w:rsidRPr="005B744B">
        <w:rPr>
          <w:vertAlign w:val="subscript"/>
        </w:rPr>
        <w:t>2.5</w:t>
      </w:r>
      <w:r w:rsidRPr="005B744B">
        <w:t xml:space="preserve"> levels in the Borough.  </w:t>
      </w:r>
      <w:r w:rsidRPr="006E5446">
        <w:rPr>
          <w:b/>
          <w:bCs/>
          <w:color w:val="404141"/>
        </w:rPr>
        <w:t>Melton Borough Council</w:t>
      </w:r>
      <w:r w:rsidRPr="006E5446">
        <w:rPr>
          <w:color w:val="404141"/>
        </w:rPr>
        <w:t xml:space="preserve"> </w:t>
      </w:r>
      <w:r w:rsidRPr="005B744B">
        <w:t xml:space="preserve">is not currently proposing any measures to contribute to the </w:t>
      </w:r>
      <w:r>
        <w:t>PM</w:t>
      </w:r>
      <w:r w:rsidRPr="005B744B">
        <w:rPr>
          <w:vertAlign w:val="subscript"/>
        </w:rPr>
        <w:t xml:space="preserve">2.5 </w:t>
      </w:r>
      <w:r w:rsidRPr="005B744B">
        <w:t xml:space="preserve">national </w:t>
      </w:r>
      <w:proofErr w:type="gramStart"/>
      <w:r w:rsidRPr="005B744B">
        <w:t>three</w:t>
      </w:r>
      <w:r>
        <w:t xml:space="preserve"> year</w:t>
      </w:r>
      <w:proofErr w:type="gramEnd"/>
      <w:r>
        <w:t xml:space="preserve"> average exposure indicator</w:t>
      </w:r>
      <w:r w:rsidR="00DD6998">
        <w:t xml:space="preserve">.  </w:t>
      </w:r>
    </w:p>
    <w:p w14:paraId="6513C10F" w14:textId="62D58F20" w:rsidR="008603A5" w:rsidRDefault="008603A5" w:rsidP="00622B68">
      <w:pPr>
        <w:pStyle w:val="Heading1"/>
        <w:numPr>
          <w:ilvl w:val="0"/>
          <w:numId w:val="0"/>
        </w:numPr>
        <w:spacing w:before="0" w:after="0" w:line="276" w:lineRule="auto"/>
        <w:ind w:left="1131" w:hanging="1131"/>
        <w:jc w:val="both"/>
      </w:pPr>
      <w:bookmarkStart w:id="73" w:name="_Toc17984489"/>
      <w:r w:rsidRPr="00961D5C">
        <w:lastRenderedPageBreak/>
        <w:t>Air Quality Monitoring Data</w:t>
      </w:r>
      <w:r w:rsidR="00AF5C1B" w:rsidRPr="00961D5C">
        <w:t xml:space="preserve"> and Comparison with A</w:t>
      </w:r>
      <w:r w:rsidR="000F6D8C" w:rsidRPr="00961D5C">
        <w:t>ir</w:t>
      </w:r>
      <w:r w:rsidR="00622B68">
        <w:t xml:space="preserve"> </w:t>
      </w:r>
      <w:r w:rsidR="000F6D8C" w:rsidRPr="00961D5C">
        <w:t>Quality</w:t>
      </w:r>
      <w:r w:rsidR="00AF5C1B" w:rsidRPr="00961D5C">
        <w:t xml:space="preserve"> </w:t>
      </w:r>
      <w:r w:rsidR="000F6D8C" w:rsidRPr="00961D5C">
        <w:t>O</w:t>
      </w:r>
      <w:r w:rsidR="00AF5C1B" w:rsidRPr="00961D5C">
        <w:t xml:space="preserve">bjectives and </w:t>
      </w:r>
      <w:r w:rsidR="000F6D8C" w:rsidRPr="00961D5C">
        <w:t>National C</w:t>
      </w:r>
      <w:r w:rsidR="00AF5C1B" w:rsidRPr="00961D5C">
        <w:t>ompliance</w:t>
      </w:r>
      <w:bookmarkEnd w:id="71"/>
      <w:bookmarkEnd w:id="72"/>
      <w:bookmarkEnd w:id="73"/>
    </w:p>
    <w:p w14:paraId="41E250D0" w14:textId="77777777" w:rsidR="003F5063" w:rsidRPr="003F5063" w:rsidRDefault="003F5063" w:rsidP="003F5063"/>
    <w:p w14:paraId="224318C7" w14:textId="77777777" w:rsidR="008603A5" w:rsidRDefault="008603A5" w:rsidP="007543F5">
      <w:pPr>
        <w:pStyle w:val="Heading2"/>
      </w:pPr>
      <w:bookmarkStart w:id="74" w:name="_Toc72901070"/>
      <w:bookmarkStart w:id="75" w:name="_Toc445216656"/>
      <w:bookmarkStart w:id="76" w:name="_Toc532807252"/>
      <w:bookmarkStart w:id="77" w:name="_Toc17984490"/>
      <w:r w:rsidRPr="00F20F26">
        <w:t>Summary of Monitoring Undertaken</w:t>
      </w:r>
      <w:bookmarkEnd w:id="74"/>
      <w:bookmarkEnd w:id="75"/>
      <w:bookmarkEnd w:id="76"/>
      <w:bookmarkEnd w:id="77"/>
    </w:p>
    <w:p w14:paraId="031A3C46" w14:textId="77777777" w:rsidR="003F5063" w:rsidRPr="003F5063" w:rsidRDefault="003F5063" w:rsidP="00556D17">
      <w:pPr>
        <w:spacing w:line="360" w:lineRule="auto"/>
      </w:pPr>
    </w:p>
    <w:p w14:paraId="208702D4" w14:textId="77777777" w:rsidR="008603A5" w:rsidRPr="001255D4" w:rsidRDefault="008603A5" w:rsidP="00556D17">
      <w:pPr>
        <w:pStyle w:val="Heading3"/>
        <w:spacing w:before="0" w:after="0" w:line="360" w:lineRule="auto"/>
        <w:ind w:left="709" w:hanging="706"/>
        <w:jc w:val="both"/>
        <w:rPr>
          <w:color w:val="404141"/>
        </w:rPr>
      </w:pPr>
      <w:bookmarkStart w:id="78" w:name="_Toc445216657"/>
      <w:bookmarkStart w:id="79" w:name="_Toc532807253"/>
      <w:bookmarkStart w:id="80" w:name="_Toc17984491"/>
      <w:r w:rsidRPr="001255D4">
        <w:rPr>
          <w:color w:val="404141"/>
        </w:rPr>
        <w:t>Automatic Monitoring Sites</w:t>
      </w:r>
      <w:bookmarkEnd w:id="78"/>
      <w:bookmarkEnd w:id="79"/>
      <w:bookmarkEnd w:id="80"/>
    </w:p>
    <w:p w14:paraId="768437BC" w14:textId="77777777" w:rsidR="003F5063" w:rsidRPr="003F5063" w:rsidRDefault="003F5063" w:rsidP="009E7577">
      <w:pPr>
        <w:spacing w:line="360" w:lineRule="auto"/>
        <w:jc w:val="both"/>
      </w:pPr>
    </w:p>
    <w:p w14:paraId="495B2B65" w14:textId="77777777" w:rsidR="00863896" w:rsidRDefault="00863896" w:rsidP="009E7577">
      <w:pPr>
        <w:spacing w:line="360" w:lineRule="auto"/>
        <w:jc w:val="both"/>
        <w:rPr>
          <w:sz w:val="24"/>
        </w:rPr>
      </w:pPr>
      <w:bookmarkStart w:id="81" w:name="_Toc476913744"/>
      <w:bookmarkStart w:id="82" w:name="_Toc476913923"/>
      <w:bookmarkStart w:id="83" w:name="_Toc476913990"/>
      <w:bookmarkStart w:id="84" w:name="_Toc476914151"/>
      <w:bookmarkStart w:id="85" w:name="_Toc476914257"/>
      <w:bookmarkStart w:id="86" w:name="_Toc476918134"/>
      <w:bookmarkStart w:id="87" w:name="_Toc72901072"/>
      <w:bookmarkStart w:id="88" w:name="_Toc445216658"/>
      <w:bookmarkStart w:id="89" w:name="_Toc532807254"/>
      <w:bookmarkEnd w:id="81"/>
      <w:bookmarkEnd w:id="82"/>
      <w:bookmarkEnd w:id="83"/>
      <w:bookmarkEnd w:id="84"/>
      <w:bookmarkEnd w:id="85"/>
      <w:bookmarkEnd w:id="86"/>
      <w:r w:rsidRPr="00590142">
        <w:rPr>
          <w:sz w:val="24"/>
        </w:rPr>
        <w:t>Melton Borough Council has no automatic monitoring sites.</w:t>
      </w:r>
    </w:p>
    <w:p w14:paraId="499CA486" w14:textId="77777777" w:rsidR="003F5063" w:rsidRDefault="003F5063" w:rsidP="009E7577">
      <w:pPr>
        <w:spacing w:line="360" w:lineRule="auto"/>
        <w:jc w:val="both"/>
        <w:rPr>
          <w:sz w:val="24"/>
        </w:rPr>
      </w:pPr>
    </w:p>
    <w:p w14:paraId="19607290" w14:textId="77777777" w:rsidR="008603A5" w:rsidRPr="001255D4" w:rsidRDefault="008603A5" w:rsidP="009E7577">
      <w:pPr>
        <w:pStyle w:val="Heading3"/>
        <w:spacing w:before="0" w:after="0" w:line="360" w:lineRule="auto"/>
        <w:ind w:left="709" w:hanging="706"/>
        <w:jc w:val="both"/>
        <w:rPr>
          <w:color w:val="404141"/>
        </w:rPr>
      </w:pPr>
      <w:bookmarkStart w:id="90" w:name="_Toc17984492"/>
      <w:r w:rsidRPr="001255D4">
        <w:rPr>
          <w:color w:val="404141"/>
        </w:rPr>
        <w:t>Non-Automatic Monitoring</w:t>
      </w:r>
      <w:bookmarkEnd w:id="87"/>
      <w:r w:rsidRPr="001255D4">
        <w:rPr>
          <w:color w:val="404141"/>
        </w:rPr>
        <w:t xml:space="preserve"> Sites</w:t>
      </w:r>
      <w:bookmarkEnd w:id="88"/>
      <w:bookmarkEnd w:id="89"/>
      <w:bookmarkEnd w:id="90"/>
    </w:p>
    <w:p w14:paraId="2417B589" w14:textId="77777777" w:rsidR="003F5063" w:rsidRPr="00556D17" w:rsidRDefault="003F5063" w:rsidP="009E7577">
      <w:pPr>
        <w:pStyle w:val="Style1"/>
        <w:spacing w:before="0" w:after="0"/>
        <w:jc w:val="both"/>
        <w:rPr>
          <w:color w:val="00B050"/>
          <w:sz w:val="20"/>
          <w:szCs w:val="20"/>
        </w:rPr>
      </w:pPr>
      <w:bookmarkStart w:id="91" w:name="_Toc445216659"/>
      <w:bookmarkStart w:id="92" w:name="_Toc532807255"/>
    </w:p>
    <w:p w14:paraId="3C9C1D97" w14:textId="71B9395A" w:rsidR="00863896" w:rsidRPr="00162776" w:rsidRDefault="00863896" w:rsidP="009E7577">
      <w:pPr>
        <w:pStyle w:val="Style1"/>
        <w:spacing w:before="0" w:after="0"/>
        <w:jc w:val="both"/>
      </w:pPr>
      <w:r w:rsidRPr="001255D4">
        <w:rPr>
          <w:b/>
          <w:bCs/>
          <w:color w:val="404141"/>
        </w:rPr>
        <w:t>Melton Borough Council</w:t>
      </w:r>
      <w:r w:rsidRPr="001255D4">
        <w:rPr>
          <w:color w:val="404141"/>
        </w:rPr>
        <w:t xml:space="preserve"> </w:t>
      </w:r>
      <w:r w:rsidRPr="00162776">
        <w:t xml:space="preserve">undertook non- automatic (passive) monitoring of </w:t>
      </w:r>
      <w:r w:rsidRPr="00162776">
        <w:rPr>
          <w:noProof/>
        </w:rPr>
        <w:t>NO</w:t>
      </w:r>
      <w:r w:rsidRPr="00162776">
        <w:rPr>
          <w:noProof/>
          <w:vertAlign w:val="subscript"/>
        </w:rPr>
        <w:t>2</w:t>
      </w:r>
      <w:r w:rsidRPr="00162776">
        <w:t xml:space="preserve"> at 16 sites </w:t>
      </w:r>
      <w:r w:rsidRPr="002C39B6">
        <w:t>during 201</w:t>
      </w:r>
      <w:r w:rsidR="00986FED">
        <w:t>9</w:t>
      </w:r>
      <w:r w:rsidRPr="002C39B6">
        <w:t xml:space="preserve">.  </w:t>
      </w:r>
      <w:r w:rsidRPr="002C39B6">
        <w:fldChar w:fldCharType="begin"/>
      </w:r>
      <w:r w:rsidRPr="002C39B6">
        <w:instrText xml:space="preserve"> REF _Ref447720267 \h  \* MERGEFORMAT </w:instrText>
      </w:r>
      <w:r w:rsidRPr="002C39B6">
        <w:fldChar w:fldCharType="separate"/>
      </w:r>
      <w:r w:rsidR="00C54CBD">
        <w:t>Table A.2</w:t>
      </w:r>
      <w:r w:rsidRPr="002C39B6">
        <w:fldChar w:fldCharType="end"/>
      </w:r>
      <w:r w:rsidRPr="00162776">
        <w:t xml:space="preserve"> in Appendix A shows the details of the sites.</w:t>
      </w:r>
    </w:p>
    <w:p w14:paraId="4C27F502" w14:textId="77777777" w:rsidR="00863896" w:rsidRDefault="00863896" w:rsidP="009E7577">
      <w:pPr>
        <w:pStyle w:val="Style1"/>
        <w:spacing w:before="0" w:after="0"/>
        <w:jc w:val="both"/>
      </w:pPr>
    </w:p>
    <w:p w14:paraId="33EF2EAF" w14:textId="77777777" w:rsidR="004B25EB" w:rsidRDefault="004B25EB" w:rsidP="004B25EB">
      <w:pPr>
        <w:pStyle w:val="Style1"/>
        <w:spacing w:before="0" w:after="0"/>
        <w:jc w:val="both"/>
      </w:pPr>
      <w:r w:rsidRPr="00162776">
        <w:t xml:space="preserve">Maps showing the location of the monitoring sites are provided in </w:t>
      </w:r>
      <w:r>
        <w:t>Appendix D</w:t>
      </w:r>
      <w:r w:rsidRPr="00162776">
        <w:t xml:space="preserve">. </w:t>
      </w:r>
    </w:p>
    <w:p w14:paraId="79DECB0F" w14:textId="77777777" w:rsidR="004B25EB" w:rsidRDefault="004B25EB" w:rsidP="004B25EB">
      <w:pPr>
        <w:pStyle w:val="Style1"/>
        <w:spacing w:before="0" w:after="0"/>
        <w:jc w:val="both"/>
      </w:pPr>
    </w:p>
    <w:p w14:paraId="7320F655" w14:textId="7318CE45" w:rsidR="00863896" w:rsidRDefault="004B25EB" w:rsidP="004B25EB">
      <w:pPr>
        <w:pStyle w:val="Style1"/>
        <w:spacing w:before="0" w:after="0"/>
        <w:jc w:val="both"/>
      </w:pPr>
      <w:r w:rsidRPr="00162776">
        <w:t>Further details on Quality Assurance/Quality Control (QA/QC) for the diffusion tubes, including bias adjustments and any other adjustments applied (</w:t>
      </w:r>
      <w:r w:rsidR="001255D4">
        <w:t xml:space="preserve">for example, </w:t>
      </w:r>
      <w:r w:rsidRPr="00162776">
        <w:t>“</w:t>
      </w:r>
      <w:proofErr w:type="spellStart"/>
      <w:r w:rsidRPr="00162776">
        <w:t>annualisation</w:t>
      </w:r>
      <w:proofErr w:type="spellEnd"/>
      <w:r w:rsidRPr="00162776">
        <w:t>” and/or distance correction), are included in Appendix C</w:t>
      </w:r>
      <w:r w:rsidR="00863896" w:rsidRPr="00162776">
        <w:t>.</w:t>
      </w:r>
    </w:p>
    <w:p w14:paraId="52970CB2" w14:textId="77777777" w:rsidR="00556D17" w:rsidRDefault="00556D17" w:rsidP="009E7577">
      <w:pPr>
        <w:pStyle w:val="Style1"/>
        <w:spacing w:before="0" w:after="0"/>
        <w:jc w:val="both"/>
      </w:pPr>
    </w:p>
    <w:p w14:paraId="07CEDF36" w14:textId="77777777" w:rsidR="008603A5" w:rsidRDefault="00A27C5E" w:rsidP="007543F5">
      <w:pPr>
        <w:pStyle w:val="Heading2"/>
      </w:pPr>
      <w:bookmarkStart w:id="93" w:name="_Toc17984493"/>
      <w:r>
        <w:t xml:space="preserve">Individual </w:t>
      </w:r>
      <w:r w:rsidR="002A688B">
        <w:t>P</w:t>
      </w:r>
      <w:r>
        <w:t>ollutants</w:t>
      </w:r>
      <w:bookmarkEnd w:id="91"/>
      <w:bookmarkEnd w:id="92"/>
      <w:bookmarkEnd w:id="93"/>
    </w:p>
    <w:p w14:paraId="43A26DF8" w14:textId="77777777" w:rsidR="00117D6C" w:rsidRDefault="004B25EB" w:rsidP="009E7577">
      <w:pPr>
        <w:pStyle w:val="Style1"/>
        <w:spacing w:before="0" w:after="0"/>
        <w:jc w:val="both"/>
      </w:pPr>
      <w:bookmarkStart w:id="94" w:name="_Toc445216660"/>
      <w:bookmarkStart w:id="95" w:name="_Toc532807256"/>
      <w:r>
        <w:t>The air quality monitoring results presented in this section are, where relevant, adjusted for bias</w:t>
      </w:r>
      <w:r w:rsidR="00117D6C" w:rsidRPr="00117D6C">
        <w:rPr>
          <w:vertAlign w:val="superscript"/>
        </w:rPr>
        <w:t>4</w:t>
      </w:r>
      <w:r>
        <w:t xml:space="preserve"> and “</w:t>
      </w:r>
      <w:proofErr w:type="spellStart"/>
      <w:r>
        <w:t>annualisation</w:t>
      </w:r>
      <w:proofErr w:type="spellEnd"/>
      <w:r>
        <w:t>”</w:t>
      </w:r>
      <w:r w:rsidR="00986FED">
        <w:t xml:space="preserve"> (where the data capture falls below 75%)</w:t>
      </w:r>
      <w:r>
        <w:t xml:space="preserve">.   </w:t>
      </w:r>
      <w:proofErr w:type="gramStart"/>
      <w:r>
        <w:t>However</w:t>
      </w:r>
      <w:proofErr w:type="gramEnd"/>
      <w:r>
        <w:t xml:space="preserve"> they have not been distance corrected</w:t>
      </w:r>
      <w:r w:rsidR="00117D6C" w:rsidRPr="00117D6C">
        <w:rPr>
          <w:vertAlign w:val="superscript"/>
        </w:rPr>
        <w:t>5</w:t>
      </w:r>
      <w:r>
        <w:t>, as such they represent pollutant concentrations at the source monitoring locations.  As our t</w:t>
      </w:r>
      <w:r w:rsidR="00986FED">
        <w:t>rend data for years 2003 to 2020</w:t>
      </w:r>
      <w:r>
        <w:t xml:space="preserve"> are not distance correcte</w:t>
      </w:r>
      <w:r w:rsidR="00986FED">
        <w:t>d, a direct comparison with 2019</w:t>
      </w:r>
      <w:r>
        <w:t xml:space="preserve"> data can be made.  Furthermore, presenting the data at source would eliminate any minor variations associated with a refinement of the distance correction calculation.  For those readers who require estimated pollutant concentrations at the nearest receiver, this information along with other details on distance corrected adjustments can be found in Appendix A – Table A.2 and Appendix B – Table B.1</w:t>
      </w:r>
      <w:r w:rsidR="003F5063">
        <w:t>.</w:t>
      </w:r>
    </w:p>
    <w:p w14:paraId="4961A733" w14:textId="77777777" w:rsidR="00117D6C" w:rsidRPr="00117D6C" w:rsidRDefault="00117D6C" w:rsidP="00117D6C">
      <w:pPr>
        <w:pStyle w:val="FootnoteText"/>
        <w:rPr>
          <w:szCs w:val="14"/>
        </w:rPr>
      </w:pPr>
      <w:r w:rsidRPr="00117D6C">
        <w:rPr>
          <w:rStyle w:val="FootnoteReference"/>
          <w:szCs w:val="14"/>
        </w:rPr>
        <w:footnoteRef/>
      </w:r>
      <w:r w:rsidRPr="00117D6C">
        <w:rPr>
          <w:szCs w:val="14"/>
        </w:rPr>
        <w:t xml:space="preserve"> </w:t>
      </w:r>
      <w:hyperlink r:id="rId24" w:history="1">
        <w:r w:rsidRPr="00117D6C">
          <w:rPr>
            <w:rStyle w:val="Hyperlink"/>
            <w:szCs w:val="14"/>
          </w:rPr>
          <w:t>https://laqm.defra.gov.uk/bias-adjustment-factors/bias-adjustment.html</w:t>
        </w:r>
      </w:hyperlink>
    </w:p>
    <w:p w14:paraId="42581CC7" w14:textId="77777777" w:rsidR="00117D6C" w:rsidRPr="00117D6C" w:rsidRDefault="00117D6C" w:rsidP="00117D6C">
      <w:pPr>
        <w:pStyle w:val="Style1"/>
        <w:spacing w:before="0" w:after="0"/>
        <w:jc w:val="both"/>
        <w:rPr>
          <w:sz w:val="14"/>
          <w:szCs w:val="14"/>
        </w:rPr>
      </w:pPr>
      <w:r w:rsidRPr="00117D6C">
        <w:rPr>
          <w:rStyle w:val="FootnoteReference"/>
          <w:sz w:val="14"/>
          <w:szCs w:val="14"/>
        </w:rPr>
        <w:footnoteRef/>
      </w:r>
      <w:r w:rsidRPr="00117D6C">
        <w:rPr>
          <w:sz w:val="14"/>
          <w:szCs w:val="14"/>
        </w:rPr>
        <w:t xml:space="preserve"> Fall-off with distance correction criteria is provided in paragraph 7.77, </w:t>
      </w:r>
      <w:proofErr w:type="gramStart"/>
      <w:r w:rsidRPr="00117D6C">
        <w:rPr>
          <w:sz w:val="14"/>
          <w:szCs w:val="14"/>
        </w:rPr>
        <w:t>LAQM.TG(</w:t>
      </w:r>
      <w:proofErr w:type="gramEnd"/>
      <w:r w:rsidRPr="00117D6C">
        <w:rPr>
          <w:sz w:val="14"/>
          <w:szCs w:val="14"/>
        </w:rPr>
        <w:t>16)</w:t>
      </w:r>
    </w:p>
    <w:p w14:paraId="4954E28C" w14:textId="77777777" w:rsidR="008603A5" w:rsidRPr="001255D4" w:rsidRDefault="008603A5" w:rsidP="008603A5">
      <w:pPr>
        <w:pStyle w:val="Heading3"/>
        <w:ind w:left="1134" w:hanging="1131"/>
        <w:rPr>
          <w:color w:val="404141"/>
        </w:rPr>
      </w:pPr>
      <w:bookmarkStart w:id="96" w:name="_Toc17984494"/>
      <w:r w:rsidRPr="001255D4">
        <w:rPr>
          <w:color w:val="404141"/>
        </w:rPr>
        <w:lastRenderedPageBreak/>
        <w:t>Nitrogen Dioxide (NO</w:t>
      </w:r>
      <w:r w:rsidRPr="001255D4">
        <w:rPr>
          <w:color w:val="404141"/>
          <w:vertAlign w:val="subscript"/>
        </w:rPr>
        <w:t>2</w:t>
      </w:r>
      <w:r w:rsidRPr="001255D4">
        <w:rPr>
          <w:color w:val="404141"/>
        </w:rPr>
        <w:t>)</w:t>
      </w:r>
      <w:bookmarkEnd w:id="94"/>
      <w:bookmarkEnd w:id="95"/>
      <w:bookmarkEnd w:id="96"/>
    </w:p>
    <w:p w14:paraId="5883F00C" w14:textId="77777777" w:rsidR="004B25EB" w:rsidRDefault="004B25EB" w:rsidP="004B25EB">
      <w:pPr>
        <w:pStyle w:val="Style1"/>
        <w:spacing w:before="0" w:after="0"/>
        <w:jc w:val="both"/>
      </w:pPr>
      <w:r>
        <w:t xml:space="preserve">Table A.3 in Appendix A compares the ratified and adjusted monitored </w:t>
      </w:r>
      <w:r w:rsidRPr="00AA3CF8">
        <w:rPr>
          <w:noProof/>
        </w:rPr>
        <w:t>NO</w:t>
      </w:r>
      <w:r w:rsidRPr="00AA3CF8">
        <w:rPr>
          <w:noProof/>
          <w:vertAlign w:val="subscript"/>
        </w:rPr>
        <w:t>2</w:t>
      </w:r>
      <w:r>
        <w:t xml:space="preserve"> annual mean concentrations for </w:t>
      </w:r>
      <w:r w:rsidRPr="00FF4189">
        <w:t>the past 5 years with the air quality objective of 40</w:t>
      </w:r>
      <w:r w:rsidRPr="00FF4189">
        <w:rPr>
          <w:noProof/>
        </w:rPr>
        <w:t>µg/m</w:t>
      </w:r>
      <w:r w:rsidRPr="00FF4189">
        <w:rPr>
          <w:noProof/>
          <w:vertAlign w:val="superscript"/>
        </w:rPr>
        <w:t>3</w:t>
      </w:r>
      <w:r w:rsidRPr="00FF4189">
        <w:t>.</w:t>
      </w:r>
      <w:r w:rsidR="00117D6C">
        <w:t xml:space="preserve">  </w:t>
      </w:r>
      <w:r w:rsidR="00117D6C" w:rsidRPr="00C457CD">
        <w:t xml:space="preserve">Note that the concentration data presented in </w:t>
      </w:r>
      <w:r w:rsidR="00C4002C">
        <w:t xml:space="preserve">Table A.3 </w:t>
      </w:r>
      <w:r w:rsidR="00117D6C" w:rsidRPr="00C457CD">
        <w:t xml:space="preserve">represents the concentration at the location of the monitoring site, following the application of bias adjustment and </w:t>
      </w:r>
      <w:proofErr w:type="spellStart"/>
      <w:r w:rsidR="00117D6C" w:rsidRPr="00C457CD">
        <w:t>annualisation</w:t>
      </w:r>
      <w:proofErr w:type="spellEnd"/>
      <w:r w:rsidR="00117D6C" w:rsidRPr="00C457CD">
        <w:t>, as required (</w:t>
      </w:r>
      <w:proofErr w:type="gramStart"/>
      <w:r w:rsidR="00117D6C" w:rsidRPr="00C457CD">
        <w:t>i.e.</w:t>
      </w:r>
      <w:proofErr w:type="gramEnd"/>
      <w:r w:rsidR="00117D6C" w:rsidRPr="00C457CD">
        <w:t xml:space="preserve"> the values are exclusive of any consideration to fall-off with distance adjustment).</w:t>
      </w:r>
    </w:p>
    <w:p w14:paraId="589CD85F" w14:textId="77777777" w:rsidR="00117D6C" w:rsidRPr="00FF4189" w:rsidRDefault="00117D6C" w:rsidP="004B25EB">
      <w:pPr>
        <w:pStyle w:val="Style1"/>
        <w:spacing w:before="0" w:after="0"/>
        <w:jc w:val="both"/>
      </w:pPr>
    </w:p>
    <w:p w14:paraId="14259074" w14:textId="77777777" w:rsidR="004B25EB" w:rsidRDefault="004B25EB" w:rsidP="004B25EB">
      <w:pPr>
        <w:pStyle w:val="Style1"/>
        <w:spacing w:before="0" w:after="0"/>
        <w:jc w:val="both"/>
      </w:pPr>
      <w:r w:rsidRPr="00FF4189">
        <w:t>For diffusion tubes, the full 201</w:t>
      </w:r>
      <w:r w:rsidR="00117D6C">
        <w:t>9</w:t>
      </w:r>
      <w:r w:rsidRPr="00FF4189">
        <w:t xml:space="preserve"> </w:t>
      </w:r>
      <w:r>
        <w:t>dataset of monthly mean values is provided in Appendix B – Table B.1.</w:t>
      </w:r>
      <w:r w:rsidR="00117D6C">
        <w:t xml:space="preserve">  </w:t>
      </w:r>
    </w:p>
    <w:p w14:paraId="002360C0" w14:textId="77777777" w:rsidR="004B25EB" w:rsidRDefault="004B25EB" w:rsidP="004B25EB">
      <w:pPr>
        <w:pStyle w:val="Style1"/>
        <w:spacing w:before="0" w:after="0"/>
      </w:pPr>
    </w:p>
    <w:p w14:paraId="68435879" w14:textId="77777777" w:rsidR="004B25EB" w:rsidRDefault="004B25EB" w:rsidP="004B25EB">
      <w:pPr>
        <w:pStyle w:val="Style1"/>
        <w:spacing w:before="0" w:after="0"/>
        <w:jc w:val="both"/>
      </w:pPr>
      <w:r>
        <w:t>In the following section, five time series charts have been generated to show annual measured NO</w:t>
      </w:r>
      <w:r w:rsidRPr="002B461A">
        <w:rPr>
          <w:vertAlign w:val="subscript"/>
        </w:rPr>
        <w:t>2</w:t>
      </w:r>
      <w:r w:rsidR="00117D6C">
        <w:t xml:space="preserve"> levels from 2015 inclusive</w:t>
      </w:r>
      <w:r>
        <w:t>.  They are:</w:t>
      </w:r>
    </w:p>
    <w:p w14:paraId="7AA61909" w14:textId="77777777" w:rsidR="004B25EB" w:rsidRDefault="004B25EB" w:rsidP="004B25EB">
      <w:pPr>
        <w:pStyle w:val="Style1"/>
        <w:spacing w:before="0" w:after="0"/>
        <w:jc w:val="both"/>
      </w:pPr>
    </w:p>
    <w:p w14:paraId="511B58E4" w14:textId="77777777" w:rsidR="004B25EB" w:rsidRDefault="004B25EB" w:rsidP="004B25EB">
      <w:pPr>
        <w:pStyle w:val="Style1"/>
        <w:numPr>
          <w:ilvl w:val="0"/>
          <w:numId w:val="10"/>
        </w:numPr>
        <w:spacing w:before="0" w:after="0"/>
        <w:jc w:val="both"/>
      </w:pPr>
      <w:r>
        <w:t>Bias adjusted annual average NO</w:t>
      </w:r>
      <w:r w:rsidRPr="002B461A">
        <w:rPr>
          <w:vertAlign w:val="subscript"/>
        </w:rPr>
        <w:t>2</w:t>
      </w:r>
      <w:r>
        <w:t xml:space="preserve"> levels at ALL monitoring loca</w:t>
      </w:r>
      <w:r w:rsidR="00117D6C">
        <w:t>tions currently in use from 2015</w:t>
      </w:r>
      <w:r>
        <w:t>.</w:t>
      </w:r>
    </w:p>
    <w:p w14:paraId="212E0EF4" w14:textId="77777777" w:rsidR="004B25EB" w:rsidRDefault="004B25EB" w:rsidP="004B25EB">
      <w:pPr>
        <w:pStyle w:val="Style1"/>
        <w:spacing w:before="0" w:after="0"/>
        <w:ind w:left="720"/>
        <w:jc w:val="both"/>
      </w:pPr>
    </w:p>
    <w:p w14:paraId="7F005E3C" w14:textId="77777777" w:rsidR="004B25EB" w:rsidRDefault="004B25EB" w:rsidP="004B25EB">
      <w:pPr>
        <w:pStyle w:val="Style1"/>
        <w:numPr>
          <w:ilvl w:val="0"/>
          <w:numId w:val="10"/>
        </w:numPr>
        <w:spacing w:before="0" w:after="0"/>
        <w:jc w:val="both"/>
      </w:pPr>
      <w:r>
        <w:t>Bias adjusted annual average NO</w:t>
      </w:r>
      <w:r w:rsidRPr="00117D6C">
        <w:rPr>
          <w:vertAlign w:val="subscript"/>
        </w:rPr>
        <w:t>2</w:t>
      </w:r>
      <w:r>
        <w:t xml:space="preserve"> levels at URBAN monitoring loca</w:t>
      </w:r>
      <w:r w:rsidR="00940912">
        <w:t>tions currently in use from 2015</w:t>
      </w:r>
      <w:r>
        <w:t>.</w:t>
      </w:r>
      <w:r w:rsidR="00117D6C">
        <w:t xml:space="preserve">  </w:t>
      </w:r>
      <w:r>
        <w:t>(</w:t>
      </w:r>
      <w:r w:rsidR="00940912">
        <w:t>Town centre</w:t>
      </w:r>
      <w:r>
        <w:t xml:space="preserve"> on or within the Melton ring road) </w:t>
      </w:r>
    </w:p>
    <w:p w14:paraId="4C2C1B75" w14:textId="77777777" w:rsidR="004B25EB" w:rsidRDefault="004B25EB" w:rsidP="004B25EB">
      <w:pPr>
        <w:pStyle w:val="Style1"/>
        <w:spacing w:before="0" w:after="0"/>
        <w:ind w:left="720"/>
        <w:jc w:val="both"/>
      </w:pPr>
    </w:p>
    <w:p w14:paraId="5326347D" w14:textId="77777777" w:rsidR="004B25EB" w:rsidRDefault="004B25EB" w:rsidP="004B25EB">
      <w:pPr>
        <w:pStyle w:val="Style1"/>
        <w:numPr>
          <w:ilvl w:val="0"/>
          <w:numId w:val="10"/>
        </w:numPr>
        <w:spacing w:before="0" w:after="0"/>
        <w:jc w:val="both"/>
      </w:pPr>
      <w:r>
        <w:t>Bias adjusted annual average NO</w:t>
      </w:r>
      <w:r w:rsidRPr="00940912">
        <w:rPr>
          <w:vertAlign w:val="subscript"/>
        </w:rPr>
        <w:t>2</w:t>
      </w:r>
      <w:r w:rsidR="00940912">
        <w:t xml:space="preserve"> </w:t>
      </w:r>
      <w:r>
        <w:t>levels at SUB-URBAN monitoring loca</w:t>
      </w:r>
      <w:r w:rsidR="00940912">
        <w:t>tions currently in use from 2015</w:t>
      </w:r>
      <w:r>
        <w:t>.</w:t>
      </w:r>
      <w:r w:rsidR="00940912">
        <w:t xml:space="preserve">  (W</w:t>
      </w:r>
      <w:r>
        <w:t>ithin the town envelope</w:t>
      </w:r>
      <w:r w:rsidR="00940912">
        <w:t xml:space="preserve"> but outside the centre</w:t>
      </w:r>
      <w:r>
        <w:t>)</w:t>
      </w:r>
    </w:p>
    <w:p w14:paraId="7BB88935" w14:textId="77777777" w:rsidR="004B25EB" w:rsidRDefault="004B25EB" w:rsidP="004B25EB">
      <w:pPr>
        <w:pStyle w:val="Style1"/>
        <w:spacing w:before="0" w:after="0"/>
        <w:ind w:left="720"/>
        <w:jc w:val="both"/>
      </w:pPr>
    </w:p>
    <w:p w14:paraId="7174A25F" w14:textId="77777777" w:rsidR="004B25EB" w:rsidRDefault="004B25EB" w:rsidP="004B25EB">
      <w:pPr>
        <w:pStyle w:val="Style1"/>
        <w:numPr>
          <w:ilvl w:val="0"/>
          <w:numId w:val="10"/>
        </w:numPr>
        <w:spacing w:before="0" w:after="0"/>
        <w:jc w:val="both"/>
      </w:pPr>
      <w:r>
        <w:t>Bias adjusted annual average NO</w:t>
      </w:r>
      <w:r w:rsidRPr="002B461A">
        <w:rPr>
          <w:vertAlign w:val="subscript"/>
        </w:rPr>
        <w:t>2</w:t>
      </w:r>
      <w:r>
        <w:t xml:space="preserve"> levels at RURAL monitoring locat</w:t>
      </w:r>
      <w:r w:rsidR="00940912">
        <w:t>ions currently in use from 2015</w:t>
      </w:r>
    </w:p>
    <w:p w14:paraId="22861AEA" w14:textId="77777777" w:rsidR="004B25EB" w:rsidRDefault="004B25EB" w:rsidP="004B25EB">
      <w:pPr>
        <w:pStyle w:val="Style1"/>
        <w:spacing w:before="0" w:after="0"/>
        <w:ind w:left="720"/>
        <w:jc w:val="both"/>
      </w:pPr>
    </w:p>
    <w:p w14:paraId="0DC334FD" w14:textId="77777777" w:rsidR="004B25EB" w:rsidRDefault="004B25EB" w:rsidP="004B25EB">
      <w:pPr>
        <w:pStyle w:val="Style1"/>
        <w:numPr>
          <w:ilvl w:val="0"/>
          <w:numId w:val="10"/>
        </w:numPr>
        <w:spacing w:before="0" w:after="0"/>
        <w:jc w:val="both"/>
      </w:pPr>
      <w:r>
        <w:t>Bias adjusted annual average NO</w:t>
      </w:r>
      <w:r w:rsidRPr="002B461A">
        <w:rPr>
          <w:vertAlign w:val="subscript"/>
        </w:rPr>
        <w:t>2</w:t>
      </w:r>
      <w:r>
        <w:t xml:space="preserve"> levels at the monitoring location with the TOP 5 highest rolling NO</w:t>
      </w:r>
      <w:r w:rsidRPr="007C3DEE">
        <w:rPr>
          <w:vertAlign w:val="subscript"/>
        </w:rPr>
        <w:t>2</w:t>
      </w:r>
      <w:r>
        <w:t xml:space="preserve"> levels.</w:t>
      </w:r>
    </w:p>
    <w:p w14:paraId="14D4874F" w14:textId="77777777" w:rsidR="004B25EB" w:rsidRDefault="004B25EB" w:rsidP="004B25EB">
      <w:pPr>
        <w:pStyle w:val="Style1"/>
        <w:spacing w:before="0" w:after="0"/>
        <w:ind w:left="720"/>
        <w:jc w:val="both"/>
      </w:pPr>
    </w:p>
    <w:p w14:paraId="38579A6C" w14:textId="77777777" w:rsidR="003F5063" w:rsidRDefault="004B25EB" w:rsidP="004B25EB">
      <w:pPr>
        <w:pStyle w:val="Style1"/>
        <w:spacing w:before="0" w:after="0"/>
        <w:jc w:val="both"/>
      </w:pPr>
      <w:r>
        <w:t>Please note that only active monitoring locations have been displayed i</w:t>
      </w:r>
      <w:r w:rsidR="00940912">
        <w:t>n the time series charts.  Legacy monitoring locations can be found in historic ASRs</w:t>
      </w:r>
      <w:r>
        <w:t xml:space="preserve"> available on the Melton Borough Council website</w:t>
      </w:r>
      <w:r w:rsidR="003F5063">
        <w:t>:</w:t>
      </w:r>
    </w:p>
    <w:p w14:paraId="13CBE7F8" w14:textId="77777777" w:rsidR="003F5063" w:rsidRDefault="003F5063" w:rsidP="003F5063">
      <w:pPr>
        <w:pStyle w:val="Style1"/>
        <w:spacing w:before="0" w:after="0"/>
        <w:jc w:val="both"/>
      </w:pPr>
      <w:r>
        <w:t xml:space="preserve">   </w:t>
      </w:r>
    </w:p>
    <w:p w14:paraId="108EDA8E" w14:textId="77777777" w:rsidR="003F5063" w:rsidRPr="00940912" w:rsidRDefault="00BE7F9C" w:rsidP="00940912">
      <w:pPr>
        <w:pStyle w:val="Style1"/>
        <w:spacing w:before="0" w:after="0"/>
        <w:jc w:val="both"/>
        <w:rPr>
          <w:color w:val="0000FF"/>
          <w:u w:val="single"/>
        </w:rPr>
        <w:sectPr w:rsidR="003F5063" w:rsidRPr="00940912" w:rsidSect="00B150F5">
          <w:headerReference w:type="even" r:id="rId25"/>
          <w:footerReference w:type="even" r:id="rId26"/>
          <w:footerReference w:type="default" r:id="rId27"/>
          <w:pgSz w:w="11906" w:h="16838" w:code="9"/>
          <w:pgMar w:top="1474" w:right="1418" w:bottom="1134" w:left="1418" w:header="964" w:footer="454" w:gutter="0"/>
          <w:cols w:space="708"/>
          <w:docGrid w:linePitch="360"/>
        </w:sectPr>
      </w:pPr>
      <w:hyperlink r:id="rId28" w:history="1">
        <w:r w:rsidR="003F5063" w:rsidRPr="00C47930">
          <w:rPr>
            <w:rStyle w:val="Hyperlink"/>
          </w:rPr>
          <w:t>http://www.melton.gov.uk/downloads/download/387/view_the_air_quality_reports</w:t>
        </w:r>
      </w:hyperlink>
      <w:r w:rsidR="003F5063">
        <w:br w:type="page"/>
      </w:r>
    </w:p>
    <w:p w14:paraId="20F51745" w14:textId="6B06B76A" w:rsidR="003F5063" w:rsidRPr="001255D4" w:rsidRDefault="003F5063" w:rsidP="00B33762">
      <w:pPr>
        <w:pStyle w:val="Figures"/>
        <w:rPr>
          <w:color w:val="404141"/>
        </w:rPr>
      </w:pPr>
      <w:bookmarkStart w:id="97" w:name="_Toc17973682"/>
      <w:r w:rsidRPr="001255D4">
        <w:rPr>
          <w:color w:val="404141"/>
        </w:rPr>
        <w:lastRenderedPageBreak/>
        <w:t>Figure 1 - Bias adjusted annual average NO</w:t>
      </w:r>
      <w:r w:rsidRPr="001255D4">
        <w:rPr>
          <w:color w:val="404141"/>
          <w:vertAlign w:val="subscript"/>
        </w:rPr>
        <w:t>2</w:t>
      </w:r>
      <w:r w:rsidRPr="001255D4">
        <w:rPr>
          <w:color w:val="404141"/>
        </w:rPr>
        <w:t xml:space="preserve"> levels at ALL monitoring locations</w:t>
      </w:r>
      <w:bookmarkEnd w:id="97"/>
    </w:p>
    <w:p w14:paraId="758A671D" w14:textId="0F9A47EE" w:rsidR="00BB1A0F" w:rsidRPr="00BB1A0F" w:rsidRDefault="00BC7517" w:rsidP="00BB1A0F">
      <w:pPr>
        <w:sectPr w:rsidR="00BB1A0F" w:rsidRPr="00BB1A0F" w:rsidSect="003F5063">
          <w:pgSz w:w="16838" w:h="11906" w:orient="landscape" w:code="9"/>
          <w:pgMar w:top="1418" w:right="1474" w:bottom="1418" w:left="1134" w:header="964" w:footer="454" w:gutter="0"/>
          <w:cols w:space="708"/>
          <w:docGrid w:linePitch="360"/>
        </w:sectPr>
      </w:pPr>
      <w:r>
        <w:rPr>
          <w:noProof/>
          <w:lang w:eastAsia="en-GB"/>
        </w:rPr>
        <w:drawing>
          <wp:inline distT="0" distB="0" distL="0" distR="0" wp14:anchorId="2CC62352" wp14:editId="640A8135">
            <wp:extent cx="9036050" cy="4609529"/>
            <wp:effectExtent l="0" t="0" r="12700" b="635"/>
            <wp:docPr id="1" name="Chart 1" descr="NO2 Bias adjusted annual average all locations 2015-20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9A2B473" w14:textId="77777777" w:rsidR="004B25EB" w:rsidRDefault="004B25EB" w:rsidP="004B25EB">
      <w:pPr>
        <w:pStyle w:val="Style1"/>
        <w:spacing w:before="0" w:after="0"/>
      </w:pPr>
      <w:r>
        <w:lastRenderedPageBreak/>
        <w:t xml:space="preserve">A number of observations can be made from </w:t>
      </w:r>
      <w:proofErr w:type="gramStart"/>
      <w:r>
        <w:t>the all</w:t>
      </w:r>
      <w:proofErr w:type="gramEnd"/>
      <w:r>
        <w:t xml:space="preserve"> location time series graph:</w:t>
      </w:r>
    </w:p>
    <w:p w14:paraId="51F195CA" w14:textId="77777777" w:rsidR="004B25EB" w:rsidRDefault="004B25EB" w:rsidP="004B25EB">
      <w:pPr>
        <w:pStyle w:val="Style1"/>
        <w:spacing w:before="0" w:after="0"/>
      </w:pPr>
    </w:p>
    <w:p w14:paraId="3C0C4372" w14:textId="77777777" w:rsidR="004B25EB" w:rsidRDefault="00B33762" w:rsidP="004B25EB">
      <w:pPr>
        <w:pStyle w:val="Style1"/>
        <w:numPr>
          <w:ilvl w:val="0"/>
          <w:numId w:val="11"/>
        </w:numPr>
        <w:spacing w:before="0" w:after="0"/>
        <w:jc w:val="both"/>
      </w:pPr>
      <w:r>
        <w:t>All 2019</w:t>
      </w:r>
      <w:r w:rsidR="004B25EB">
        <w:t xml:space="preserve"> measured results at all monitoring locations fell below the</w:t>
      </w:r>
      <w:r w:rsidR="00913C48">
        <w:t xml:space="preserve"> annual average NO</w:t>
      </w:r>
      <w:r w:rsidR="00913C48" w:rsidRPr="00913C48">
        <w:rPr>
          <w:vertAlign w:val="subscript"/>
        </w:rPr>
        <w:t>2</w:t>
      </w:r>
      <w:r w:rsidR="004B25EB">
        <w:t xml:space="preserve"> air quality objective</w:t>
      </w:r>
      <w:r w:rsidR="00913C48">
        <w:t xml:space="preserve"> level</w:t>
      </w:r>
      <w:r w:rsidR="004B25EB">
        <w:t xml:space="preserve"> of 40</w:t>
      </w:r>
      <w:r w:rsidR="004B25EB">
        <w:rPr>
          <w:rFonts w:cs="Arial"/>
        </w:rPr>
        <w:t>µ</w:t>
      </w:r>
      <w:r w:rsidR="004B25EB">
        <w:t>gm</w:t>
      </w:r>
      <w:r w:rsidR="004B25EB" w:rsidRPr="00275B03">
        <w:rPr>
          <w:vertAlign w:val="superscript"/>
        </w:rPr>
        <w:t>-3</w:t>
      </w:r>
      <w:r w:rsidR="004B25EB">
        <w:t>.</w:t>
      </w:r>
    </w:p>
    <w:p w14:paraId="3D8436D1" w14:textId="77777777" w:rsidR="004B25EB" w:rsidRDefault="004B25EB" w:rsidP="004B25EB">
      <w:pPr>
        <w:pStyle w:val="Style1"/>
        <w:spacing w:before="0" w:after="0"/>
        <w:ind w:left="720"/>
        <w:jc w:val="both"/>
      </w:pPr>
    </w:p>
    <w:p w14:paraId="1437D7EE" w14:textId="77777777" w:rsidR="004B25EB" w:rsidRDefault="004B25EB" w:rsidP="004B25EB">
      <w:pPr>
        <w:pStyle w:val="Style1"/>
        <w:numPr>
          <w:ilvl w:val="0"/>
          <w:numId w:val="11"/>
        </w:numPr>
        <w:spacing w:before="0" w:after="0"/>
        <w:jc w:val="both"/>
      </w:pPr>
      <w:r>
        <w:t>The highest and lowest annual average NO</w:t>
      </w:r>
      <w:r w:rsidRPr="00275B03">
        <w:rPr>
          <w:vertAlign w:val="subscript"/>
        </w:rPr>
        <w:t>2</w:t>
      </w:r>
      <w:r>
        <w:t xml:space="preserve"> levels in 201</w:t>
      </w:r>
      <w:r w:rsidR="00D47AB6">
        <w:t>9 were 34.5</w:t>
      </w:r>
      <w:r>
        <w:rPr>
          <w:rFonts w:cs="Arial"/>
        </w:rPr>
        <w:t>µ</w:t>
      </w:r>
      <w:r>
        <w:t>gm</w:t>
      </w:r>
      <w:r w:rsidRPr="00275B03">
        <w:rPr>
          <w:vertAlign w:val="superscript"/>
        </w:rPr>
        <w:t>-3</w:t>
      </w:r>
      <w:r>
        <w:t xml:space="preserve"> and 1</w:t>
      </w:r>
      <w:r w:rsidR="00D47AB6">
        <w:t>4</w:t>
      </w:r>
      <w:r>
        <w:rPr>
          <w:rFonts w:cs="Arial"/>
        </w:rPr>
        <w:t>µ</w:t>
      </w:r>
      <w:r>
        <w:t>gm</w:t>
      </w:r>
      <w:r w:rsidRPr="00275B03">
        <w:rPr>
          <w:vertAlign w:val="superscript"/>
        </w:rPr>
        <w:t>-3</w:t>
      </w:r>
      <w:r>
        <w:t xml:space="preserve"> respectively.  </w:t>
      </w:r>
      <w:r w:rsidR="00D47AB6">
        <w:t>This represents a marginal increase a</w:t>
      </w:r>
      <w:r w:rsidR="00EA1467">
        <w:t>t the upper end</w:t>
      </w:r>
      <w:r w:rsidR="00811810">
        <w:t xml:space="preserve"> over the equivalent 2018</w:t>
      </w:r>
      <w:r w:rsidR="00EA1467">
        <w:t xml:space="preserve"> level of 33</w:t>
      </w:r>
      <w:r w:rsidR="00EA1467" w:rsidRPr="00EA1467">
        <w:rPr>
          <w:rFonts w:cs="Arial"/>
        </w:rPr>
        <w:t xml:space="preserve"> </w:t>
      </w:r>
      <w:r w:rsidR="00EA1467">
        <w:rPr>
          <w:rFonts w:cs="Arial"/>
        </w:rPr>
        <w:t>µ</w:t>
      </w:r>
      <w:r w:rsidR="00EA1467">
        <w:t>gm</w:t>
      </w:r>
      <w:r w:rsidR="00EA1467" w:rsidRPr="00275B03">
        <w:rPr>
          <w:vertAlign w:val="superscript"/>
        </w:rPr>
        <w:t>-3</w:t>
      </w:r>
      <w:r w:rsidR="00EA1467">
        <w:t xml:space="preserve">. </w:t>
      </w:r>
    </w:p>
    <w:p w14:paraId="3D637D6F" w14:textId="77777777" w:rsidR="00A92B06" w:rsidRDefault="00A92B06" w:rsidP="00A92B06">
      <w:pPr>
        <w:pStyle w:val="ListParagraph"/>
      </w:pPr>
    </w:p>
    <w:p w14:paraId="2CCFD91A" w14:textId="77777777" w:rsidR="00B400D1" w:rsidRDefault="00A92B06" w:rsidP="00B400D1">
      <w:pPr>
        <w:pStyle w:val="Style1"/>
        <w:numPr>
          <w:ilvl w:val="0"/>
          <w:numId w:val="11"/>
        </w:numPr>
        <w:spacing w:before="0" w:after="0"/>
        <w:jc w:val="both"/>
      </w:pPr>
      <w:proofErr w:type="spellStart"/>
      <w:r>
        <w:t>Jct</w:t>
      </w:r>
      <w:proofErr w:type="spellEnd"/>
      <w:r>
        <w:t xml:space="preserve"> Leicester St / Wilton Rd continues to be the Borough’s monitoring location with the highest annual average NO</w:t>
      </w:r>
      <w:r w:rsidRPr="003A2A08">
        <w:rPr>
          <w:vertAlign w:val="subscript"/>
        </w:rPr>
        <w:t>2</w:t>
      </w:r>
      <w:r>
        <w:t xml:space="preserve"> level</w:t>
      </w:r>
      <w:r w:rsidR="00B400D1">
        <w:t xml:space="preserve"> in 2019</w:t>
      </w:r>
      <w:r>
        <w:t xml:space="preserve">.  </w:t>
      </w:r>
      <w:r w:rsidR="00B400D1">
        <w:t>In contrast, B</w:t>
      </w:r>
      <w:r>
        <w:t>urton Road is monitoring the southern SUE and MMDR tie-in.  Positioned at the edge of the town envelope the NO</w:t>
      </w:r>
      <w:r w:rsidRPr="008E11B3">
        <w:rPr>
          <w:vertAlign w:val="subscript"/>
        </w:rPr>
        <w:t>2</w:t>
      </w:r>
      <w:r>
        <w:t xml:space="preserve"> level is low as expected.  </w:t>
      </w:r>
    </w:p>
    <w:p w14:paraId="3CC882C0" w14:textId="77777777" w:rsidR="004B25EB" w:rsidRPr="003F5063" w:rsidRDefault="004B25EB" w:rsidP="004B25EB">
      <w:pPr>
        <w:pStyle w:val="Style1"/>
        <w:spacing w:before="0" w:after="0"/>
        <w:ind w:left="720"/>
        <w:jc w:val="both"/>
      </w:pPr>
    </w:p>
    <w:p w14:paraId="734CE473" w14:textId="77777777" w:rsidR="004B25EB" w:rsidRDefault="004B25EB" w:rsidP="004B25EB">
      <w:pPr>
        <w:pStyle w:val="Style1"/>
        <w:numPr>
          <w:ilvl w:val="0"/>
          <w:numId w:val="11"/>
        </w:numPr>
        <w:spacing w:before="0" w:after="0"/>
        <w:jc w:val="both"/>
      </w:pPr>
      <w:r w:rsidRPr="003F5063">
        <w:t>T</w:t>
      </w:r>
      <w:r>
        <w:t>he majoring of monitoring locations (1</w:t>
      </w:r>
      <w:r w:rsidR="00EA1467">
        <w:t>1</w:t>
      </w:r>
      <w:r w:rsidR="005E1F74">
        <w:t>/16)</w:t>
      </w:r>
      <w:r>
        <w:t xml:space="preserve"> returned results with annual average NO</w:t>
      </w:r>
      <w:r w:rsidRPr="00275B03">
        <w:rPr>
          <w:vertAlign w:val="subscript"/>
        </w:rPr>
        <w:t>2</w:t>
      </w:r>
      <w:r w:rsidR="00B400D1">
        <w:t xml:space="preserve"> concentrations</w:t>
      </w:r>
      <w:r>
        <w:t xml:space="preserve"> between 20</w:t>
      </w:r>
      <w:r>
        <w:rPr>
          <w:rFonts w:cs="Arial"/>
        </w:rPr>
        <w:t>µ</w:t>
      </w:r>
      <w:r>
        <w:t>gm</w:t>
      </w:r>
      <w:r w:rsidRPr="00275B03">
        <w:rPr>
          <w:vertAlign w:val="superscript"/>
        </w:rPr>
        <w:t>-3</w:t>
      </w:r>
      <w:r>
        <w:t xml:space="preserve"> and 30</w:t>
      </w:r>
      <w:r>
        <w:rPr>
          <w:rFonts w:cs="Arial"/>
        </w:rPr>
        <w:t>µ</w:t>
      </w:r>
      <w:r>
        <w:t>gm</w:t>
      </w:r>
      <w:r w:rsidRPr="00275B03">
        <w:rPr>
          <w:vertAlign w:val="superscript"/>
        </w:rPr>
        <w:t>-3</w:t>
      </w:r>
      <w:r w:rsidR="00EA1467">
        <w:t xml:space="preserve"> in 2019</w:t>
      </w:r>
      <w:r>
        <w:t xml:space="preserve">.  </w:t>
      </w:r>
    </w:p>
    <w:p w14:paraId="67E514C6" w14:textId="77777777" w:rsidR="004B25EB" w:rsidRDefault="004B25EB" w:rsidP="004B25EB">
      <w:pPr>
        <w:pStyle w:val="ListParagraph"/>
      </w:pPr>
    </w:p>
    <w:p w14:paraId="5A5AD9A7" w14:textId="77777777" w:rsidR="004B25EB" w:rsidRDefault="00EA1467" w:rsidP="004B25EB">
      <w:pPr>
        <w:pStyle w:val="Style1"/>
        <w:numPr>
          <w:ilvl w:val="0"/>
          <w:numId w:val="11"/>
        </w:numPr>
        <w:spacing w:before="0" w:after="0"/>
        <w:jc w:val="both"/>
      </w:pPr>
      <w:r>
        <w:t>The average of the 2019</w:t>
      </w:r>
      <w:r w:rsidR="004B25EB">
        <w:t xml:space="preserve"> 16 annual average NO</w:t>
      </w:r>
      <w:r w:rsidR="004B25EB" w:rsidRPr="006D357E">
        <w:rPr>
          <w:vertAlign w:val="subscript"/>
        </w:rPr>
        <w:t>2</w:t>
      </w:r>
      <w:r w:rsidR="004B25EB">
        <w:t xml:space="preserve"> levels is </w:t>
      </w:r>
      <w:r>
        <w:t>25.73</w:t>
      </w:r>
      <w:r>
        <w:rPr>
          <w:rFonts w:cs="Arial"/>
        </w:rPr>
        <w:t>µ</w:t>
      </w:r>
      <w:r>
        <w:t>gm</w:t>
      </w:r>
      <w:r w:rsidRPr="00275B03">
        <w:rPr>
          <w:vertAlign w:val="superscript"/>
        </w:rPr>
        <w:t>-3</w:t>
      </w:r>
      <w:r>
        <w:t>.  This represents a marginal decrease over</w:t>
      </w:r>
      <w:r w:rsidR="005E1F74">
        <w:t xml:space="preserve"> t</w:t>
      </w:r>
      <w:r w:rsidR="00811810">
        <w:t>he combined</w:t>
      </w:r>
      <w:r w:rsidR="005E1F74">
        <w:t xml:space="preserve"> level</w:t>
      </w:r>
      <w:r>
        <w:t xml:space="preserve"> </w:t>
      </w:r>
      <w:r w:rsidR="005E1F74">
        <w:t xml:space="preserve">of </w:t>
      </w:r>
      <w:r w:rsidR="004B25EB">
        <w:t>25.74</w:t>
      </w:r>
      <w:r w:rsidR="004B25EB">
        <w:rPr>
          <w:rFonts w:cs="Arial"/>
        </w:rPr>
        <w:t>µ</w:t>
      </w:r>
      <w:r w:rsidR="004B25EB">
        <w:t>gm</w:t>
      </w:r>
      <w:r w:rsidR="004B25EB" w:rsidRPr="00275B03">
        <w:rPr>
          <w:vertAlign w:val="superscript"/>
        </w:rPr>
        <w:t>-3</w:t>
      </w:r>
      <w:r w:rsidR="005E1F74" w:rsidRPr="005E1F74">
        <w:t xml:space="preserve"> </w:t>
      </w:r>
      <w:r w:rsidR="005E1F74">
        <w:t>2018.</w:t>
      </w:r>
    </w:p>
    <w:p w14:paraId="6A5CC0D2" w14:textId="77777777" w:rsidR="004B25EB" w:rsidRDefault="004B25EB" w:rsidP="004B25EB">
      <w:pPr>
        <w:pStyle w:val="Style1"/>
        <w:spacing w:before="0" w:after="0"/>
        <w:ind w:left="720"/>
        <w:jc w:val="both"/>
      </w:pPr>
    </w:p>
    <w:p w14:paraId="035E1A60" w14:textId="77777777" w:rsidR="004B25EB" w:rsidRDefault="005E1F74" w:rsidP="004B25EB">
      <w:pPr>
        <w:pStyle w:val="Style1"/>
        <w:numPr>
          <w:ilvl w:val="0"/>
          <w:numId w:val="11"/>
        </w:numPr>
        <w:spacing w:before="0" w:after="0"/>
        <w:jc w:val="both"/>
      </w:pPr>
      <w:r>
        <w:t>Eight</w:t>
      </w:r>
      <w:r w:rsidR="004B25EB">
        <w:t xml:space="preserve"> monitori</w:t>
      </w:r>
      <w:r>
        <w:t xml:space="preserve">ng locations returned higher </w:t>
      </w:r>
      <w:r w:rsidR="00811810">
        <w:t>annual average NO</w:t>
      </w:r>
      <w:r w:rsidR="00811810" w:rsidRPr="00811810">
        <w:rPr>
          <w:vertAlign w:val="subscript"/>
        </w:rPr>
        <w:t>2</w:t>
      </w:r>
      <w:r w:rsidR="00811810">
        <w:t xml:space="preserve"> </w:t>
      </w:r>
      <w:r>
        <w:t>results in 2019</w:t>
      </w:r>
      <w:r w:rsidR="004B25EB">
        <w:t xml:space="preserve"> than the preceding year. </w:t>
      </w:r>
      <w:r>
        <w:t xml:space="preserve"> Only </w:t>
      </w:r>
      <w:r w:rsidR="00913C48">
        <w:t>five monitoring locations returned lower re</w:t>
      </w:r>
      <w:r w:rsidR="00811810">
        <w:t>sults.  The three new sites having</w:t>
      </w:r>
      <w:r>
        <w:t xml:space="preserve"> first year data only.  </w:t>
      </w:r>
    </w:p>
    <w:p w14:paraId="4C267F6F" w14:textId="77777777" w:rsidR="00B400D1" w:rsidRDefault="00B400D1" w:rsidP="00B400D1">
      <w:pPr>
        <w:pStyle w:val="ListParagraph"/>
      </w:pPr>
    </w:p>
    <w:p w14:paraId="7BF3A5C1" w14:textId="77777777" w:rsidR="00B400D1" w:rsidRDefault="00B400D1" w:rsidP="004B25EB">
      <w:pPr>
        <w:pStyle w:val="Style1"/>
        <w:numPr>
          <w:ilvl w:val="0"/>
          <w:numId w:val="11"/>
        </w:numPr>
        <w:spacing w:before="0" w:after="0"/>
        <w:jc w:val="both"/>
      </w:pPr>
      <w:r>
        <w:t>Nottingham Road returned the greatest increase in annual average NO</w:t>
      </w:r>
      <w:r w:rsidRPr="00B400D1">
        <w:rPr>
          <w:vertAlign w:val="subscript"/>
        </w:rPr>
        <w:t>2</w:t>
      </w:r>
      <w:r>
        <w:t xml:space="preserve"> concentrations at 6.1</w:t>
      </w:r>
      <w:r>
        <w:rPr>
          <w:rFonts w:cs="Arial"/>
        </w:rPr>
        <w:t>µ</w:t>
      </w:r>
      <w:r>
        <w:t>gm</w:t>
      </w:r>
      <w:r w:rsidRPr="00275B03">
        <w:rPr>
          <w:vertAlign w:val="superscript"/>
        </w:rPr>
        <w:t>-3</w:t>
      </w:r>
      <w:r>
        <w:t xml:space="preserve"> in 2019.  Conversely, Thorpe Road returned the greatest decrease at 2.6</w:t>
      </w:r>
      <w:r>
        <w:rPr>
          <w:rFonts w:cs="Arial"/>
        </w:rPr>
        <w:t>µ</w:t>
      </w:r>
      <w:r>
        <w:t>gm</w:t>
      </w:r>
      <w:r w:rsidRPr="00275B03">
        <w:rPr>
          <w:vertAlign w:val="superscript"/>
        </w:rPr>
        <w:t>-3</w:t>
      </w:r>
      <w:r>
        <w:t>.</w:t>
      </w:r>
    </w:p>
    <w:p w14:paraId="4D2AD48C" w14:textId="77777777" w:rsidR="004B25EB" w:rsidRDefault="004B25EB" w:rsidP="004B25EB">
      <w:pPr>
        <w:pStyle w:val="ListParagraph"/>
      </w:pPr>
    </w:p>
    <w:p w14:paraId="7F28ED60" w14:textId="77777777" w:rsidR="004B25EB" w:rsidRDefault="00811810" w:rsidP="004B25EB">
      <w:pPr>
        <w:pStyle w:val="Style1"/>
        <w:numPr>
          <w:ilvl w:val="0"/>
          <w:numId w:val="11"/>
        </w:numPr>
        <w:spacing w:before="0" w:after="0"/>
        <w:jc w:val="both"/>
      </w:pPr>
      <w:r>
        <w:t>T</w:t>
      </w:r>
      <w:r w:rsidR="00913C48">
        <w:t>he 2019 d</w:t>
      </w:r>
      <w:r>
        <w:t>ata is a mixed bag with no broad</w:t>
      </w:r>
      <w:r w:rsidR="00913C48">
        <w:t xml:space="preserve"> reduction</w:t>
      </w:r>
      <w:r>
        <w:t xml:space="preserve"> in NO</w:t>
      </w:r>
      <w:r w:rsidRPr="00811810">
        <w:rPr>
          <w:vertAlign w:val="subscript"/>
        </w:rPr>
        <w:t>2</w:t>
      </w:r>
      <w:r>
        <w:t xml:space="preserve"> concentratio</w:t>
      </w:r>
      <w:r w:rsidR="001A256D">
        <w:t>ns</w:t>
      </w:r>
      <w:r w:rsidR="00FD1246">
        <w:t xml:space="preserve"> across the dataset</w:t>
      </w:r>
      <w:r w:rsidR="001A256D">
        <w:t xml:space="preserve">.  </w:t>
      </w:r>
      <w:proofErr w:type="gramStart"/>
      <w:r w:rsidR="001A256D">
        <w:t>However</w:t>
      </w:r>
      <w:proofErr w:type="gramEnd"/>
      <w:r w:rsidR="001A256D">
        <w:t xml:space="preserve"> the findings of one year should not be taken as a definitive reversal of the long term trend</w:t>
      </w:r>
      <w:r w:rsidR="000B7BB7">
        <w:t>s</w:t>
      </w:r>
      <w:r w:rsidR="001A256D">
        <w:t xml:space="preserve"> and steady </w:t>
      </w:r>
      <w:r w:rsidR="004B25EB">
        <w:t>reduction in reported NO</w:t>
      </w:r>
      <w:r w:rsidR="004B25EB" w:rsidRPr="005C15BB">
        <w:rPr>
          <w:vertAlign w:val="subscript"/>
        </w:rPr>
        <w:t>2</w:t>
      </w:r>
      <w:r w:rsidR="004B25EB">
        <w:t xml:space="preserve"> levels.  </w:t>
      </w:r>
    </w:p>
    <w:p w14:paraId="60277901" w14:textId="77777777" w:rsidR="00FA0F7A" w:rsidRDefault="00FA0F7A" w:rsidP="00FA0F7A">
      <w:pPr>
        <w:pStyle w:val="ListParagraph"/>
      </w:pPr>
    </w:p>
    <w:p w14:paraId="655A0263" w14:textId="77777777" w:rsidR="003F5063" w:rsidRDefault="003F5063" w:rsidP="0067101D">
      <w:pPr>
        <w:pStyle w:val="Style1"/>
      </w:pPr>
    </w:p>
    <w:p w14:paraId="491A86CD" w14:textId="77777777" w:rsidR="00474534" w:rsidRDefault="00474534">
      <w:pPr>
        <w:rPr>
          <w:sz w:val="24"/>
        </w:rPr>
      </w:pPr>
      <w:r>
        <w:br w:type="page"/>
      </w:r>
    </w:p>
    <w:p w14:paraId="19B24376" w14:textId="031EDCE3" w:rsidR="00FA0F7A" w:rsidRPr="001255D4" w:rsidRDefault="00692B18" w:rsidP="00E70F93">
      <w:pPr>
        <w:pStyle w:val="Figures"/>
        <w:rPr>
          <w:color w:val="404141"/>
        </w:rPr>
      </w:pPr>
      <w:bookmarkStart w:id="98" w:name="_Toc17973683"/>
      <w:r w:rsidRPr="001255D4">
        <w:rPr>
          <w:color w:val="404141"/>
        </w:rPr>
        <w:lastRenderedPageBreak/>
        <w:t>F</w:t>
      </w:r>
      <w:r w:rsidR="00FA0F7A" w:rsidRPr="001255D4">
        <w:rPr>
          <w:color w:val="404141"/>
        </w:rPr>
        <w:t>igure 2 - Bias adjusted annual average NO</w:t>
      </w:r>
      <w:r w:rsidR="00FA0F7A" w:rsidRPr="001255D4">
        <w:rPr>
          <w:color w:val="404141"/>
          <w:vertAlign w:val="subscript"/>
        </w:rPr>
        <w:t>2</w:t>
      </w:r>
      <w:r w:rsidR="00FA0F7A" w:rsidRPr="001255D4">
        <w:rPr>
          <w:color w:val="404141"/>
        </w:rPr>
        <w:t xml:space="preserve"> levels at URBAN monitoring locations</w:t>
      </w:r>
      <w:bookmarkEnd w:id="98"/>
    </w:p>
    <w:p w14:paraId="66D2C94D" w14:textId="2B7E9F26" w:rsidR="003F5063" w:rsidRDefault="00BC7517" w:rsidP="0067101D">
      <w:pPr>
        <w:pStyle w:val="Style1"/>
      </w:pPr>
      <w:r>
        <w:rPr>
          <w:noProof/>
          <w:lang w:eastAsia="en-GB"/>
        </w:rPr>
        <w:drawing>
          <wp:inline distT="0" distB="0" distL="0" distR="0" wp14:anchorId="33AC389E" wp14:editId="5F9D8327">
            <wp:extent cx="5759450" cy="3441181"/>
            <wp:effectExtent l="0" t="0" r="12700" b="6985"/>
            <wp:docPr id="3" name="Chart 3" descr="NO2 Bias adjusted annual average Urban locations 2015-20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F817B18" w14:textId="77777777" w:rsidR="00946BC5" w:rsidRDefault="00946BC5" w:rsidP="00946BC5">
      <w:pPr>
        <w:pStyle w:val="Style1"/>
        <w:spacing w:before="0" w:after="0"/>
      </w:pPr>
      <w:proofErr w:type="gramStart"/>
      <w:r>
        <w:t>A number of</w:t>
      </w:r>
      <w:proofErr w:type="gramEnd"/>
      <w:r>
        <w:t xml:space="preserve"> obser</w:t>
      </w:r>
      <w:r w:rsidR="00C4002C">
        <w:t>vations can be made from the urban</w:t>
      </w:r>
      <w:r>
        <w:t xml:space="preserve"> location time series graph:</w:t>
      </w:r>
    </w:p>
    <w:p w14:paraId="655C25AD" w14:textId="77777777" w:rsidR="00946BC5" w:rsidRDefault="00946BC5" w:rsidP="00946BC5">
      <w:pPr>
        <w:pStyle w:val="Style1"/>
        <w:spacing w:before="0" w:after="0"/>
      </w:pPr>
    </w:p>
    <w:p w14:paraId="1B1E5583" w14:textId="77777777" w:rsidR="004B25EB" w:rsidRDefault="004B25EB" w:rsidP="004B25EB">
      <w:pPr>
        <w:pStyle w:val="Style1"/>
        <w:numPr>
          <w:ilvl w:val="0"/>
          <w:numId w:val="13"/>
        </w:numPr>
        <w:spacing w:before="0" w:after="0"/>
        <w:jc w:val="both"/>
      </w:pPr>
      <w:r>
        <w:t xml:space="preserve">As a location category, the </w:t>
      </w:r>
      <w:r w:rsidR="00D25AE9">
        <w:t>urban subgroup has</w:t>
      </w:r>
      <w:r>
        <w:t xml:space="preserve"> the highest NO</w:t>
      </w:r>
      <w:r w:rsidRPr="0026775E">
        <w:rPr>
          <w:vertAlign w:val="subscript"/>
        </w:rPr>
        <w:t>2</w:t>
      </w:r>
      <w:r w:rsidR="004D7019">
        <w:t xml:space="preserve"> levels with a combined 2019 annual average of 29.0</w:t>
      </w:r>
      <w:r w:rsidR="004D7019" w:rsidRPr="004D7019">
        <w:rPr>
          <w:rFonts w:cs="Arial"/>
        </w:rPr>
        <w:t xml:space="preserve"> </w:t>
      </w:r>
      <w:r w:rsidR="004D7019">
        <w:rPr>
          <w:rFonts w:cs="Arial"/>
        </w:rPr>
        <w:t>µ</w:t>
      </w:r>
      <w:r w:rsidR="004D7019">
        <w:t>gm</w:t>
      </w:r>
      <w:r w:rsidR="004D7019" w:rsidRPr="00275B03">
        <w:rPr>
          <w:vertAlign w:val="superscript"/>
        </w:rPr>
        <w:t>-3</w:t>
      </w:r>
      <w:r>
        <w:t xml:space="preserve">.  </w:t>
      </w:r>
      <w:r w:rsidR="00D25AE9">
        <w:t xml:space="preserve">  </w:t>
      </w:r>
    </w:p>
    <w:p w14:paraId="75C33922" w14:textId="77777777" w:rsidR="004B25EB" w:rsidRDefault="004B25EB" w:rsidP="004B25EB">
      <w:pPr>
        <w:pStyle w:val="Style1"/>
        <w:spacing w:before="0" w:after="0"/>
        <w:jc w:val="both"/>
      </w:pPr>
    </w:p>
    <w:p w14:paraId="5D73D68B" w14:textId="0850731E" w:rsidR="004B25EB" w:rsidRDefault="00C83130" w:rsidP="00946BC5">
      <w:pPr>
        <w:pStyle w:val="Style1"/>
        <w:numPr>
          <w:ilvl w:val="0"/>
          <w:numId w:val="13"/>
        </w:numPr>
        <w:spacing w:before="0" w:after="0"/>
        <w:jc w:val="both"/>
      </w:pPr>
      <w:r>
        <w:t>A</w:t>
      </w:r>
      <w:r w:rsidR="004B25EB">
        <w:t xml:space="preserve"> new monitoring loc</w:t>
      </w:r>
      <w:r w:rsidR="00BA203D">
        <w:t>ation – J</w:t>
      </w:r>
      <w:r w:rsidR="00BC7517">
        <w:t>un</w:t>
      </w:r>
      <w:r w:rsidR="00BA203D">
        <w:t>ct</w:t>
      </w:r>
      <w:r w:rsidR="00BC7517">
        <w:t>ion</w:t>
      </w:r>
      <w:r w:rsidR="00BA203D">
        <w:t xml:space="preserve"> Nottingham Rd / Norman Way</w:t>
      </w:r>
      <w:r w:rsidR="004B25EB">
        <w:t xml:space="preserve"> </w:t>
      </w:r>
      <w:r w:rsidR="00BA203D">
        <w:t xml:space="preserve">on the A606 / A607 </w:t>
      </w:r>
      <w:proofErr w:type="gramStart"/>
      <w:r w:rsidR="00BA203D">
        <w:t>cross road</w:t>
      </w:r>
      <w:r w:rsidR="00946BC5">
        <w:t>s</w:t>
      </w:r>
      <w:proofErr w:type="gramEnd"/>
      <w:r w:rsidR="00946BC5">
        <w:t xml:space="preserve"> was</w:t>
      </w:r>
      <w:r>
        <w:t xml:space="preserve"> introduced </w:t>
      </w:r>
      <w:r w:rsidR="00BA203D">
        <w:t>for the 2019</w:t>
      </w:r>
      <w:r w:rsidR="004B25EB">
        <w:t xml:space="preserve"> monitoring cycle</w:t>
      </w:r>
      <w:r>
        <w:t>.  This site augments two existing diffusion tubes on the junction. Returning</w:t>
      </w:r>
      <w:r w:rsidR="00BA203D">
        <w:t xml:space="preserve"> a moderate</w:t>
      </w:r>
      <w:r w:rsidR="004B25EB">
        <w:t xml:space="preserve"> annual average NO</w:t>
      </w:r>
      <w:r w:rsidR="004B25EB" w:rsidRPr="00946BC5">
        <w:rPr>
          <w:vertAlign w:val="subscript"/>
        </w:rPr>
        <w:t>2</w:t>
      </w:r>
      <w:r w:rsidR="00BA203D">
        <w:t xml:space="preserve"> level of 28.9</w:t>
      </w:r>
      <w:r w:rsidR="004B25EB" w:rsidRPr="00946BC5">
        <w:rPr>
          <w:rFonts w:cs="Arial"/>
        </w:rPr>
        <w:t>µ</w:t>
      </w:r>
      <w:r w:rsidR="004B25EB">
        <w:t>gm</w:t>
      </w:r>
      <w:r w:rsidR="004B25EB" w:rsidRPr="00946BC5">
        <w:rPr>
          <w:vertAlign w:val="superscript"/>
        </w:rPr>
        <w:t>-3</w:t>
      </w:r>
      <w:r w:rsidR="000441AD">
        <w:t xml:space="preserve">, it sits in between the results of its neighbours at </w:t>
      </w:r>
      <w:r>
        <w:t>32.6</w:t>
      </w:r>
      <w:r w:rsidR="000441AD" w:rsidRPr="00946BC5">
        <w:rPr>
          <w:rFonts w:cs="Arial"/>
        </w:rPr>
        <w:t xml:space="preserve"> µ</w:t>
      </w:r>
      <w:r w:rsidR="000441AD">
        <w:t>gm</w:t>
      </w:r>
      <w:r w:rsidR="000441AD" w:rsidRPr="00946BC5">
        <w:rPr>
          <w:vertAlign w:val="superscript"/>
        </w:rPr>
        <w:t>-3</w:t>
      </w:r>
      <w:r>
        <w:t xml:space="preserve"> </w:t>
      </w:r>
      <w:r w:rsidR="000441AD">
        <w:t xml:space="preserve">and </w:t>
      </w:r>
      <w:r>
        <w:t>24.1</w:t>
      </w:r>
      <w:r w:rsidR="000441AD" w:rsidRPr="00946BC5">
        <w:rPr>
          <w:rFonts w:cs="Arial"/>
        </w:rPr>
        <w:t xml:space="preserve"> µ</w:t>
      </w:r>
      <w:r w:rsidR="000441AD">
        <w:t>gm</w:t>
      </w:r>
      <w:r w:rsidR="000441AD" w:rsidRPr="00946BC5">
        <w:rPr>
          <w:vertAlign w:val="superscript"/>
        </w:rPr>
        <w:t>-3</w:t>
      </w:r>
      <w:r w:rsidR="004D7019">
        <w:t xml:space="preserve"> for the same year.  </w:t>
      </w:r>
      <w:r w:rsidR="000441AD">
        <w:t>T</w:t>
      </w:r>
      <w:r w:rsidR="00C4002C">
        <w:t>he</w:t>
      </w:r>
      <w:r w:rsidR="004B25EB">
        <w:t xml:space="preserve"> monitoring locati</w:t>
      </w:r>
      <w:r w:rsidR="00C4002C">
        <w:t>on has been retained for the 2020 cycle.</w:t>
      </w:r>
    </w:p>
    <w:p w14:paraId="3FFA82D0" w14:textId="77777777" w:rsidR="004B25EB" w:rsidRDefault="004B25EB" w:rsidP="004B25EB">
      <w:pPr>
        <w:pStyle w:val="Style1"/>
        <w:spacing w:before="0" w:after="0"/>
        <w:ind w:left="720"/>
      </w:pPr>
    </w:p>
    <w:p w14:paraId="08794A1F" w14:textId="77777777" w:rsidR="004B25EB" w:rsidRDefault="00D25AE9" w:rsidP="00D25AE9">
      <w:pPr>
        <w:pStyle w:val="Style1"/>
        <w:numPr>
          <w:ilvl w:val="0"/>
          <w:numId w:val="12"/>
        </w:numPr>
        <w:spacing w:before="0" w:after="0"/>
        <w:jc w:val="both"/>
      </w:pPr>
      <w:r>
        <w:t xml:space="preserve">The 2019 dataset has bucked the </w:t>
      </w:r>
      <w:proofErr w:type="gramStart"/>
      <w:r>
        <w:t>y</w:t>
      </w:r>
      <w:r w:rsidR="004B25EB">
        <w:t>ear on year</w:t>
      </w:r>
      <w:proofErr w:type="gramEnd"/>
      <w:r w:rsidR="004B25EB">
        <w:t xml:space="preserve"> </w:t>
      </w:r>
      <w:r w:rsidR="004D7019">
        <w:t xml:space="preserve">trend of declining annual average </w:t>
      </w:r>
      <w:r w:rsidR="004B25EB">
        <w:t>NO</w:t>
      </w:r>
      <w:r w:rsidR="004B25EB" w:rsidRPr="00D25AE9">
        <w:rPr>
          <w:vertAlign w:val="subscript"/>
        </w:rPr>
        <w:t>2</w:t>
      </w:r>
      <w:r w:rsidR="004B25EB">
        <w:t xml:space="preserve"> levels for the urban subgroup.  </w:t>
      </w:r>
      <w:r w:rsidR="00B1726E">
        <w:t>Three monitoring locations (of the five with more than one year of data) have seen an increase in NO</w:t>
      </w:r>
      <w:r w:rsidR="00B1726E" w:rsidRPr="00B1726E">
        <w:rPr>
          <w:vertAlign w:val="subscript"/>
        </w:rPr>
        <w:t>2</w:t>
      </w:r>
      <w:r w:rsidR="00B1726E">
        <w:t xml:space="preserve"> levels. </w:t>
      </w:r>
      <w:r w:rsidR="004B25EB">
        <w:t xml:space="preserve"> </w:t>
      </w:r>
      <w:r w:rsidR="00491EA8" w:rsidRPr="001255D4">
        <w:rPr>
          <w:b/>
          <w:bCs/>
          <w:color w:val="404141"/>
        </w:rPr>
        <w:t>Melton Borough Council</w:t>
      </w:r>
      <w:r w:rsidR="00B1726E" w:rsidRPr="001255D4">
        <w:rPr>
          <w:color w:val="404141"/>
        </w:rPr>
        <w:t xml:space="preserve"> </w:t>
      </w:r>
      <w:r w:rsidR="00B1726E">
        <w:t xml:space="preserve">will </w:t>
      </w:r>
      <w:r w:rsidR="00717C33">
        <w:t>continue to observe long term trends in successive years.</w:t>
      </w:r>
      <w:r w:rsidR="004B25EB">
        <w:t xml:space="preserve"> </w:t>
      </w:r>
    </w:p>
    <w:p w14:paraId="301D3199" w14:textId="77777777" w:rsidR="004B25EB" w:rsidRDefault="004B25EB" w:rsidP="004B25EB">
      <w:pPr>
        <w:pStyle w:val="Style1"/>
        <w:spacing w:before="0" w:after="0"/>
        <w:ind w:left="720"/>
        <w:jc w:val="both"/>
      </w:pPr>
    </w:p>
    <w:p w14:paraId="6B04861C" w14:textId="77777777" w:rsidR="004B25EB" w:rsidRDefault="001D6359" w:rsidP="001D6359">
      <w:pPr>
        <w:pStyle w:val="Style1"/>
        <w:numPr>
          <w:ilvl w:val="0"/>
          <w:numId w:val="12"/>
        </w:numPr>
        <w:spacing w:before="0" w:after="0"/>
        <w:jc w:val="both"/>
      </w:pPr>
      <w:r>
        <w:lastRenderedPageBreak/>
        <w:t>At 34.5</w:t>
      </w:r>
      <w:r>
        <w:rPr>
          <w:rFonts w:cs="Arial"/>
        </w:rPr>
        <w:t>µ</w:t>
      </w:r>
      <w:r>
        <w:t>gm</w:t>
      </w:r>
      <w:r w:rsidRPr="00275B03">
        <w:rPr>
          <w:vertAlign w:val="superscript"/>
        </w:rPr>
        <w:t>-3</w:t>
      </w:r>
      <w:r>
        <w:t xml:space="preserve"> m</w:t>
      </w:r>
      <w:r w:rsidR="00717C33">
        <w:t xml:space="preserve">onitoring location </w:t>
      </w:r>
      <w:proofErr w:type="spellStart"/>
      <w:r w:rsidR="004B25EB">
        <w:t>Jct</w:t>
      </w:r>
      <w:proofErr w:type="spellEnd"/>
      <w:r w:rsidR="004B25EB">
        <w:t xml:space="preserve"> Leiceste</w:t>
      </w:r>
      <w:r w:rsidR="00717C33">
        <w:t xml:space="preserve">r St / Wilton Rd </w:t>
      </w:r>
      <w:r w:rsidR="004B25EB">
        <w:t xml:space="preserve">returned </w:t>
      </w:r>
      <w:r w:rsidR="00717C33">
        <w:t xml:space="preserve">a </w:t>
      </w:r>
      <w:r w:rsidR="004B25EB">
        <w:t>higher annual average NO</w:t>
      </w:r>
      <w:r w:rsidR="004B25EB" w:rsidRPr="00D76558">
        <w:rPr>
          <w:vertAlign w:val="subscript"/>
        </w:rPr>
        <w:t>2</w:t>
      </w:r>
      <w:r w:rsidR="00717C33">
        <w:t xml:space="preserve"> level in 2019 for</w:t>
      </w:r>
      <w:r>
        <w:t xml:space="preserve"> a second consecutive year.  </w:t>
      </w:r>
      <w:r w:rsidR="004B25EB">
        <w:t>T</w:t>
      </w:r>
      <w:r>
        <w:t xml:space="preserve">he </w:t>
      </w:r>
      <w:r w:rsidR="004B25EB">
        <w:t>monitoring location has historically seen considerable variation in annual average NO</w:t>
      </w:r>
      <w:r w:rsidR="004B25EB" w:rsidRPr="001D6359">
        <w:rPr>
          <w:vertAlign w:val="subscript"/>
        </w:rPr>
        <w:t>2</w:t>
      </w:r>
      <w:r w:rsidR="004B25EB">
        <w:t xml:space="preserve"> levels.  </w:t>
      </w:r>
    </w:p>
    <w:p w14:paraId="2799BD9C" w14:textId="77777777" w:rsidR="004B25EB" w:rsidRDefault="004B25EB" w:rsidP="004B25EB">
      <w:pPr>
        <w:pStyle w:val="Style1"/>
        <w:spacing w:before="0" w:after="0"/>
        <w:ind w:left="720"/>
        <w:jc w:val="both"/>
      </w:pPr>
    </w:p>
    <w:p w14:paraId="500BD0A1" w14:textId="77777777" w:rsidR="004B25EB" w:rsidRDefault="00717C33" w:rsidP="00717C33">
      <w:pPr>
        <w:pStyle w:val="Style1"/>
        <w:spacing w:before="0" w:after="0"/>
        <w:ind w:left="720"/>
        <w:jc w:val="both"/>
      </w:pPr>
      <w:r>
        <w:t xml:space="preserve">The diffusion tube </w:t>
      </w:r>
      <w:r w:rsidR="004B25EB">
        <w:t>monitor</w:t>
      </w:r>
      <w:r>
        <w:t xml:space="preserve">s a busy </w:t>
      </w:r>
      <w:r w:rsidR="004B25EB">
        <w:t xml:space="preserve">junction - the convergence of the A606 and A607.  Due to a combination of high traffic volume, inefficient </w:t>
      </w:r>
      <w:proofErr w:type="gramStart"/>
      <w:r w:rsidR="004B25EB">
        <w:t>signalling</w:t>
      </w:r>
      <w:proofErr w:type="gramEnd"/>
      <w:r w:rsidR="004B25EB">
        <w:t xml:space="preserve"> and poor driver discipline, </w:t>
      </w:r>
      <w:r w:rsidR="00C4002C">
        <w:t xml:space="preserve">in our experience </w:t>
      </w:r>
      <w:r w:rsidR="004B25EB">
        <w:t xml:space="preserve">the A606 / A607 junction exceeds saturation at peak times.  Crowding on the junction prevents traffic emerging from Leicester Street causing significant standing traffic.  </w:t>
      </w:r>
    </w:p>
    <w:p w14:paraId="704F8AD9" w14:textId="77777777" w:rsidR="004B25EB" w:rsidRDefault="004B25EB" w:rsidP="004B25EB">
      <w:pPr>
        <w:pStyle w:val="Style1"/>
        <w:spacing w:before="0" w:after="0"/>
        <w:ind w:left="720"/>
        <w:jc w:val="both"/>
      </w:pPr>
    </w:p>
    <w:p w14:paraId="368EA948" w14:textId="77777777" w:rsidR="004B25EB" w:rsidRDefault="004B25EB" w:rsidP="004B25EB">
      <w:pPr>
        <w:pStyle w:val="Style1"/>
        <w:spacing w:before="0" w:after="0"/>
        <w:ind w:left="720"/>
        <w:jc w:val="both"/>
      </w:pPr>
      <w:r w:rsidRPr="001255D4">
        <w:rPr>
          <w:b/>
          <w:bCs/>
          <w:color w:val="404141"/>
        </w:rPr>
        <w:t>Melton Borough Council</w:t>
      </w:r>
      <w:r w:rsidRPr="001255D4">
        <w:rPr>
          <w:color w:val="404141"/>
        </w:rPr>
        <w:t xml:space="preserve"> </w:t>
      </w:r>
      <w:r>
        <w:t>does not anticipate air q</w:t>
      </w:r>
      <w:r w:rsidR="00717C33">
        <w:t>uality at this</w:t>
      </w:r>
      <w:r>
        <w:t xml:space="preserve"> A606 / A607 junction to improve significantly until such time as traffic volumes are reduced or infrastructure changes are made to increase capacity.  </w:t>
      </w:r>
    </w:p>
    <w:p w14:paraId="1A011224" w14:textId="77777777" w:rsidR="004B25EB" w:rsidRDefault="004B25EB" w:rsidP="004B25EB">
      <w:pPr>
        <w:pStyle w:val="Style1"/>
        <w:spacing w:before="0" w:after="0"/>
        <w:jc w:val="both"/>
      </w:pPr>
    </w:p>
    <w:p w14:paraId="3621A088" w14:textId="77777777" w:rsidR="00E70F93" w:rsidRPr="00717C33" w:rsidRDefault="00E70F93" w:rsidP="00717C33">
      <w:pPr>
        <w:rPr>
          <w:b/>
          <w:color w:val="00B050"/>
          <w:sz w:val="24"/>
        </w:rPr>
      </w:pPr>
      <w:r>
        <w:rPr>
          <w:b/>
          <w:color w:val="00B050"/>
        </w:rPr>
        <w:br w:type="page"/>
      </w:r>
    </w:p>
    <w:p w14:paraId="431856C0" w14:textId="7C361582" w:rsidR="00163134" w:rsidRPr="001255D4" w:rsidRDefault="00163134" w:rsidP="00E70F93">
      <w:pPr>
        <w:pStyle w:val="Figures"/>
        <w:rPr>
          <w:color w:val="404141"/>
        </w:rPr>
      </w:pPr>
      <w:bookmarkStart w:id="99" w:name="_Toc17973684"/>
      <w:r w:rsidRPr="001255D4">
        <w:rPr>
          <w:color w:val="404141"/>
        </w:rPr>
        <w:lastRenderedPageBreak/>
        <w:t>Figure 3 - Bias adjusted annual average NO2 levels at SUB-URBAN monitoring locations</w:t>
      </w:r>
      <w:bookmarkEnd w:id="99"/>
    </w:p>
    <w:p w14:paraId="17C4D952" w14:textId="49F40C89" w:rsidR="00D13F24" w:rsidRDefault="00BC7517" w:rsidP="0067101D">
      <w:pPr>
        <w:pStyle w:val="Style1"/>
      </w:pPr>
      <w:r>
        <w:rPr>
          <w:noProof/>
          <w:lang w:eastAsia="en-GB"/>
        </w:rPr>
        <w:drawing>
          <wp:inline distT="0" distB="0" distL="0" distR="0" wp14:anchorId="3291B6B7" wp14:editId="73912741">
            <wp:extent cx="6108700" cy="3873500"/>
            <wp:effectExtent l="0" t="0" r="6350" b="12700"/>
            <wp:docPr id="19" name="Chart 19" descr="No bias adjusted annual average Suburban 2015-20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5D1E2E5" w14:textId="77777777" w:rsidR="00946BC5" w:rsidRDefault="00946BC5" w:rsidP="00946BC5">
      <w:pPr>
        <w:pStyle w:val="Style1"/>
        <w:spacing w:before="0" w:after="0"/>
      </w:pPr>
      <w:proofErr w:type="gramStart"/>
      <w:r>
        <w:t>A number of</w:t>
      </w:r>
      <w:proofErr w:type="gramEnd"/>
      <w:r>
        <w:t xml:space="preserve"> obser</w:t>
      </w:r>
      <w:r w:rsidR="00C4002C">
        <w:t>vations can be made from the suburban</w:t>
      </w:r>
      <w:r>
        <w:t xml:space="preserve"> location time series graph:</w:t>
      </w:r>
    </w:p>
    <w:p w14:paraId="0FFA6FAB" w14:textId="77777777" w:rsidR="00946BC5" w:rsidRDefault="00946BC5" w:rsidP="00946BC5">
      <w:pPr>
        <w:pStyle w:val="Style1"/>
        <w:spacing w:before="0" w:after="0"/>
      </w:pPr>
    </w:p>
    <w:p w14:paraId="159AABFF" w14:textId="77777777" w:rsidR="00946BC5" w:rsidRDefault="00946BC5" w:rsidP="00946BC5">
      <w:pPr>
        <w:pStyle w:val="Style1"/>
        <w:numPr>
          <w:ilvl w:val="0"/>
          <w:numId w:val="12"/>
        </w:numPr>
        <w:spacing w:before="0" w:after="0"/>
        <w:jc w:val="both"/>
      </w:pPr>
      <w:r>
        <w:t>As a location category, the suburban subgroup has the lowest NO</w:t>
      </w:r>
      <w:r w:rsidRPr="0026775E">
        <w:rPr>
          <w:vertAlign w:val="subscript"/>
        </w:rPr>
        <w:t>2</w:t>
      </w:r>
      <w:r>
        <w:t xml:space="preserve"> levels with a combined 2019 annual average of 23.6</w:t>
      </w:r>
      <w:r>
        <w:rPr>
          <w:rFonts w:cs="Arial"/>
        </w:rPr>
        <w:t>µ</w:t>
      </w:r>
      <w:r>
        <w:t>gm</w:t>
      </w:r>
      <w:r w:rsidRPr="00275B03">
        <w:rPr>
          <w:vertAlign w:val="superscript"/>
        </w:rPr>
        <w:t>-3</w:t>
      </w:r>
      <w:r>
        <w:t xml:space="preserve">.    </w:t>
      </w:r>
    </w:p>
    <w:p w14:paraId="69C503F1" w14:textId="77777777" w:rsidR="004B25EB" w:rsidRDefault="004B25EB" w:rsidP="004B25EB">
      <w:pPr>
        <w:pStyle w:val="Style1"/>
        <w:spacing w:before="0" w:after="0"/>
        <w:jc w:val="both"/>
      </w:pPr>
    </w:p>
    <w:p w14:paraId="46351821" w14:textId="1CB2F13C" w:rsidR="004B25EB" w:rsidRPr="00CE4574" w:rsidRDefault="00946BC5" w:rsidP="004B25EB">
      <w:pPr>
        <w:pStyle w:val="Style1"/>
        <w:numPr>
          <w:ilvl w:val="0"/>
          <w:numId w:val="12"/>
        </w:numPr>
        <w:spacing w:before="0" w:after="0"/>
        <w:jc w:val="both"/>
      </w:pPr>
      <w:r>
        <w:t>A new monitoring location</w:t>
      </w:r>
      <w:r w:rsidR="004B25EB">
        <w:t xml:space="preserve"> – </w:t>
      </w:r>
      <w:r>
        <w:t>J</w:t>
      </w:r>
      <w:r w:rsidR="00BC7517">
        <w:t>un</w:t>
      </w:r>
      <w:r>
        <w:t>ct</w:t>
      </w:r>
      <w:r w:rsidR="00BC7517">
        <w:t>ion</w:t>
      </w:r>
      <w:r>
        <w:t xml:space="preserve"> </w:t>
      </w:r>
      <w:proofErr w:type="spellStart"/>
      <w:r>
        <w:t>Scalford</w:t>
      </w:r>
      <w:proofErr w:type="spellEnd"/>
      <w:r>
        <w:t xml:space="preserve"> Rd / Elgin Dr was introduced for the 2019 monitoring cycle.  This site sits opposite the Melton Cattle M</w:t>
      </w:r>
      <w:r w:rsidR="001E56E7">
        <w:t>arket entrance and experiences</w:t>
      </w:r>
      <w:r>
        <w:t xml:space="preserve"> significant</w:t>
      </w:r>
      <w:r w:rsidR="001E56E7">
        <w:t xml:space="preserve"> vehicular traffic on market days.  </w:t>
      </w:r>
      <w:proofErr w:type="gramStart"/>
      <w:r w:rsidR="001E56E7">
        <w:t>However</w:t>
      </w:r>
      <w:proofErr w:type="gramEnd"/>
      <w:r w:rsidR="001E56E7">
        <w:t xml:space="preserve"> at with an</w:t>
      </w:r>
      <w:r w:rsidR="004B25EB">
        <w:t xml:space="preserve"> annual average NO</w:t>
      </w:r>
      <w:r w:rsidR="004B25EB" w:rsidRPr="00CC66A6">
        <w:rPr>
          <w:vertAlign w:val="subscript"/>
        </w:rPr>
        <w:t>2</w:t>
      </w:r>
      <w:r w:rsidR="004B25EB">
        <w:t xml:space="preserve"> </w:t>
      </w:r>
      <w:r w:rsidR="001E56E7">
        <w:t>concentration of 19.4</w:t>
      </w:r>
      <w:r w:rsidR="001E56E7">
        <w:rPr>
          <w:rFonts w:cs="Arial"/>
        </w:rPr>
        <w:t>µ</w:t>
      </w:r>
      <w:r w:rsidR="001E56E7">
        <w:t>gm</w:t>
      </w:r>
      <w:r w:rsidR="001E56E7" w:rsidRPr="00275B03">
        <w:rPr>
          <w:vertAlign w:val="superscript"/>
        </w:rPr>
        <w:t>-3</w:t>
      </w:r>
      <w:r w:rsidR="001E56E7">
        <w:t xml:space="preserve"> the level was lower than expected.  The monitoring location was discontinued</w:t>
      </w:r>
      <w:r w:rsidR="001E56E7">
        <w:rPr>
          <w:rFonts w:cs="Arial"/>
        </w:rPr>
        <w:t xml:space="preserve"> at the end of 2019.</w:t>
      </w:r>
      <w:r w:rsidR="004B25EB">
        <w:rPr>
          <w:rFonts w:cs="Arial"/>
        </w:rPr>
        <w:t xml:space="preserve">  </w:t>
      </w:r>
    </w:p>
    <w:p w14:paraId="7DEB932F" w14:textId="77777777" w:rsidR="00CE4574" w:rsidRDefault="00CE4574" w:rsidP="00CE4574">
      <w:pPr>
        <w:pStyle w:val="ListParagraph"/>
      </w:pPr>
    </w:p>
    <w:p w14:paraId="517A732D" w14:textId="77777777" w:rsidR="00CE4574" w:rsidRPr="00C819A3" w:rsidRDefault="00CE4574" w:rsidP="00CE4574">
      <w:pPr>
        <w:pStyle w:val="Style1"/>
        <w:numPr>
          <w:ilvl w:val="0"/>
          <w:numId w:val="12"/>
        </w:numPr>
        <w:spacing w:before="0" w:after="0"/>
        <w:jc w:val="both"/>
      </w:pPr>
      <w:r>
        <w:t xml:space="preserve">The 2019 dataset has bucked the </w:t>
      </w:r>
      <w:proofErr w:type="gramStart"/>
      <w:r>
        <w:t>year on year</w:t>
      </w:r>
      <w:proofErr w:type="gramEnd"/>
      <w:r>
        <w:t xml:space="preserve"> trend of declining annual average NO</w:t>
      </w:r>
      <w:r w:rsidRPr="00D25AE9">
        <w:rPr>
          <w:vertAlign w:val="subscript"/>
        </w:rPr>
        <w:t>2</w:t>
      </w:r>
      <w:r>
        <w:t xml:space="preserve"> levels for the suburban subgroup.  Four monitoring locations (of the seven with more than one year of data) have seen an increase in NO</w:t>
      </w:r>
      <w:r w:rsidRPr="00B1726E">
        <w:rPr>
          <w:vertAlign w:val="subscript"/>
        </w:rPr>
        <w:t>2</w:t>
      </w:r>
      <w:r w:rsidR="00491EA8">
        <w:t xml:space="preserve"> </w:t>
      </w:r>
      <w:r w:rsidR="00491EA8">
        <w:lastRenderedPageBreak/>
        <w:t xml:space="preserve">levels.  </w:t>
      </w:r>
      <w:r w:rsidR="00491EA8" w:rsidRPr="001255D4">
        <w:rPr>
          <w:b/>
          <w:bCs/>
          <w:color w:val="404141"/>
        </w:rPr>
        <w:t>Melton Borough Council</w:t>
      </w:r>
      <w:r w:rsidRPr="001255D4">
        <w:rPr>
          <w:color w:val="404141"/>
        </w:rPr>
        <w:t xml:space="preserve"> </w:t>
      </w:r>
      <w:r>
        <w:t xml:space="preserve">will continue to observe long term trends in successive years. </w:t>
      </w:r>
    </w:p>
    <w:p w14:paraId="61A15DFC" w14:textId="77777777" w:rsidR="00C819A3" w:rsidRDefault="00C819A3" w:rsidP="00C819A3">
      <w:pPr>
        <w:pStyle w:val="ListParagraph"/>
      </w:pPr>
    </w:p>
    <w:p w14:paraId="069F882F" w14:textId="77777777" w:rsidR="00C819A3" w:rsidRDefault="00C819A3" w:rsidP="00C819A3">
      <w:pPr>
        <w:pStyle w:val="Style1"/>
        <w:numPr>
          <w:ilvl w:val="0"/>
          <w:numId w:val="12"/>
        </w:numPr>
        <w:spacing w:before="0" w:after="0"/>
        <w:jc w:val="both"/>
      </w:pPr>
      <w:r>
        <w:t xml:space="preserve">In the 2019 ASR we discussed the repositioning of the </w:t>
      </w:r>
      <w:proofErr w:type="spellStart"/>
      <w:r>
        <w:t>Jct</w:t>
      </w:r>
      <w:proofErr w:type="spellEnd"/>
      <w:r>
        <w:t xml:space="preserve"> Nottingham Rd / </w:t>
      </w:r>
      <w:proofErr w:type="spellStart"/>
      <w:r>
        <w:t>Asfordby</w:t>
      </w:r>
      <w:proofErr w:type="spellEnd"/>
      <w:r>
        <w:t xml:space="preserve"> Rd diffusion tube for the 2018 monitoring cycle.  The diffusion tube was moved closer to the junction, mirroring the </w:t>
      </w:r>
      <w:proofErr w:type="spellStart"/>
      <w:r>
        <w:t>Jct</w:t>
      </w:r>
      <w:proofErr w:type="spellEnd"/>
      <w:r>
        <w:t xml:space="preserve"> Norman Way / Wilton Rd diffusion tube on the opposite side.  The purpose of this exercise was to obtain a more representative sample of air quality on the junction and to determine if air quality at the junction was different to that 30m further up Nottingham R</w:t>
      </w:r>
      <w:r w:rsidR="00C4002C">
        <w:t>oad</w:t>
      </w:r>
      <w:r>
        <w:t xml:space="preserve">.  </w:t>
      </w:r>
    </w:p>
    <w:p w14:paraId="31381B50" w14:textId="77777777" w:rsidR="00C819A3" w:rsidRDefault="00C819A3" w:rsidP="00C819A3">
      <w:pPr>
        <w:pStyle w:val="Style1"/>
        <w:spacing w:before="0" w:after="0"/>
        <w:ind w:left="720"/>
        <w:jc w:val="both"/>
      </w:pPr>
    </w:p>
    <w:p w14:paraId="507C944B" w14:textId="77777777" w:rsidR="00C819A3" w:rsidRDefault="00C819A3" w:rsidP="00C819A3">
      <w:pPr>
        <w:pStyle w:val="Style1"/>
        <w:spacing w:before="0" w:after="0"/>
        <w:ind w:left="720"/>
        <w:jc w:val="both"/>
      </w:pPr>
      <w:r>
        <w:t>The results of the exercise were informative.  The 2018 measured annual average NO</w:t>
      </w:r>
      <w:r w:rsidRPr="00D76558">
        <w:rPr>
          <w:vertAlign w:val="subscript"/>
        </w:rPr>
        <w:t>2</w:t>
      </w:r>
      <w:r>
        <w:t xml:space="preserve"> level at </w:t>
      </w:r>
      <w:proofErr w:type="spellStart"/>
      <w:r>
        <w:t>Jct</w:t>
      </w:r>
      <w:proofErr w:type="spellEnd"/>
      <w:r>
        <w:t xml:space="preserve"> Norman Way / Wilton Rd was significantly lower than preceding years.  As such we concluded that a micro-climate exists on Nottingham Road just prior to the junction that isn’t reflected at the junction itself.  </w:t>
      </w:r>
    </w:p>
    <w:p w14:paraId="5651DEFB" w14:textId="77777777" w:rsidR="00C819A3" w:rsidRDefault="00C819A3" w:rsidP="00C819A3">
      <w:pPr>
        <w:pStyle w:val="Style1"/>
        <w:spacing w:before="0" w:after="0"/>
        <w:ind w:left="720"/>
        <w:jc w:val="both"/>
      </w:pPr>
    </w:p>
    <w:p w14:paraId="1DE425F1" w14:textId="77777777" w:rsidR="001B0031" w:rsidRPr="00CE4574" w:rsidRDefault="00C819A3" w:rsidP="00CE4574">
      <w:pPr>
        <w:pStyle w:val="Style1"/>
        <w:spacing w:before="0" w:after="0"/>
        <w:ind w:left="720"/>
        <w:jc w:val="both"/>
      </w:pPr>
      <w:r>
        <w:t>The diffusion tube was relocated back to its previous monitoring location for the 2019 monitoring cycle.  Unsurprisingly this has resulted in a significant increase in the reported annual average NO</w:t>
      </w:r>
      <w:r w:rsidRPr="00C819A3">
        <w:rPr>
          <w:vertAlign w:val="subscript"/>
        </w:rPr>
        <w:t>2</w:t>
      </w:r>
      <w:r>
        <w:t xml:space="preserve"> concentration</w:t>
      </w:r>
      <w:r w:rsidR="00086C3C">
        <w:t xml:space="preserve"> as compared with 2018 data</w:t>
      </w:r>
      <w:r>
        <w:t xml:space="preserve">.  </w:t>
      </w:r>
      <w:proofErr w:type="gramStart"/>
      <w:r w:rsidR="00086C3C">
        <w:t>However</w:t>
      </w:r>
      <w:proofErr w:type="gramEnd"/>
      <w:r w:rsidR="00086C3C">
        <w:t xml:space="preserve"> the NO</w:t>
      </w:r>
      <w:r w:rsidR="00086C3C" w:rsidRPr="00086C3C">
        <w:rPr>
          <w:vertAlign w:val="subscript"/>
        </w:rPr>
        <w:t>2</w:t>
      </w:r>
      <w:r w:rsidR="00086C3C">
        <w:t xml:space="preserve"> level is</w:t>
      </w:r>
      <w:r>
        <w:t xml:space="preserve"> still </w:t>
      </w:r>
      <w:r w:rsidR="00086C3C">
        <w:t>lower than preceding years denoting a long term decline.  It is nonetheless the monitoring location with the highest NO</w:t>
      </w:r>
      <w:r w:rsidR="00086C3C" w:rsidRPr="00086C3C">
        <w:rPr>
          <w:vertAlign w:val="subscript"/>
        </w:rPr>
        <w:t>2</w:t>
      </w:r>
      <w:r w:rsidR="00086C3C">
        <w:t xml:space="preserve"> level of the suburban </w:t>
      </w:r>
      <w:r w:rsidR="001B0031">
        <w:t>sub</w:t>
      </w:r>
      <w:r w:rsidR="00086C3C">
        <w:t>group.</w:t>
      </w:r>
    </w:p>
    <w:p w14:paraId="54905176" w14:textId="77777777" w:rsidR="004B25EB" w:rsidRDefault="004B25EB" w:rsidP="004B25EB">
      <w:pPr>
        <w:pStyle w:val="ListParagraph"/>
        <w:spacing w:line="360" w:lineRule="auto"/>
        <w:jc w:val="both"/>
      </w:pPr>
    </w:p>
    <w:p w14:paraId="3F91FD93" w14:textId="77777777" w:rsidR="000735CC" w:rsidRDefault="000735CC">
      <w:pPr>
        <w:rPr>
          <w:b/>
          <w:color w:val="00B050"/>
          <w:sz w:val="24"/>
        </w:rPr>
      </w:pPr>
      <w:bookmarkStart w:id="100" w:name="_Toc17973685"/>
      <w:r>
        <w:br w:type="page"/>
      </w:r>
    </w:p>
    <w:p w14:paraId="5EB9C4D8" w14:textId="77777777" w:rsidR="00084F7E" w:rsidRPr="001255D4" w:rsidRDefault="00084F7E" w:rsidP="00957E74">
      <w:pPr>
        <w:pStyle w:val="Figures"/>
        <w:rPr>
          <w:color w:val="404141"/>
        </w:rPr>
      </w:pPr>
      <w:r w:rsidRPr="001255D4">
        <w:rPr>
          <w:color w:val="404141"/>
        </w:rPr>
        <w:lastRenderedPageBreak/>
        <w:t>Figure 4 - Bias adjusted annual average NO</w:t>
      </w:r>
      <w:r w:rsidRPr="001255D4">
        <w:rPr>
          <w:color w:val="404141"/>
          <w:vertAlign w:val="subscript"/>
        </w:rPr>
        <w:t>2</w:t>
      </w:r>
      <w:r w:rsidRPr="001255D4">
        <w:rPr>
          <w:color w:val="404141"/>
        </w:rPr>
        <w:t xml:space="preserve"> levels at RURAL monitoring locations</w:t>
      </w:r>
      <w:bookmarkEnd w:id="100"/>
    </w:p>
    <w:p w14:paraId="17C18782" w14:textId="77777777" w:rsidR="003F5063" w:rsidRDefault="0068188E" w:rsidP="0067101D">
      <w:pPr>
        <w:pStyle w:val="Style1"/>
      </w:pPr>
      <w:r>
        <w:rPr>
          <w:noProof/>
          <w:lang w:eastAsia="en-GB"/>
        </w:rPr>
        <w:drawing>
          <wp:inline distT="0" distB="0" distL="0" distR="0" wp14:anchorId="202A6B2D" wp14:editId="0CBA201B">
            <wp:extent cx="5765800" cy="3276600"/>
            <wp:effectExtent l="0" t="0" r="25400" b="19050"/>
            <wp:docPr id="20" name="Chart 20" descr="NO2 bias adjusted annual average rural 2015-20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678556C" w14:textId="77777777" w:rsidR="0068188E" w:rsidRDefault="0068188E" w:rsidP="0068188E">
      <w:pPr>
        <w:pStyle w:val="Style1"/>
        <w:spacing w:before="0" w:after="0"/>
        <w:jc w:val="both"/>
      </w:pPr>
    </w:p>
    <w:p w14:paraId="01721037" w14:textId="77777777" w:rsidR="0068188E" w:rsidRDefault="0068188E" w:rsidP="0068188E">
      <w:pPr>
        <w:pStyle w:val="Style1"/>
        <w:spacing w:before="0" w:after="0"/>
      </w:pPr>
      <w:proofErr w:type="gramStart"/>
      <w:r>
        <w:t>A number of</w:t>
      </w:r>
      <w:proofErr w:type="gramEnd"/>
      <w:r>
        <w:t xml:space="preserve"> obser</w:t>
      </w:r>
      <w:r w:rsidR="00C4002C">
        <w:t>vations can be made from the rural</w:t>
      </w:r>
      <w:r>
        <w:t xml:space="preserve"> location time series graph:</w:t>
      </w:r>
    </w:p>
    <w:p w14:paraId="0FE4CAC0" w14:textId="77777777" w:rsidR="0068188E" w:rsidRDefault="0068188E" w:rsidP="0068188E">
      <w:pPr>
        <w:pStyle w:val="Style1"/>
        <w:spacing w:before="0" w:after="0"/>
        <w:jc w:val="both"/>
      </w:pPr>
    </w:p>
    <w:p w14:paraId="5742E724" w14:textId="77777777" w:rsidR="0068188E" w:rsidRDefault="0068188E" w:rsidP="0068188E">
      <w:pPr>
        <w:pStyle w:val="Style1"/>
        <w:numPr>
          <w:ilvl w:val="0"/>
          <w:numId w:val="25"/>
        </w:numPr>
        <w:spacing w:before="0" w:after="0"/>
        <w:jc w:val="both"/>
      </w:pPr>
      <w:r>
        <w:t xml:space="preserve">As a location category, the rural subgroup has neither the highest </w:t>
      </w:r>
      <w:proofErr w:type="gramStart"/>
      <w:r>
        <w:t>or</w:t>
      </w:r>
      <w:proofErr w:type="gramEnd"/>
      <w:r>
        <w:t xml:space="preserve"> lowest NO</w:t>
      </w:r>
      <w:r w:rsidRPr="0026775E">
        <w:rPr>
          <w:vertAlign w:val="subscript"/>
        </w:rPr>
        <w:t>2</w:t>
      </w:r>
      <w:r>
        <w:t xml:space="preserve"> level with a combined 2019 annual average of 25.5</w:t>
      </w:r>
      <w:r>
        <w:rPr>
          <w:rFonts w:cs="Arial"/>
        </w:rPr>
        <w:t>µ</w:t>
      </w:r>
      <w:r>
        <w:t>gm</w:t>
      </w:r>
      <w:r w:rsidRPr="00275B03">
        <w:rPr>
          <w:vertAlign w:val="superscript"/>
        </w:rPr>
        <w:t>-3</w:t>
      </w:r>
      <w:r>
        <w:t xml:space="preserve">.    </w:t>
      </w:r>
    </w:p>
    <w:p w14:paraId="3CAA28AE" w14:textId="77777777" w:rsidR="0068188E" w:rsidRDefault="0068188E" w:rsidP="0068188E">
      <w:pPr>
        <w:pStyle w:val="Style1"/>
        <w:spacing w:before="0" w:after="0"/>
        <w:ind w:left="720"/>
        <w:jc w:val="both"/>
      </w:pPr>
    </w:p>
    <w:p w14:paraId="66E78036" w14:textId="77777777" w:rsidR="000735CC" w:rsidRDefault="004B25EB" w:rsidP="0068188E">
      <w:pPr>
        <w:pStyle w:val="Style1"/>
        <w:numPr>
          <w:ilvl w:val="0"/>
          <w:numId w:val="12"/>
        </w:numPr>
        <w:spacing w:before="0" w:after="0"/>
        <w:jc w:val="both"/>
      </w:pPr>
      <w:r>
        <w:t>There was on</w:t>
      </w:r>
      <w:r w:rsidRPr="0068188E">
        <w:t xml:space="preserve">ly one monitoring location with long term data within the Borough of Melton during </w:t>
      </w:r>
      <w:r w:rsidR="0068188E">
        <w:t>the 2019</w:t>
      </w:r>
      <w:r>
        <w:t xml:space="preserve"> monitoring cycle.  Monitoring location Melton Rd, </w:t>
      </w:r>
      <w:proofErr w:type="spellStart"/>
      <w:r>
        <w:t>Asfordby</w:t>
      </w:r>
      <w:proofErr w:type="spellEnd"/>
      <w:r>
        <w:t xml:space="preserve"> Hill returned an annual average NO</w:t>
      </w:r>
      <w:r w:rsidRPr="0068188E">
        <w:rPr>
          <w:vertAlign w:val="subscript"/>
        </w:rPr>
        <w:t>2</w:t>
      </w:r>
      <w:r w:rsidR="0068188E">
        <w:t xml:space="preserve"> level of 25.5</w:t>
      </w:r>
      <w:r w:rsidRPr="0068188E">
        <w:rPr>
          <w:rFonts w:cs="Arial"/>
        </w:rPr>
        <w:t>µ</w:t>
      </w:r>
      <w:r>
        <w:t>gm</w:t>
      </w:r>
      <w:r w:rsidRPr="0068188E">
        <w:rPr>
          <w:vertAlign w:val="superscript"/>
        </w:rPr>
        <w:t>-3</w:t>
      </w:r>
      <w:r w:rsidRPr="005D749B">
        <w:t xml:space="preserve"> </w:t>
      </w:r>
      <w:r>
        <w:t xml:space="preserve">during this period.  </w:t>
      </w:r>
      <w:r w:rsidR="0068188E">
        <w:t xml:space="preserve">The 2019 dataset has bucked the </w:t>
      </w:r>
      <w:proofErr w:type="gramStart"/>
      <w:r w:rsidR="0068188E">
        <w:t>year on year</w:t>
      </w:r>
      <w:proofErr w:type="gramEnd"/>
      <w:r w:rsidR="0068188E">
        <w:t xml:space="preserve"> trend of declining annual average NO</w:t>
      </w:r>
      <w:r w:rsidR="0068188E" w:rsidRPr="0068188E">
        <w:rPr>
          <w:vertAlign w:val="subscript"/>
        </w:rPr>
        <w:t>2</w:t>
      </w:r>
      <w:r w:rsidR="0068188E">
        <w:t xml:space="preserve"> le</w:t>
      </w:r>
      <w:r w:rsidR="00491EA8">
        <w:t xml:space="preserve">vels for the rural subgroup.  </w:t>
      </w:r>
      <w:r w:rsidR="00491EA8" w:rsidRPr="0053592F">
        <w:rPr>
          <w:b/>
          <w:bCs/>
        </w:rPr>
        <w:t>Melton Borough Council</w:t>
      </w:r>
      <w:r w:rsidR="0068188E">
        <w:t xml:space="preserve"> will continue to observe long term trends in successive years.</w:t>
      </w:r>
    </w:p>
    <w:p w14:paraId="5A2E9220" w14:textId="77777777" w:rsidR="000735CC" w:rsidRPr="00B94606" w:rsidRDefault="000735CC" w:rsidP="00801B14">
      <w:pPr>
        <w:pStyle w:val="Style1"/>
        <w:spacing w:before="0" w:after="0"/>
        <w:ind w:left="360"/>
        <w:jc w:val="both"/>
        <w:sectPr w:rsidR="000735CC" w:rsidRPr="00B94606" w:rsidSect="007E65B9">
          <w:pgSz w:w="11906" w:h="16838" w:code="9"/>
          <w:pgMar w:top="1474" w:right="1418" w:bottom="1134" w:left="1418" w:header="964" w:footer="454" w:gutter="0"/>
          <w:cols w:space="708"/>
          <w:docGrid w:linePitch="360"/>
        </w:sectPr>
      </w:pPr>
    </w:p>
    <w:p w14:paraId="47A8AECA" w14:textId="77777777" w:rsidR="004260F8" w:rsidRPr="001255D4" w:rsidRDefault="004260F8" w:rsidP="00957E74">
      <w:pPr>
        <w:pStyle w:val="Figures"/>
        <w:rPr>
          <w:color w:val="404141"/>
        </w:rPr>
      </w:pPr>
      <w:bookmarkStart w:id="101" w:name="_Toc17973686"/>
      <w:r w:rsidRPr="001255D4">
        <w:rPr>
          <w:color w:val="404141"/>
        </w:rPr>
        <w:lastRenderedPageBreak/>
        <w:t>Figure 5 - Bias adjusted annual average NO</w:t>
      </w:r>
      <w:r w:rsidRPr="001255D4">
        <w:rPr>
          <w:color w:val="404141"/>
          <w:vertAlign w:val="subscript"/>
        </w:rPr>
        <w:t>2</w:t>
      </w:r>
      <w:r w:rsidRPr="001255D4">
        <w:rPr>
          <w:color w:val="404141"/>
        </w:rPr>
        <w:t xml:space="preserve"> levels at the monitoring location with the TOP 5 highest rolling NO</w:t>
      </w:r>
      <w:r w:rsidRPr="001255D4">
        <w:rPr>
          <w:color w:val="404141"/>
          <w:vertAlign w:val="subscript"/>
        </w:rPr>
        <w:t>2</w:t>
      </w:r>
      <w:r w:rsidRPr="001255D4">
        <w:rPr>
          <w:color w:val="404141"/>
        </w:rPr>
        <w:t xml:space="preserve"> levels</w:t>
      </w:r>
      <w:bookmarkEnd w:id="101"/>
    </w:p>
    <w:p w14:paraId="2D465B11" w14:textId="77777777" w:rsidR="00CB7AB0" w:rsidRPr="00CB7AB0" w:rsidRDefault="00CB7AB0" w:rsidP="00CB7AB0"/>
    <w:p w14:paraId="7F20734A" w14:textId="77777777" w:rsidR="004260F8" w:rsidRDefault="00CB7AB0" w:rsidP="006A7A15">
      <w:pPr>
        <w:pStyle w:val="Style1"/>
        <w:spacing w:before="0" w:after="0"/>
        <w:jc w:val="both"/>
      </w:pPr>
      <w:r>
        <w:rPr>
          <w:noProof/>
          <w:lang w:eastAsia="en-GB"/>
        </w:rPr>
        <w:drawing>
          <wp:inline distT="0" distB="0" distL="0" distR="0" wp14:anchorId="3F828FF5" wp14:editId="0538DAC7">
            <wp:extent cx="9283700" cy="4965700"/>
            <wp:effectExtent l="0" t="0" r="12700" b="25400"/>
            <wp:docPr id="21" name="Chart 21" descr="NO2 bias adjusted annual average Top five 2015-20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AF3CF1A" w14:textId="77777777" w:rsidR="00CB7AB0" w:rsidRDefault="00CB7AB0"/>
    <w:p w14:paraId="165CDD9B" w14:textId="77777777" w:rsidR="00CB7AB0" w:rsidRDefault="00CB7AB0">
      <w:pPr>
        <w:sectPr w:rsidR="00CB7AB0" w:rsidSect="00CB7AB0">
          <w:pgSz w:w="16838" w:h="11906" w:orient="landscape" w:code="9"/>
          <w:pgMar w:top="1418" w:right="1474" w:bottom="1418" w:left="1134" w:header="964" w:footer="454" w:gutter="0"/>
          <w:cols w:space="708"/>
          <w:docGrid w:linePitch="360"/>
        </w:sectPr>
      </w:pPr>
    </w:p>
    <w:p w14:paraId="03AE4FE4" w14:textId="77777777" w:rsidR="000151D2" w:rsidRDefault="000151D2" w:rsidP="000151D2">
      <w:pPr>
        <w:pStyle w:val="Style1"/>
        <w:spacing w:before="0" w:after="0"/>
      </w:pPr>
      <w:proofErr w:type="gramStart"/>
      <w:r>
        <w:lastRenderedPageBreak/>
        <w:t>A number of</w:t>
      </w:r>
      <w:proofErr w:type="gramEnd"/>
      <w:r>
        <w:t xml:space="preserve"> obser</w:t>
      </w:r>
      <w:r w:rsidR="00C4002C">
        <w:t>vations can be made from the top 5</w:t>
      </w:r>
      <w:r>
        <w:t xml:space="preserve"> location time series graph:</w:t>
      </w:r>
    </w:p>
    <w:p w14:paraId="513B835E" w14:textId="77777777" w:rsidR="000735CC" w:rsidRDefault="000735CC" w:rsidP="006A7A15">
      <w:pPr>
        <w:pStyle w:val="Style1"/>
        <w:spacing w:before="0" w:after="0"/>
        <w:jc w:val="both"/>
      </w:pPr>
    </w:p>
    <w:p w14:paraId="732B870F" w14:textId="025A2973" w:rsidR="004B25EB" w:rsidRDefault="004B25EB" w:rsidP="004B25EB">
      <w:pPr>
        <w:pStyle w:val="Style1"/>
        <w:numPr>
          <w:ilvl w:val="0"/>
          <w:numId w:val="15"/>
        </w:numPr>
        <w:spacing w:before="0" w:after="0"/>
        <w:jc w:val="both"/>
      </w:pPr>
      <w:r>
        <w:t>The composition of the</w:t>
      </w:r>
      <w:r w:rsidR="000151D2">
        <w:t xml:space="preserve"> top 5 has changed little from the 2019</w:t>
      </w:r>
      <w:r>
        <w:t xml:space="preserve"> ASR.  </w:t>
      </w:r>
      <w:r w:rsidR="000151D2">
        <w:t>Monitoring positions: J</w:t>
      </w:r>
      <w:r w:rsidR="001255D4">
        <w:t>un</w:t>
      </w:r>
      <w:r w:rsidR="000151D2">
        <w:t>ct</w:t>
      </w:r>
      <w:r w:rsidR="001255D4">
        <w:t>ion</w:t>
      </w:r>
      <w:r w:rsidR="000151D2">
        <w:t xml:space="preserve"> Leicester St / Wilton Rd, Sherrard Street, Norman Way (Court House)</w:t>
      </w:r>
      <w:r w:rsidR="00C75DC4">
        <w:t xml:space="preserve"> and Burton Street remain in the top 5.  They are joined by Nottingham Road which replaces Wilton Road.</w:t>
      </w:r>
    </w:p>
    <w:p w14:paraId="67E94973" w14:textId="77777777" w:rsidR="00C75DC4" w:rsidRDefault="00C75DC4" w:rsidP="00C75DC4">
      <w:pPr>
        <w:pStyle w:val="Style1"/>
        <w:spacing w:before="0" w:after="0"/>
        <w:jc w:val="both"/>
      </w:pPr>
    </w:p>
    <w:p w14:paraId="7BB3BC7B" w14:textId="77777777" w:rsidR="00C75DC4" w:rsidRDefault="00C75DC4" w:rsidP="00C75DC4">
      <w:pPr>
        <w:pStyle w:val="Style1"/>
        <w:numPr>
          <w:ilvl w:val="0"/>
          <w:numId w:val="15"/>
        </w:numPr>
        <w:spacing w:before="0" w:after="0"/>
        <w:jc w:val="both"/>
      </w:pPr>
      <w:r>
        <w:t>All monitoring locations have returned higher annual average NO</w:t>
      </w:r>
      <w:r w:rsidRPr="00C75DC4">
        <w:rPr>
          <w:vertAlign w:val="subscript"/>
        </w:rPr>
        <w:t>2</w:t>
      </w:r>
      <w:r>
        <w:t xml:space="preserve"> concentrations in 2019.</w:t>
      </w:r>
    </w:p>
    <w:p w14:paraId="3952B69E" w14:textId="77777777" w:rsidR="004B25EB" w:rsidRDefault="004B25EB" w:rsidP="004B25EB">
      <w:pPr>
        <w:pStyle w:val="Style1"/>
        <w:spacing w:before="0" w:after="0"/>
        <w:jc w:val="both"/>
      </w:pPr>
    </w:p>
    <w:p w14:paraId="35348FA9" w14:textId="77777777" w:rsidR="002D3D67" w:rsidRDefault="00C75DC4" w:rsidP="004B25EB">
      <w:pPr>
        <w:pStyle w:val="Style1"/>
        <w:numPr>
          <w:ilvl w:val="0"/>
          <w:numId w:val="15"/>
        </w:numPr>
        <w:spacing w:before="0" w:after="0"/>
        <w:jc w:val="both"/>
      </w:pPr>
      <w:r>
        <w:t>Despite the reversal in annual average NO</w:t>
      </w:r>
      <w:r w:rsidRPr="00C75DC4">
        <w:rPr>
          <w:vertAlign w:val="subscript"/>
        </w:rPr>
        <w:t>2</w:t>
      </w:r>
      <w:r>
        <w:t xml:space="preserve"> levels </w:t>
      </w:r>
      <w:r w:rsidR="002E3B0C">
        <w:t>in the 2019 dataset, y</w:t>
      </w:r>
      <w:r w:rsidR="004B25EB">
        <w:t>ear on year an</w:t>
      </w:r>
      <w:r w:rsidR="002E3B0C">
        <w:t>nual average trends show continue to show a</w:t>
      </w:r>
      <w:r w:rsidR="004B25EB">
        <w:t xml:space="preserve"> decline in measured NO</w:t>
      </w:r>
      <w:r w:rsidR="004B25EB" w:rsidRPr="006A7A15">
        <w:rPr>
          <w:vertAlign w:val="subscript"/>
        </w:rPr>
        <w:t>2</w:t>
      </w:r>
      <w:r w:rsidR="002E3B0C">
        <w:t xml:space="preserve"> concentrations</w:t>
      </w:r>
      <w:r w:rsidR="004B25EB">
        <w:t xml:space="preserve"> at </w:t>
      </w:r>
      <w:r w:rsidR="002E3B0C">
        <w:t xml:space="preserve">three </w:t>
      </w:r>
      <w:r w:rsidR="004B25EB">
        <w:t>monitoring posit</w:t>
      </w:r>
      <w:r w:rsidR="002E3B0C">
        <w:t>ions: Sherrard S</w:t>
      </w:r>
      <w:r w:rsidR="00B94606">
        <w:t xml:space="preserve">treet, </w:t>
      </w:r>
      <w:r w:rsidR="004B25EB">
        <w:t>Burton Street</w:t>
      </w:r>
      <w:r w:rsidR="002E3B0C">
        <w:t xml:space="preserve"> and Nottingham Road</w:t>
      </w:r>
      <w:r w:rsidR="004B25EB">
        <w:t xml:space="preserve">.  </w:t>
      </w:r>
      <w:r w:rsidR="002E3B0C">
        <w:t>There is insufficient data to ascertain a trend for</w:t>
      </w:r>
      <w:r w:rsidR="00B94606">
        <w:t xml:space="preserve"> Norman Way (Court House).  </w:t>
      </w:r>
    </w:p>
    <w:p w14:paraId="3C780C14" w14:textId="77777777" w:rsidR="00B94606" w:rsidRDefault="00B94606" w:rsidP="00B94606">
      <w:pPr>
        <w:pStyle w:val="ListParagraph"/>
      </w:pPr>
    </w:p>
    <w:p w14:paraId="64743241" w14:textId="77777777" w:rsidR="00E45159" w:rsidRDefault="00B94606" w:rsidP="00E45159">
      <w:pPr>
        <w:pStyle w:val="Style1"/>
        <w:numPr>
          <w:ilvl w:val="0"/>
          <w:numId w:val="12"/>
        </w:numPr>
        <w:spacing w:before="0" w:after="0"/>
        <w:jc w:val="both"/>
      </w:pPr>
      <w:r>
        <w:t xml:space="preserve">The trend data for monitoring location </w:t>
      </w:r>
      <w:proofErr w:type="spellStart"/>
      <w:r>
        <w:t>Jct</w:t>
      </w:r>
      <w:proofErr w:type="spellEnd"/>
      <w:r>
        <w:t xml:space="preserve"> Leicester St / Wilton Rd is of significant concern.  Following two</w:t>
      </w:r>
      <w:r w:rsidR="00E45159">
        <w:t xml:space="preserve"> consecutive </w:t>
      </w:r>
      <w:proofErr w:type="gramStart"/>
      <w:r w:rsidR="00E45159">
        <w:t>year</w:t>
      </w:r>
      <w:proofErr w:type="gramEnd"/>
      <w:r w:rsidR="00E45159">
        <w:t xml:space="preserve"> on year increases in </w:t>
      </w:r>
      <w:r>
        <w:t>annual average NO</w:t>
      </w:r>
      <w:r w:rsidRPr="00B94606">
        <w:rPr>
          <w:vertAlign w:val="subscript"/>
        </w:rPr>
        <w:t>2</w:t>
      </w:r>
      <w:r>
        <w:t xml:space="preserve"> </w:t>
      </w:r>
      <w:r w:rsidR="00E45159">
        <w:t>levels</w:t>
      </w:r>
      <w:r>
        <w:t xml:space="preserve">, the trend line </w:t>
      </w:r>
      <w:r w:rsidR="00E45159">
        <w:t xml:space="preserve">for </w:t>
      </w:r>
      <w:proofErr w:type="spellStart"/>
      <w:r w:rsidR="00E45159">
        <w:t>Jct</w:t>
      </w:r>
      <w:proofErr w:type="spellEnd"/>
      <w:r w:rsidR="00E45159">
        <w:t xml:space="preserve"> Leicester St / Wilton Rd has inverted to show a positive trend.  The challenges faced at this busy junction have been discussed previous under</w:t>
      </w:r>
      <w:r w:rsidR="00491EA8">
        <w:t xml:space="preserve"> the urban subgroup section.  </w:t>
      </w:r>
      <w:r w:rsidR="00491EA8" w:rsidRPr="001255D4">
        <w:rPr>
          <w:b/>
          <w:bCs/>
          <w:color w:val="404141"/>
        </w:rPr>
        <w:t>Melton Borough Council</w:t>
      </w:r>
      <w:r w:rsidR="00E45159" w:rsidRPr="001255D4">
        <w:rPr>
          <w:b/>
          <w:bCs/>
          <w:color w:val="404141"/>
        </w:rPr>
        <w:t xml:space="preserve"> </w:t>
      </w:r>
      <w:r w:rsidR="00E45159">
        <w:t xml:space="preserve">will continue to observe the </w:t>
      </w:r>
      <w:proofErr w:type="gramStart"/>
      <w:r w:rsidR="00E45159">
        <w:t>long term</w:t>
      </w:r>
      <w:proofErr w:type="gramEnd"/>
      <w:r w:rsidR="00E45159">
        <w:t xml:space="preserve"> trend in successive years.  </w:t>
      </w:r>
      <w:proofErr w:type="gramStart"/>
      <w:r w:rsidR="00E45159">
        <w:t>However</w:t>
      </w:r>
      <w:proofErr w:type="gramEnd"/>
      <w:r w:rsidR="00E45159">
        <w:t xml:space="preserve"> if the current trend continues unabated</w:t>
      </w:r>
      <w:r w:rsidR="00491EA8">
        <w:t xml:space="preserve">, it </w:t>
      </w:r>
      <w:proofErr w:type="spellStart"/>
      <w:r w:rsidR="00491EA8">
        <w:t>maybe</w:t>
      </w:r>
      <w:proofErr w:type="spellEnd"/>
      <w:r w:rsidR="00491EA8">
        <w:t xml:space="preserve"> necessary to take proactive action to avoid the declaration on an air quality management area.  </w:t>
      </w:r>
    </w:p>
    <w:p w14:paraId="58B8E365" w14:textId="77777777" w:rsidR="00491EA8" w:rsidRDefault="00491EA8">
      <w:pPr>
        <w:rPr>
          <w:sz w:val="24"/>
        </w:rPr>
      </w:pPr>
      <w:r>
        <w:br w:type="page"/>
      </w:r>
    </w:p>
    <w:p w14:paraId="47F8763A" w14:textId="77777777" w:rsidR="00345361" w:rsidRPr="001255D4" w:rsidRDefault="00E34680" w:rsidP="00345361">
      <w:pPr>
        <w:pStyle w:val="Style1"/>
        <w:spacing w:before="0" w:after="0"/>
        <w:jc w:val="both"/>
        <w:rPr>
          <w:b/>
          <w:color w:val="404141"/>
        </w:rPr>
      </w:pPr>
      <w:r w:rsidRPr="001255D4">
        <w:rPr>
          <w:b/>
          <w:color w:val="404141"/>
        </w:rPr>
        <w:lastRenderedPageBreak/>
        <w:t>2020</w:t>
      </w:r>
      <w:r w:rsidR="00345361" w:rsidRPr="001255D4">
        <w:rPr>
          <w:b/>
          <w:color w:val="404141"/>
        </w:rPr>
        <w:t xml:space="preserve"> Diffusion Tube Relocations</w:t>
      </w:r>
    </w:p>
    <w:p w14:paraId="21DC756D" w14:textId="77777777" w:rsidR="00345361" w:rsidRPr="00556D17" w:rsidRDefault="00345361" w:rsidP="00345361">
      <w:pPr>
        <w:pStyle w:val="Style1"/>
        <w:spacing w:before="0" w:after="0"/>
        <w:jc w:val="both"/>
        <w:rPr>
          <w:sz w:val="20"/>
          <w:szCs w:val="20"/>
        </w:rPr>
      </w:pPr>
    </w:p>
    <w:p w14:paraId="21918EB9" w14:textId="77777777" w:rsidR="004B25EB" w:rsidRDefault="00E34680" w:rsidP="004B25EB">
      <w:pPr>
        <w:pStyle w:val="Style1"/>
        <w:spacing w:before="0" w:after="0"/>
        <w:jc w:val="both"/>
      </w:pPr>
      <w:r>
        <w:t xml:space="preserve">Based on the 2019 </w:t>
      </w:r>
      <w:r w:rsidR="004B25EB">
        <w:t>air quality data</w:t>
      </w:r>
      <w:r>
        <w:t>set</w:t>
      </w:r>
      <w:r w:rsidR="004B25EB">
        <w:t xml:space="preserve"> as presented in t</w:t>
      </w:r>
      <w:r>
        <w:t>his 2020</w:t>
      </w:r>
      <w:r w:rsidR="004B25EB">
        <w:t xml:space="preserve"> ASR, the following tube reloc</w:t>
      </w:r>
      <w:r>
        <w:t>ations have occurred in the 2020</w:t>
      </w:r>
      <w:r w:rsidR="004B25EB">
        <w:t xml:space="preserve"> calendar year.  </w:t>
      </w:r>
    </w:p>
    <w:p w14:paraId="681D048E" w14:textId="77777777" w:rsidR="004B25EB" w:rsidRDefault="004B25EB" w:rsidP="004B25EB">
      <w:pPr>
        <w:pStyle w:val="Style1"/>
        <w:spacing w:before="0" w:after="0"/>
        <w:jc w:val="both"/>
      </w:pPr>
    </w:p>
    <w:p w14:paraId="3C44A203" w14:textId="6CDF809D" w:rsidR="004B25EB" w:rsidRDefault="008D033D" w:rsidP="004B25EB">
      <w:pPr>
        <w:pStyle w:val="Style1"/>
        <w:spacing w:before="0" w:after="0"/>
        <w:jc w:val="both"/>
      </w:pPr>
      <w:r>
        <w:t>Diffusion tube 4 – Thorpe Road</w:t>
      </w:r>
      <w:r w:rsidR="004B25EB">
        <w:t xml:space="preserve"> has been relocated to J</w:t>
      </w:r>
      <w:r w:rsidR="001255D4">
        <w:t>un</w:t>
      </w:r>
      <w:r w:rsidR="004B25EB">
        <w:t>ct</w:t>
      </w:r>
      <w:r w:rsidR="001255D4">
        <w:t>ion</w:t>
      </w:r>
      <w:r w:rsidR="004B25EB">
        <w:t xml:space="preserve"> </w:t>
      </w:r>
      <w:r>
        <w:t>Thorpe Rd / Saxby Rd</w:t>
      </w:r>
      <w:r w:rsidR="004B25EB">
        <w:t xml:space="preserve">.  </w:t>
      </w:r>
      <w:r w:rsidR="005A795B">
        <w:t>This site sits opposite the monito</w:t>
      </w:r>
      <w:r w:rsidR="00F41BCF">
        <w:t>ring location on Brook Street on</w:t>
      </w:r>
      <w:r w:rsidR="005A795B">
        <w:t xml:space="preserve"> the</w:t>
      </w:r>
      <w:r w:rsidR="00F41BCF">
        <w:t xml:space="preserve"> A606 / A607</w:t>
      </w:r>
      <w:r w:rsidR="005A795B">
        <w:t xml:space="preserve"> </w:t>
      </w:r>
      <w:r w:rsidR="00F41BCF">
        <w:t>junction.</w:t>
      </w:r>
    </w:p>
    <w:p w14:paraId="3008328B" w14:textId="77777777" w:rsidR="004B25EB" w:rsidRDefault="004B25EB" w:rsidP="004B25EB">
      <w:pPr>
        <w:pStyle w:val="Style1"/>
        <w:spacing w:before="0" w:after="0"/>
        <w:jc w:val="both"/>
      </w:pPr>
    </w:p>
    <w:p w14:paraId="4587D616" w14:textId="49D7CBAF" w:rsidR="004B25EB" w:rsidRDefault="008D033D" w:rsidP="004B25EB">
      <w:pPr>
        <w:pStyle w:val="Style1"/>
        <w:spacing w:before="0" w:after="0"/>
        <w:jc w:val="both"/>
      </w:pPr>
      <w:r>
        <w:t>Diffusion tube 5 – J</w:t>
      </w:r>
      <w:r w:rsidR="001255D4">
        <w:t>un</w:t>
      </w:r>
      <w:r>
        <w:t>ct</w:t>
      </w:r>
      <w:r w:rsidR="001255D4">
        <w:t>ion</w:t>
      </w:r>
      <w:r>
        <w:t xml:space="preserve"> </w:t>
      </w:r>
      <w:proofErr w:type="spellStart"/>
      <w:r>
        <w:t>Scalford</w:t>
      </w:r>
      <w:proofErr w:type="spellEnd"/>
      <w:r>
        <w:t xml:space="preserve"> Rd / Elgin Dr has been relocated to High Street, </w:t>
      </w:r>
      <w:proofErr w:type="spellStart"/>
      <w:r>
        <w:t>Bottesford</w:t>
      </w:r>
      <w:proofErr w:type="spellEnd"/>
      <w:r>
        <w:t xml:space="preserve">.  </w:t>
      </w:r>
      <w:proofErr w:type="spellStart"/>
      <w:r>
        <w:t>Bottesford</w:t>
      </w:r>
      <w:proofErr w:type="spellEnd"/>
      <w:r>
        <w:t xml:space="preserve"> is the second most populous urban cent</w:t>
      </w:r>
      <w:r w:rsidR="001255D4">
        <w:t>re</w:t>
      </w:r>
      <w:r>
        <w:t xml:space="preserve"> within the Borough of Melton.  Although </w:t>
      </w:r>
      <w:r w:rsidR="00F41BCF">
        <w:t xml:space="preserve">the </w:t>
      </w:r>
      <w:r w:rsidR="005A795B">
        <w:t>2016</w:t>
      </w:r>
      <w:r>
        <w:t xml:space="preserve"> </w:t>
      </w:r>
      <w:r w:rsidR="00F41BCF">
        <w:t>dataset</w:t>
      </w:r>
      <w:r w:rsidR="005A795B">
        <w:t xml:space="preserve"> did not identify elevated NO</w:t>
      </w:r>
      <w:r w:rsidR="005A795B" w:rsidRPr="005A795B">
        <w:rPr>
          <w:vertAlign w:val="subscript"/>
        </w:rPr>
        <w:t>2</w:t>
      </w:r>
      <w:r w:rsidR="005A795B">
        <w:t xml:space="preserve"> concentrations</w:t>
      </w:r>
      <w:r w:rsidR="00F41BCF">
        <w:t xml:space="preserve"> on the High Street, it is considered prudent to check local air quality in </w:t>
      </w:r>
      <w:proofErr w:type="spellStart"/>
      <w:r w:rsidR="00F41BCF">
        <w:t>Bottesford</w:t>
      </w:r>
      <w:proofErr w:type="spellEnd"/>
      <w:r w:rsidR="00F41BCF">
        <w:t xml:space="preserve"> from time to time</w:t>
      </w:r>
      <w:r w:rsidR="005A795B">
        <w:t xml:space="preserve">.  </w:t>
      </w:r>
    </w:p>
    <w:p w14:paraId="072CF0CC" w14:textId="77777777" w:rsidR="004B25EB" w:rsidRDefault="004B25EB" w:rsidP="004B25EB">
      <w:pPr>
        <w:pStyle w:val="Style1"/>
        <w:spacing w:before="0" w:after="0"/>
        <w:jc w:val="both"/>
      </w:pPr>
    </w:p>
    <w:p w14:paraId="621E7DAD" w14:textId="77777777" w:rsidR="004B25EB" w:rsidRDefault="004B25EB" w:rsidP="004B25EB">
      <w:pPr>
        <w:pStyle w:val="Style1"/>
        <w:spacing w:before="0" w:after="0"/>
        <w:jc w:val="both"/>
      </w:pPr>
      <w:r>
        <w:t>Monitoring has continued at the SUEs as follows.  This work is necessary to obtain pre-development average NO</w:t>
      </w:r>
      <w:r w:rsidRPr="001B6A46">
        <w:rPr>
          <w:vertAlign w:val="subscript"/>
        </w:rPr>
        <w:t>2</w:t>
      </w:r>
      <w:r>
        <w:t xml:space="preserve"> levels and to document long term trends.  </w:t>
      </w:r>
    </w:p>
    <w:p w14:paraId="46C83F32" w14:textId="77777777" w:rsidR="004B25EB" w:rsidRDefault="004B25EB" w:rsidP="004B25EB">
      <w:pPr>
        <w:pStyle w:val="Style1"/>
        <w:spacing w:before="0" w:after="0"/>
        <w:jc w:val="both"/>
      </w:pPr>
    </w:p>
    <w:p w14:paraId="0B2D49D8" w14:textId="77777777" w:rsidR="004B25EB" w:rsidRDefault="004B25EB" w:rsidP="004B25EB">
      <w:pPr>
        <w:pStyle w:val="Style1"/>
        <w:numPr>
          <w:ilvl w:val="0"/>
          <w:numId w:val="19"/>
        </w:numPr>
        <w:spacing w:before="0" w:after="0"/>
        <w:jc w:val="both"/>
      </w:pPr>
      <w:r>
        <w:t xml:space="preserve">Diffusion tube 8 at monitoring location </w:t>
      </w:r>
      <w:proofErr w:type="spellStart"/>
      <w:r>
        <w:t>Jct</w:t>
      </w:r>
      <w:proofErr w:type="spellEnd"/>
      <w:r>
        <w:t xml:space="preserve"> St Bartholomew’s Way / Nottingham </w:t>
      </w:r>
      <w:r w:rsidR="00F749BF">
        <w:t>is covering</w:t>
      </w:r>
      <w:r>
        <w:t xml:space="preserve"> the</w:t>
      </w:r>
      <w:r w:rsidR="00F41BCF">
        <w:t xml:space="preserve"> northern </w:t>
      </w:r>
      <w:r w:rsidR="00F749BF">
        <w:t xml:space="preserve">urban </w:t>
      </w:r>
      <w:r w:rsidR="00F41BCF">
        <w:t xml:space="preserve">extension; it also </w:t>
      </w:r>
      <w:r>
        <w:t>monitor</w:t>
      </w:r>
      <w:r w:rsidR="00F41BCF">
        <w:t>s</w:t>
      </w:r>
      <w:r>
        <w:t xml:space="preserve"> the northern approach to the</w:t>
      </w:r>
      <w:r w:rsidR="00F749BF">
        <w:t xml:space="preserve"> 2021</w:t>
      </w:r>
      <w:r>
        <w:t xml:space="preserve"> Melton distributor road.  This area is likely to experience increased vehicle traffic and vehicle idling during both the construction and operational phases. </w:t>
      </w:r>
    </w:p>
    <w:p w14:paraId="63768D6D" w14:textId="77777777" w:rsidR="004B25EB" w:rsidRDefault="004B25EB" w:rsidP="004B25EB">
      <w:pPr>
        <w:pStyle w:val="Style1"/>
        <w:spacing w:before="0" w:after="0"/>
        <w:jc w:val="both"/>
      </w:pPr>
    </w:p>
    <w:p w14:paraId="561C8402" w14:textId="77777777" w:rsidR="004B25EB" w:rsidRDefault="004B25EB" w:rsidP="004B25EB">
      <w:pPr>
        <w:pStyle w:val="Style1"/>
        <w:numPr>
          <w:ilvl w:val="0"/>
          <w:numId w:val="19"/>
        </w:numPr>
        <w:spacing w:before="0" w:after="0"/>
        <w:jc w:val="both"/>
      </w:pPr>
      <w:r>
        <w:t>Diffusion tube 2 at monitoring location Leicester Road is covering the west</w:t>
      </w:r>
      <w:r w:rsidR="00F749BF">
        <w:t>ern extent</w:t>
      </w:r>
      <w:r>
        <w:t xml:space="preserve"> of the southern</w:t>
      </w:r>
      <w:r w:rsidR="00F749BF">
        <w:t xml:space="preserve"> urban</w:t>
      </w:r>
      <w:r>
        <w:t xml:space="preserve"> e</w:t>
      </w:r>
      <w:r w:rsidR="00F749BF">
        <w:t>xtension</w:t>
      </w:r>
      <w:r>
        <w:t xml:space="preserve">.  </w:t>
      </w:r>
      <w:r w:rsidR="00F749BF">
        <w:t>A new housing estate off Leicester Road has recently been completed in this area.  Additional residential development is likely to commence in 2021.</w:t>
      </w:r>
    </w:p>
    <w:p w14:paraId="1F0132C5" w14:textId="77777777" w:rsidR="004B25EB" w:rsidRDefault="004B25EB" w:rsidP="004B25EB">
      <w:pPr>
        <w:pStyle w:val="Style1"/>
        <w:spacing w:before="0" w:after="0"/>
        <w:jc w:val="both"/>
      </w:pPr>
    </w:p>
    <w:p w14:paraId="0C057494" w14:textId="77777777" w:rsidR="004B25EB" w:rsidRDefault="00F749BF" w:rsidP="004B25EB">
      <w:pPr>
        <w:pStyle w:val="Style1"/>
        <w:numPr>
          <w:ilvl w:val="0"/>
          <w:numId w:val="19"/>
        </w:numPr>
        <w:spacing w:before="0" w:after="0"/>
        <w:jc w:val="both"/>
      </w:pPr>
      <w:r>
        <w:t>D</w:t>
      </w:r>
      <w:r w:rsidR="004B25EB">
        <w:t xml:space="preserve">iffusion tube 6 </w:t>
      </w:r>
      <w:r>
        <w:t xml:space="preserve">at </w:t>
      </w:r>
      <w:r w:rsidR="004B25EB">
        <w:t xml:space="preserve">monitoring </w:t>
      </w:r>
      <w:r>
        <w:t xml:space="preserve">location Burton Road (MMDR) is monitoring the north / east MMDR and south / west MMDR tie-ins.  </w:t>
      </w:r>
      <w:r w:rsidR="004B25EB">
        <w:t xml:space="preserve">  </w:t>
      </w:r>
    </w:p>
    <w:p w14:paraId="48561068" w14:textId="77777777" w:rsidR="004B25EB" w:rsidRDefault="004B25EB" w:rsidP="004B25EB">
      <w:pPr>
        <w:pStyle w:val="Style1"/>
        <w:spacing w:before="0" w:after="0"/>
        <w:jc w:val="both"/>
      </w:pPr>
    </w:p>
    <w:p w14:paraId="28C039ED" w14:textId="77777777" w:rsidR="00A000F1" w:rsidRDefault="00381B07" w:rsidP="004B25EB">
      <w:pPr>
        <w:pStyle w:val="Style1"/>
        <w:spacing w:before="0" w:after="0"/>
        <w:jc w:val="both"/>
      </w:pPr>
      <w:r>
        <w:t xml:space="preserve"> </w:t>
      </w:r>
    </w:p>
    <w:p w14:paraId="717B1242" w14:textId="77777777" w:rsidR="00A000F1" w:rsidRDefault="00A000F1">
      <w:pPr>
        <w:rPr>
          <w:sz w:val="24"/>
        </w:rPr>
      </w:pPr>
      <w:r>
        <w:br w:type="page"/>
      </w:r>
    </w:p>
    <w:p w14:paraId="19787407" w14:textId="77777777" w:rsidR="00381B07" w:rsidRPr="001255D4" w:rsidRDefault="00381B07" w:rsidP="0099651C">
      <w:pPr>
        <w:pStyle w:val="Heading3"/>
        <w:ind w:left="1134" w:hanging="1131"/>
        <w:rPr>
          <w:color w:val="404141"/>
        </w:rPr>
      </w:pPr>
      <w:bookmarkStart w:id="102" w:name="_Toc445216661"/>
      <w:bookmarkStart w:id="103" w:name="_Toc479056614"/>
      <w:bookmarkStart w:id="104" w:name="_Toc17984495"/>
      <w:bookmarkEnd w:id="18"/>
      <w:bookmarkEnd w:id="19"/>
      <w:r w:rsidRPr="001255D4">
        <w:rPr>
          <w:color w:val="404141"/>
        </w:rPr>
        <w:lastRenderedPageBreak/>
        <w:t>Particulate Matter (PM</w:t>
      </w:r>
      <w:r w:rsidRPr="001255D4">
        <w:rPr>
          <w:color w:val="404141"/>
          <w:vertAlign w:val="subscript"/>
        </w:rPr>
        <w:t>10</w:t>
      </w:r>
      <w:r w:rsidRPr="001255D4">
        <w:rPr>
          <w:color w:val="404141"/>
        </w:rPr>
        <w:t>)</w:t>
      </w:r>
      <w:bookmarkEnd w:id="102"/>
      <w:bookmarkEnd w:id="103"/>
      <w:bookmarkEnd w:id="104"/>
    </w:p>
    <w:p w14:paraId="3D07E25F" w14:textId="77777777" w:rsidR="00381B07" w:rsidRPr="00681703" w:rsidRDefault="00381B07" w:rsidP="00381B07">
      <w:pPr>
        <w:spacing w:line="360" w:lineRule="auto"/>
      </w:pPr>
    </w:p>
    <w:p w14:paraId="72842855" w14:textId="77777777" w:rsidR="00381B07" w:rsidRDefault="00381B07" w:rsidP="00381B07">
      <w:pPr>
        <w:pStyle w:val="Style1"/>
        <w:spacing w:before="0" w:after="0"/>
        <w:rPr>
          <w:noProof/>
          <w:color w:val="FF0000"/>
        </w:rPr>
      </w:pPr>
      <w:r>
        <w:t>Melton Borough Council does not currently monitor for PM</w:t>
      </w:r>
      <w:r w:rsidRPr="00681703">
        <w:rPr>
          <w:vertAlign w:val="subscript"/>
        </w:rPr>
        <w:t>10</w:t>
      </w:r>
      <w:r w:rsidRPr="0053592F">
        <w:rPr>
          <w:noProof/>
        </w:rPr>
        <w:t>.</w:t>
      </w:r>
    </w:p>
    <w:p w14:paraId="530C2C34" w14:textId="77777777" w:rsidR="00381B07" w:rsidRPr="00AE0D89" w:rsidRDefault="00381B07" w:rsidP="00381B07">
      <w:pPr>
        <w:pStyle w:val="Style1"/>
        <w:spacing w:before="0" w:after="0"/>
        <w:rPr>
          <w:noProof/>
        </w:rPr>
      </w:pPr>
    </w:p>
    <w:p w14:paraId="1508B351" w14:textId="77777777" w:rsidR="00381B07" w:rsidRPr="001255D4" w:rsidRDefault="00381B07" w:rsidP="00381B07">
      <w:pPr>
        <w:pStyle w:val="Heading3"/>
        <w:spacing w:before="0" w:after="0" w:line="360" w:lineRule="auto"/>
        <w:ind w:left="1134" w:hanging="1131"/>
        <w:rPr>
          <w:color w:val="404141"/>
        </w:rPr>
      </w:pPr>
      <w:bookmarkStart w:id="105" w:name="_Toc445216662"/>
      <w:bookmarkStart w:id="106" w:name="_Toc479056615"/>
      <w:bookmarkStart w:id="107" w:name="_Toc17984496"/>
      <w:r w:rsidRPr="001255D4">
        <w:rPr>
          <w:color w:val="404141"/>
        </w:rPr>
        <w:t>Particulate Matter (PM</w:t>
      </w:r>
      <w:r w:rsidRPr="001255D4">
        <w:rPr>
          <w:color w:val="404141"/>
          <w:vertAlign w:val="subscript"/>
        </w:rPr>
        <w:t>2.5</w:t>
      </w:r>
      <w:r w:rsidRPr="001255D4">
        <w:rPr>
          <w:color w:val="404141"/>
        </w:rPr>
        <w:t>)</w:t>
      </w:r>
      <w:bookmarkEnd w:id="105"/>
      <w:bookmarkEnd w:id="106"/>
      <w:bookmarkEnd w:id="107"/>
    </w:p>
    <w:p w14:paraId="09D3D789" w14:textId="77777777" w:rsidR="00381B07" w:rsidRPr="00681703" w:rsidRDefault="00381B07" w:rsidP="00381B07">
      <w:pPr>
        <w:spacing w:line="360" w:lineRule="auto"/>
      </w:pPr>
    </w:p>
    <w:p w14:paraId="1F006396" w14:textId="77777777" w:rsidR="00381B07" w:rsidRDefault="00381B07" w:rsidP="00381B07">
      <w:pPr>
        <w:pStyle w:val="Style1"/>
        <w:spacing w:before="0" w:after="0"/>
        <w:jc w:val="both"/>
        <w:rPr>
          <w:vertAlign w:val="subscript"/>
        </w:rPr>
      </w:pPr>
      <w:bookmarkStart w:id="108" w:name="_Toc445216663"/>
      <w:bookmarkStart w:id="109" w:name="_Toc479056616"/>
      <w:r>
        <w:t>Melton Borough Council does not currently monitor for PM</w:t>
      </w:r>
      <w:r w:rsidRPr="00681703">
        <w:rPr>
          <w:vertAlign w:val="subscript"/>
        </w:rPr>
        <w:t>2.5</w:t>
      </w:r>
      <w:r>
        <w:rPr>
          <w:vertAlign w:val="subscript"/>
        </w:rPr>
        <w:t>.</w:t>
      </w:r>
    </w:p>
    <w:p w14:paraId="6CF92989" w14:textId="77777777" w:rsidR="00381B07" w:rsidRDefault="00381B07" w:rsidP="00381B07">
      <w:pPr>
        <w:pStyle w:val="Style1"/>
        <w:spacing w:before="0" w:after="0"/>
        <w:jc w:val="both"/>
      </w:pPr>
    </w:p>
    <w:p w14:paraId="2DBB67E1" w14:textId="77777777" w:rsidR="00381B07" w:rsidRPr="001255D4" w:rsidRDefault="00381B07" w:rsidP="00381B07">
      <w:pPr>
        <w:pStyle w:val="Heading3"/>
        <w:spacing w:before="0" w:after="0" w:line="360" w:lineRule="auto"/>
        <w:ind w:left="1134" w:hanging="1131"/>
        <w:rPr>
          <w:color w:val="404141"/>
        </w:rPr>
      </w:pPr>
      <w:bookmarkStart w:id="110" w:name="_Toc17984497"/>
      <w:r w:rsidRPr="001255D4">
        <w:rPr>
          <w:color w:val="404141"/>
        </w:rPr>
        <w:t>Sulphur Dioxide (SO</w:t>
      </w:r>
      <w:r w:rsidRPr="001255D4">
        <w:rPr>
          <w:color w:val="404141"/>
          <w:vertAlign w:val="subscript"/>
        </w:rPr>
        <w:t>2</w:t>
      </w:r>
      <w:r w:rsidRPr="001255D4">
        <w:rPr>
          <w:color w:val="404141"/>
        </w:rPr>
        <w:t>)</w:t>
      </w:r>
      <w:bookmarkEnd w:id="108"/>
      <w:bookmarkEnd w:id="109"/>
      <w:bookmarkEnd w:id="110"/>
    </w:p>
    <w:p w14:paraId="098CE700" w14:textId="77777777" w:rsidR="00381B07" w:rsidRPr="00681703" w:rsidRDefault="00381B07" w:rsidP="00381B07">
      <w:pPr>
        <w:spacing w:line="360" w:lineRule="auto"/>
      </w:pPr>
    </w:p>
    <w:p w14:paraId="7D86B0AE" w14:textId="77777777" w:rsidR="00381B07" w:rsidRDefault="00381B07" w:rsidP="00381B07">
      <w:pPr>
        <w:pStyle w:val="Style1"/>
        <w:spacing w:before="0" w:after="0"/>
      </w:pPr>
      <w:r>
        <w:t>Melton Borough Council does not currently monitor for SO</w:t>
      </w:r>
      <w:r w:rsidRPr="00681703">
        <w:rPr>
          <w:vertAlign w:val="subscript"/>
        </w:rPr>
        <w:t>2</w:t>
      </w:r>
      <w:r>
        <w:t>.</w:t>
      </w:r>
    </w:p>
    <w:p w14:paraId="33350091" w14:textId="77777777" w:rsidR="007E65B9" w:rsidRDefault="007E65B9" w:rsidP="00381B07">
      <w:pPr>
        <w:pStyle w:val="Style1"/>
        <w:spacing w:before="0" w:after="0"/>
      </w:pPr>
    </w:p>
    <w:p w14:paraId="1363902C" w14:textId="77777777" w:rsidR="007E65B9" w:rsidRDefault="007E65B9" w:rsidP="00381B07">
      <w:pPr>
        <w:pStyle w:val="Style1"/>
        <w:spacing w:before="0" w:after="0"/>
      </w:pPr>
    </w:p>
    <w:p w14:paraId="6D9EA520" w14:textId="77777777" w:rsidR="007E65B9" w:rsidRDefault="007E65B9" w:rsidP="00381B07">
      <w:pPr>
        <w:pStyle w:val="Style1"/>
        <w:spacing w:before="0" w:after="0"/>
        <w:sectPr w:rsidR="007E65B9" w:rsidSect="007E65B9">
          <w:pgSz w:w="11906" w:h="16838" w:code="9"/>
          <w:pgMar w:top="1474" w:right="1418" w:bottom="1134" w:left="1418" w:header="964" w:footer="454" w:gutter="0"/>
          <w:cols w:space="708"/>
          <w:docGrid w:linePitch="360"/>
        </w:sectPr>
      </w:pPr>
    </w:p>
    <w:p w14:paraId="7A319EDA" w14:textId="77777777" w:rsidR="00AB3372" w:rsidRDefault="00AB3372" w:rsidP="00AB3372">
      <w:pPr>
        <w:pStyle w:val="Heading1"/>
        <w:numPr>
          <w:ilvl w:val="0"/>
          <w:numId w:val="0"/>
        </w:numPr>
        <w:spacing w:before="0" w:after="0" w:line="360" w:lineRule="auto"/>
      </w:pPr>
      <w:bookmarkStart w:id="111" w:name="_Toc445216289"/>
      <w:bookmarkStart w:id="112" w:name="_Toc445216664"/>
      <w:bookmarkStart w:id="113" w:name="_Toc445216290"/>
      <w:bookmarkStart w:id="114" w:name="_Toc445216665"/>
      <w:bookmarkStart w:id="115" w:name="_Toc445237343"/>
      <w:bookmarkStart w:id="116" w:name="_Toc445216295"/>
      <w:bookmarkStart w:id="117" w:name="_Toc445216670"/>
      <w:bookmarkStart w:id="118" w:name="_Toc445237347"/>
      <w:bookmarkStart w:id="119" w:name="_Toc445216303"/>
      <w:bookmarkStart w:id="120" w:name="_Toc445216678"/>
      <w:bookmarkStart w:id="121" w:name="_Toc445237353"/>
      <w:bookmarkStart w:id="122" w:name="_Toc445216311"/>
      <w:bookmarkStart w:id="123" w:name="_Toc445216686"/>
      <w:bookmarkStart w:id="124" w:name="_Toc445237359"/>
      <w:bookmarkStart w:id="125" w:name="_Toc445216319"/>
      <w:bookmarkStart w:id="126" w:name="_Toc445216694"/>
      <w:bookmarkStart w:id="127" w:name="_Toc445237365"/>
      <w:bookmarkStart w:id="128" w:name="_Toc445216323"/>
      <w:bookmarkStart w:id="129" w:name="_Toc445216698"/>
      <w:bookmarkStart w:id="130" w:name="_Toc445237368"/>
      <w:bookmarkStart w:id="131" w:name="_Toc445216328"/>
      <w:bookmarkStart w:id="132" w:name="_Toc445216703"/>
      <w:bookmarkStart w:id="133" w:name="_Toc445237372"/>
      <w:bookmarkStart w:id="134" w:name="_Toc445216329"/>
      <w:bookmarkStart w:id="135" w:name="_Toc445216704"/>
      <w:bookmarkStart w:id="136" w:name="_Toc445237373"/>
      <w:bookmarkStart w:id="137" w:name="_Toc447695433"/>
      <w:bookmarkStart w:id="138" w:name="_Toc445216705"/>
      <w:bookmarkStart w:id="139" w:name="_Toc479056617"/>
      <w:bookmarkStart w:id="140" w:name="_Toc17984498"/>
      <w:bookmarkStart w:id="141" w:name="_Toc418601613"/>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r w:rsidRPr="00E3664B">
        <w:lastRenderedPageBreak/>
        <w:t>Appendix A</w:t>
      </w:r>
      <w:r>
        <w:t>:</w:t>
      </w:r>
      <w:r w:rsidRPr="00E3664B">
        <w:t xml:space="preserve"> </w:t>
      </w:r>
      <w:bookmarkEnd w:id="137"/>
      <w:r w:rsidRPr="00F20F26">
        <w:t>Monitoring Results</w:t>
      </w:r>
      <w:bookmarkEnd w:id="138"/>
      <w:bookmarkEnd w:id="139"/>
      <w:bookmarkEnd w:id="140"/>
    </w:p>
    <w:p w14:paraId="5CA8167E" w14:textId="77777777" w:rsidR="00AB3372" w:rsidRPr="000F759A" w:rsidRDefault="00AB3372" w:rsidP="00AB3372"/>
    <w:p w14:paraId="3773BF02" w14:textId="77777777" w:rsidR="00AB3372" w:rsidRPr="00D83AB6" w:rsidRDefault="00AB3372" w:rsidP="007543F5">
      <w:pPr>
        <w:pStyle w:val="Heading2"/>
      </w:pPr>
      <w:bookmarkStart w:id="142" w:name="_Ref447720256"/>
      <w:bookmarkStart w:id="143" w:name="_Toc445239286"/>
      <w:bookmarkStart w:id="144" w:name="_Toc17964738"/>
      <w:r w:rsidRPr="00D83AB6">
        <w:t>Table A.1</w:t>
      </w:r>
      <w:bookmarkEnd w:id="142"/>
      <w:r w:rsidRPr="00D83AB6">
        <w:t xml:space="preserve"> – Details of Automatic Monitoring Sites</w:t>
      </w:r>
      <w:bookmarkEnd w:id="143"/>
      <w:bookmarkEnd w:id="144"/>
    </w:p>
    <w:p w14:paraId="6E738465" w14:textId="77777777" w:rsidR="00AB3372" w:rsidRPr="000F759A" w:rsidRDefault="00AB3372" w:rsidP="00AB3372"/>
    <w:tbl>
      <w:tblPr>
        <w:tblW w:w="14227" w:type="dxa"/>
        <w:tblInd w:w="98" w:type="dxa"/>
        <w:tblLook w:val="04A0" w:firstRow="1" w:lastRow="0" w:firstColumn="1" w:lastColumn="0" w:noHBand="0" w:noVBand="1"/>
        <w:tblCaption w:val="Details of automatic monitoring sites "/>
        <w:tblDescription w:val="Details of automatic monitoring sites including site name, type and pollutants monitored "/>
      </w:tblPr>
      <w:tblGrid>
        <w:gridCol w:w="861"/>
        <w:gridCol w:w="1134"/>
        <w:gridCol w:w="992"/>
        <w:gridCol w:w="1134"/>
        <w:gridCol w:w="1134"/>
        <w:gridCol w:w="1183"/>
        <w:gridCol w:w="1055"/>
        <w:gridCol w:w="1917"/>
        <w:gridCol w:w="1657"/>
        <w:gridCol w:w="1624"/>
        <w:gridCol w:w="1536"/>
      </w:tblGrid>
      <w:tr w:rsidR="00AB3372" w:rsidRPr="00EA0E7C" w14:paraId="7C664FF1" w14:textId="77777777" w:rsidTr="006E5446">
        <w:trPr>
          <w:cantSplit/>
          <w:trHeight w:val="810"/>
          <w:tblHeader/>
        </w:trPr>
        <w:tc>
          <w:tcPr>
            <w:tcW w:w="861" w:type="dxa"/>
            <w:tcBorders>
              <w:top w:val="single" w:sz="8" w:space="0" w:color="auto"/>
              <w:left w:val="single" w:sz="8" w:space="0" w:color="auto"/>
              <w:bottom w:val="single" w:sz="8" w:space="0" w:color="auto"/>
              <w:right w:val="single" w:sz="8" w:space="0" w:color="auto"/>
            </w:tcBorders>
            <w:shd w:val="clear" w:color="auto" w:fill="537121"/>
            <w:vAlign w:val="center"/>
            <w:hideMark/>
          </w:tcPr>
          <w:p w14:paraId="60AAFA45" w14:textId="77777777" w:rsidR="00AB3372" w:rsidRPr="00EA0E7C" w:rsidRDefault="00AB3372" w:rsidP="00AB3372">
            <w:pPr>
              <w:jc w:val="center"/>
              <w:rPr>
                <w:rFonts w:cs="Arial"/>
                <w:b/>
                <w:bCs/>
                <w:color w:val="FFFFFF"/>
                <w:szCs w:val="20"/>
                <w:lang w:eastAsia="en-GB"/>
              </w:rPr>
            </w:pPr>
            <w:bookmarkStart w:id="145" w:name="_MON_1550668594"/>
            <w:bookmarkStart w:id="146" w:name="_MON_1550668646"/>
            <w:bookmarkStart w:id="147" w:name="_MON_1550668658"/>
            <w:bookmarkStart w:id="148" w:name="_MON_1550668681"/>
            <w:bookmarkStart w:id="149" w:name="_MON_1550668699"/>
            <w:bookmarkStart w:id="150" w:name="_MON_1550668716"/>
            <w:bookmarkStart w:id="151" w:name="_MON_1550668724"/>
            <w:bookmarkStart w:id="152" w:name="_MON_1550668732"/>
            <w:bookmarkStart w:id="153" w:name="_MON_1550668742"/>
            <w:bookmarkStart w:id="154" w:name="_MON_1550668761"/>
            <w:bookmarkStart w:id="155" w:name="_MON_1550668812"/>
            <w:bookmarkStart w:id="156" w:name="_MON_1550668816"/>
            <w:bookmarkStart w:id="157" w:name="_MON_1550668828"/>
            <w:bookmarkStart w:id="158" w:name="_MON_1550668846"/>
            <w:bookmarkStart w:id="159" w:name="_MON_1549787405"/>
            <w:bookmarkStart w:id="160" w:name="_MON_1550650994"/>
            <w:bookmarkStart w:id="161" w:name="_MON_1550651010"/>
            <w:bookmarkStart w:id="162" w:name="_MON_1550663810"/>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r w:rsidRPr="00EA0E7C">
              <w:rPr>
                <w:rFonts w:cs="Arial"/>
                <w:b/>
                <w:bCs/>
                <w:color w:val="FFFFFF"/>
                <w:szCs w:val="20"/>
                <w:lang w:eastAsia="en-GB"/>
              </w:rPr>
              <w:t>Site ID</w:t>
            </w:r>
          </w:p>
        </w:tc>
        <w:tc>
          <w:tcPr>
            <w:tcW w:w="1134" w:type="dxa"/>
            <w:tcBorders>
              <w:top w:val="single" w:sz="8" w:space="0" w:color="auto"/>
              <w:left w:val="nil"/>
              <w:bottom w:val="single" w:sz="8" w:space="0" w:color="auto"/>
              <w:right w:val="single" w:sz="8" w:space="0" w:color="auto"/>
            </w:tcBorders>
            <w:shd w:val="clear" w:color="auto" w:fill="537121"/>
            <w:vAlign w:val="center"/>
            <w:hideMark/>
          </w:tcPr>
          <w:p w14:paraId="1A501258" w14:textId="77777777" w:rsidR="00AB3372" w:rsidRPr="00EA0E7C" w:rsidRDefault="00AB3372" w:rsidP="00AB3372">
            <w:pPr>
              <w:jc w:val="center"/>
              <w:rPr>
                <w:rFonts w:cs="Arial"/>
                <w:b/>
                <w:bCs/>
                <w:color w:val="FFFFFF"/>
                <w:szCs w:val="20"/>
                <w:lang w:eastAsia="en-GB"/>
              </w:rPr>
            </w:pPr>
            <w:r w:rsidRPr="00EA0E7C">
              <w:rPr>
                <w:rFonts w:cs="Arial"/>
                <w:b/>
                <w:bCs/>
                <w:color w:val="FFFFFF"/>
                <w:szCs w:val="20"/>
                <w:lang w:eastAsia="en-GB"/>
              </w:rPr>
              <w:t>Site Name</w:t>
            </w:r>
          </w:p>
        </w:tc>
        <w:tc>
          <w:tcPr>
            <w:tcW w:w="992" w:type="dxa"/>
            <w:tcBorders>
              <w:top w:val="single" w:sz="8" w:space="0" w:color="auto"/>
              <w:left w:val="nil"/>
              <w:bottom w:val="single" w:sz="8" w:space="0" w:color="auto"/>
              <w:right w:val="single" w:sz="8" w:space="0" w:color="auto"/>
            </w:tcBorders>
            <w:shd w:val="clear" w:color="auto" w:fill="537121"/>
            <w:vAlign w:val="center"/>
            <w:hideMark/>
          </w:tcPr>
          <w:p w14:paraId="0CDC7551" w14:textId="77777777" w:rsidR="00AB3372" w:rsidRPr="00EA0E7C" w:rsidRDefault="00AB3372" w:rsidP="00AB3372">
            <w:pPr>
              <w:jc w:val="center"/>
              <w:rPr>
                <w:rFonts w:cs="Arial"/>
                <w:b/>
                <w:bCs/>
                <w:color w:val="FFFFFF"/>
                <w:szCs w:val="20"/>
                <w:lang w:eastAsia="en-GB"/>
              </w:rPr>
            </w:pPr>
            <w:r w:rsidRPr="00EA0E7C">
              <w:rPr>
                <w:rFonts w:cs="Arial"/>
                <w:b/>
                <w:bCs/>
                <w:color w:val="FFFFFF"/>
                <w:szCs w:val="20"/>
                <w:lang w:eastAsia="en-GB"/>
              </w:rPr>
              <w:t>Site Type</w:t>
            </w:r>
          </w:p>
        </w:tc>
        <w:tc>
          <w:tcPr>
            <w:tcW w:w="1134" w:type="dxa"/>
            <w:tcBorders>
              <w:top w:val="single" w:sz="8" w:space="0" w:color="auto"/>
              <w:left w:val="nil"/>
              <w:bottom w:val="single" w:sz="8" w:space="0" w:color="auto"/>
              <w:right w:val="single" w:sz="8" w:space="0" w:color="auto"/>
            </w:tcBorders>
            <w:shd w:val="clear" w:color="auto" w:fill="537121"/>
            <w:vAlign w:val="center"/>
            <w:hideMark/>
          </w:tcPr>
          <w:p w14:paraId="008D5283" w14:textId="77777777" w:rsidR="00AB3372" w:rsidRPr="00EA0E7C" w:rsidRDefault="00AB3372" w:rsidP="00AB3372">
            <w:pPr>
              <w:jc w:val="center"/>
              <w:rPr>
                <w:rFonts w:cs="Arial"/>
                <w:b/>
                <w:bCs/>
                <w:color w:val="FFFFFF"/>
                <w:szCs w:val="20"/>
                <w:lang w:eastAsia="en-GB"/>
              </w:rPr>
            </w:pPr>
            <w:r w:rsidRPr="00EA0E7C">
              <w:rPr>
                <w:rFonts w:cs="Arial"/>
                <w:b/>
                <w:bCs/>
                <w:color w:val="FFFFFF"/>
                <w:szCs w:val="20"/>
                <w:lang w:eastAsia="en-GB"/>
              </w:rPr>
              <w:t>X OS Grid Ref</w:t>
            </w:r>
          </w:p>
        </w:tc>
        <w:tc>
          <w:tcPr>
            <w:tcW w:w="1134" w:type="dxa"/>
            <w:tcBorders>
              <w:top w:val="single" w:sz="8" w:space="0" w:color="auto"/>
              <w:left w:val="nil"/>
              <w:bottom w:val="single" w:sz="8" w:space="0" w:color="auto"/>
              <w:right w:val="single" w:sz="8" w:space="0" w:color="auto"/>
            </w:tcBorders>
            <w:shd w:val="clear" w:color="auto" w:fill="537121"/>
            <w:vAlign w:val="center"/>
            <w:hideMark/>
          </w:tcPr>
          <w:p w14:paraId="48A313E7" w14:textId="77777777" w:rsidR="00AB3372" w:rsidRPr="00EA0E7C" w:rsidRDefault="00AB3372" w:rsidP="00AB3372">
            <w:pPr>
              <w:jc w:val="center"/>
              <w:rPr>
                <w:rFonts w:cs="Arial"/>
                <w:b/>
                <w:bCs/>
                <w:color w:val="FFFFFF"/>
                <w:szCs w:val="20"/>
                <w:lang w:eastAsia="en-GB"/>
              </w:rPr>
            </w:pPr>
            <w:r w:rsidRPr="00EA0E7C">
              <w:rPr>
                <w:rFonts w:cs="Arial"/>
                <w:b/>
                <w:bCs/>
                <w:color w:val="FFFFFF"/>
                <w:szCs w:val="20"/>
                <w:lang w:eastAsia="en-GB"/>
              </w:rPr>
              <w:t>Y OS Grid Ref</w:t>
            </w:r>
          </w:p>
        </w:tc>
        <w:tc>
          <w:tcPr>
            <w:tcW w:w="1183" w:type="dxa"/>
            <w:tcBorders>
              <w:top w:val="single" w:sz="8" w:space="0" w:color="auto"/>
              <w:left w:val="nil"/>
              <w:bottom w:val="single" w:sz="8" w:space="0" w:color="auto"/>
              <w:right w:val="single" w:sz="8" w:space="0" w:color="auto"/>
            </w:tcBorders>
            <w:shd w:val="clear" w:color="auto" w:fill="537121"/>
            <w:vAlign w:val="center"/>
            <w:hideMark/>
          </w:tcPr>
          <w:p w14:paraId="333F541F" w14:textId="77777777" w:rsidR="00AB3372" w:rsidRPr="00EA0E7C" w:rsidRDefault="00AB3372" w:rsidP="00AB3372">
            <w:pPr>
              <w:jc w:val="center"/>
              <w:rPr>
                <w:rFonts w:cs="Arial"/>
                <w:b/>
                <w:bCs/>
                <w:color w:val="FFFFFF"/>
                <w:szCs w:val="20"/>
                <w:lang w:eastAsia="en-GB"/>
              </w:rPr>
            </w:pPr>
            <w:r w:rsidRPr="00EA0E7C">
              <w:rPr>
                <w:rFonts w:cs="Arial"/>
                <w:b/>
                <w:bCs/>
                <w:color w:val="FFFFFF"/>
                <w:szCs w:val="20"/>
                <w:lang w:eastAsia="en-GB"/>
              </w:rPr>
              <w:t>Pollutants Monitored</w:t>
            </w:r>
          </w:p>
        </w:tc>
        <w:tc>
          <w:tcPr>
            <w:tcW w:w="1055" w:type="dxa"/>
            <w:tcBorders>
              <w:top w:val="single" w:sz="8" w:space="0" w:color="auto"/>
              <w:left w:val="nil"/>
              <w:bottom w:val="single" w:sz="8" w:space="0" w:color="auto"/>
              <w:right w:val="single" w:sz="8" w:space="0" w:color="auto"/>
            </w:tcBorders>
            <w:shd w:val="clear" w:color="auto" w:fill="537121"/>
            <w:vAlign w:val="center"/>
            <w:hideMark/>
          </w:tcPr>
          <w:p w14:paraId="1F8AE7FB" w14:textId="77777777" w:rsidR="00AB3372" w:rsidRPr="00EA0E7C" w:rsidRDefault="00AB3372" w:rsidP="00AB3372">
            <w:pPr>
              <w:jc w:val="center"/>
              <w:rPr>
                <w:rFonts w:cs="Arial"/>
                <w:b/>
                <w:bCs/>
                <w:color w:val="FFFFFF"/>
                <w:szCs w:val="20"/>
                <w:lang w:eastAsia="en-GB"/>
              </w:rPr>
            </w:pPr>
            <w:r w:rsidRPr="00EA0E7C">
              <w:rPr>
                <w:rFonts w:cs="Arial"/>
                <w:b/>
                <w:bCs/>
                <w:color w:val="FFFFFF"/>
                <w:szCs w:val="20"/>
                <w:lang w:eastAsia="en-GB"/>
              </w:rPr>
              <w:t>In AQMA?</w:t>
            </w:r>
          </w:p>
        </w:tc>
        <w:tc>
          <w:tcPr>
            <w:tcW w:w="1917" w:type="dxa"/>
            <w:tcBorders>
              <w:top w:val="single" w:sz="8" w:space="0" w:color="auto"/>
              <w:left w:val="nil"/>
              <w:bottom w:val="single" w:sz="8" w:space="0" w:color="auto"/>
              <w:right w:val="single" w:sz="8" w:space="0" w:color="auto"/>
            </w:tcBorders>
            <w:shd w:val="clear" w:color="auto" w:fill="537121"/>
            <w:vAlign w:val="center"/>
            <w:hideMark/>
          </w:tcPr>
          <w:p w14:paraId="2EF23CEF" w14:textId="77777777" w:rsidR="00AB3372" w:rsidRPr="00EA0E7C" w:rsidRDefault="00AB3372" w:rsidP="00AB3372">
            <w:pPr>
              <w:jc w:val="center"/>
              <w:rPr>
                <w:rFonts w:cs="Arial"/>
                <w:b/>
                <w:bCs/>
                <w:color w:val="FFFFFF"/>
                <w:szCs w:val="20"/>
                <w:lang w:eastAsia="en-GB"/>
              </w:rPr>
            </w:pPr>
            <w:r w:rsidRPr="00EA0E7C">
              <w:rPr>
                <w:rFonts w:cs="Arial"/>
                <w:b/>
                <w:bCs/>
                <w:color w:val="FFFFFF"/>
                <w:szCs w:val="20"/>
                <w:lang w:eastAsia="en-GB"/>
              </w:rPr>
              <w:t>Monitoring Technique</w:t>
            </w:r>
          </w:p>
        </w:tc>
        <w:tc>
          <w:tcPr>
            <w:tcW w:w="1657" w:type="dxa"/>
            <w:tcBorders>
              <w:top w:val="single" w:sz="8" w:space="0" w:color="auto"/>
              <w:left w:val="nil"/>
              <w:bottom w:val="single" w:sz="8" w:space="0" w:color="auto"/>
              <w:right w:val="single" w:sz="8" w:space="0" w:color="auto"/>
            </w:tcBorders>
            <w:shd w:val="clear" w:color="auto" w:fill="537121"/>
            <w:vAlign w:val="center"/>
            <w:hideMark/>
          </w:tcPr>
          <w:p w14:paraId="1E1871DF" w14:textId="77777777" w:rsidR="00AB3372" w:rsidRPr="00EA0E7C" w:rsidRDefault="00AB3372" w:rsidP="00AB3372">
            <w:pPr>
              <w:jc w:val="center"/>
              <w:rPr>
                <w:rFonts w:cs="Arial"/>
                <w:b/>
                <w:bCs/>
                <w:color w:val="FFFFFF"/>
                <w:szCs w:val="20"/>
                <w:lang w:eastAsia="en-GB"/>
              </w:rPr>
            </w:pPr>
            <w:r w:rsidRPr="00EA0E7C">
              <w:rPr>
                <w:rFonts w:cs="Arial"/>
                <w:b/>
                <w:bCs/>
                <w:color w:val="FFFFFF"/>
                <w:szCs w:val="20"/>
                <w:lang w:eastAsia="en-GB"/>
              </w:rPr>
              <w:t xml:space="preserve">Distance to Relevant Exposure (m) </w:t>
            </w:r>
            <w:r w:rsidRPr="00EA0E7C">
              <w:rPr>
                <w:rFonts w:cs="Arial"/>
                <w:b/>
                <w:bCs/>
                <w:color w:val="FFFFFF"/>
                <w:szCs w:val="20"/>
                <w:vertAlign w:val="superscript"/>
                <w:lang w:eastAsia="en-GB"/>
              </w:rPr>
              <w:t>(1)</w:t>
            </w:r>
          </w:p>
        </w:tc>
        <w:tc>
          <w:tcPr>
            <w:tcW w:w="1624" w:type="dxa"/>
            <w:tcBorders>
              <w:top w:val="single" w:sz="8" w:space="0" w:color="auto"/>
              <w:left w:val="nil"/>
              <w:bottom w:val="single" w:sz="8" w:space="0" w:color="auto"/>
              <w:right w:val="single" w:sz="8" w:space="0" w:color="auto"/>
            </w:tcBorders>
            <w:shd w:val="clear" w:color="auto" w:fill="537121"/>
            <w:vAlign w:val="center"/>
            <w:hideMark/>
          </w:tcPr>
          <w:p w14:paraId="2AD531B5" w14:textId="77777777" w:rsidR="00AB3372" w:rsidRPr="00EA0E7C" w:rsidRDefault="00AB3372" w:rsidP="00AB3372">
            <w:pPr>
              <w:jc w:val="center"/>
              <w:rPr>
                <w:rFonts w:cs="Arial"/>
                <w:b/>
                <w:bCs/>
                <w:color w:val="FFFFFF"/>
                <w:szCs w:val="20"/>
                <w:lang w:eastAsia="en-GB"/>
              </w:rPr>
            </w:pPr>
            <w:r w:rsidRPr="00EA0E7C">
              <w:rPr>
                <w:rFonts w:cs="Arial"/>
                <w:b/>
                <w:bCs/>
                <w:color w:val="FFFFFF"/>
                <w:szCs w:val="20"/>
                <w:lang w:eastAsia="en-GB"/>
              </w:rPr>
              <w:t xml:space="preserve">Distance to kerb of nearest road (m) </w:t>
            </w:r>
            <w:r w:rsidRPr="00EA0E7C">
              <w:rPr>
                <w:rFonts w:cs="Arial"/>
                <w:b/>
                <w:bCs/>
                <w:color w:val="FFFFFF"/>
                <w:szCs w:val="20"/>
                <w:vertAlign w:val="superscript"/>
                <w:lang w:eastAsia="en-GB"/>
              </w:rPr>
              <w:t>(2)</w:t>
            </w:r>
          </w:p>
        </w:tc>
        <w:tc>
          <w:tcPr>
            <w:tcW w:w="1536" w:type="dxa"/>
            <w:tcBorders>
              <w:top w:val="single" w:sz="8" w:space="0" w:color="auto"/>
              <w:left w:val="nil"/>
              <w:bottom w:val="single" w:sz="8" w:space="0" w:color="auto"/>
              <w:right w:val="single" w:sz="8" w:space="0" w:color="auto"/>
            </w:tcBorders>
            <w:shd w:val="clear" w:color="auto" w:fill="537121"/>
            <w:vAlign w:val="center"/>
            <w:hideMark/>
          </w:tcPr>
          <w:p w14:paraId="4FE0C159" w14:textId="77777777" w:rsidR="00AB3372" w:rsidRPr="00EA0E7C" w:rsidRDefault="00AB3372" w:rsidP="00AB3372">
            <w:pPr>
              <w:jc w:val="center"/>
              <w:rPr>
                <w:rFonts w:cs="Arial"/>
                <w:b/>
                <w:bCs/>
                <w:color w:val="FFFFFF"/>
                <w:szCs w:val="20"/>
                <w:lang w:eastAsia="en-GB"/>
              </w:rPr>
            </w:pPr>
            <w:r w:rsidRPr="00EA0E7C">
              <w:rPr>
                <w:rFonts w:cs="Arial"/>
                <w:b/>
                <w:bCs/>
                <w:color w:val="FFFFFF"/>
                <w:szCs w:val="20"/>
                <w:lang w:eastAsia="en-GB"/>
              </w:rPr>
              <w:t>Inlet Height (m)</w:t>
            </w:r>
          </w:p>
        </w:tc>
      </w:tr>
      <w:tr w:rsidR="00AB3372" w:rsidRPr="00EA0E7C" w14:paraId="006806EE" w14:textId="77777777" w:rsidTr="00053112">
        <w:trPr>
          <w:cantSplit/>
          <w:trHeight w:val="525"/>
        </w:trPr>
        <w:tc>
          <w:tcPr>
            <w:tcW w:w="861" w:type="dxa"/>
            <w:tcBorders>
              <w:top w:val="nil"/>
              <w:left w:val="single" w:sz="8" w:space="0" w:color="auto"/>
              <w:bottom w:val="single" w:sz="8" w:space="0" w:color="auto"/>
              <w:right w:val="single" w:sz="8" w:space="0" w:color="auto"/>
            </w:tcBorders>
            <w:shd w:val="clear" w:color="000000" w:fill="CBE9D3"/>
            <w:vAlign w:val="center"/>
            <w:hideMark/>
          </w:tcPr>
          <w:p w14:paraId="7C15BDDE" w14:textId="77777777" w:rsidR="00AB3372" w:rsidRDefault="00AB3372" w:rsidP="00AB3372">
            <w:pPr>
              <w:jc w:val="center"/>
              <w:rPr>
                <w:rFonts w:cs="Arial"/>
                <w:szCs w:val="20"/>
              </w:rPr>
            </w:pPr>
            <w:r>
              <w:rPr>
                <w:rFonts w:cs="Arial"/>
                <w:szCs w:val="20"/>
              </w:rPr>
              <w:t>NA</w:t>
            </w:r>
          </w:p>
        </w:tc>
        <w:tc>
          <w:tcPr>
            <w:tcW w:w="1134" w:type="dxa"/>
            <w:tcBorders>
              <w:top w:val="nil"/>
              <w:left w:val="nil"/>
              <w:bottom w:val="single" w:sz="8" w:space="0" w:color="auto"/>
              <w:right w:val="single" w:sz="8" w:space="0" w:color="auto"/>
            </w:tcBorders>
            <w:shd w:val="clear" w:color="auto" w:fill="auto"/>
            <w:vAlign w:val="center"/>
            <w:hideMark/>
          </w:tcPr>
          <w:p w14:paraId="6921EE73" w14:textId="77777777" w:rsidR="00AB3372" w:rsidRDefault="00AB3372" w:rsidP="00AB3372">
            <w:pPr>
              <w:jc w:val="center"/>
              <w:rPr>
                <w:rFonts w:cs="Arial"/>
                <w:szCs w:val="20"/>
              </w:rPr>
            </w:pPr>
            <w:r>
              <w:rPr>
                <w:rFonts w:cs="Arial"/>
                <w:szCs w:val="20"/>
              </w:rPr>
              <w:t>NA</w:t>
            </w:r>
          </w:p>
        </w:tc>
        <w:tc>
          <w:tcPr>
            <w:tcW w:w="992" w:type="dxa"/>
            <w:tcBorders>
              <w:top w:val="nil"/>
              <w:left w:val="nil"/>
              <w:bottom w:val="single" w:sz="8" w:space="0" w:color="auto"/>
              <w:right w:val="single" w:sz="8" w:space="0" w:color="auto"/>
            </w:tcBorders>
            <w:shd w:val="clear" w:color="auto" w:fill="auto"/>
            <w:vAlign w:val="center"/>
            <w:hideMark/>
          </w:tcPr>
          <w:p w14:paraId="55C594E8" w14:textId="77777777" w:rsidR="00AB3372" w:rsidRDefault="00AB3372" w:rsidP="00AB3372">
            <w:pPr>
              <w:jc w:val="center"/>
              <w:rPr>
                <w:rFonts w:cs="Arial"/>
                <w:szCs w:val="20"/>
              </w:rPr>
            </w:pPr>
            <w:r>
              <w:rPr>
                <w:rFonts w:cs="Arial"/>
                <w:szCs w:val="20"/>
              </w:rPr>
              <w:t>NA </w:t>
            </w:r>
          </w:p>
        </w:tc>
        <w:tc>
          <w:tcPr>
            <w:tcW w:w="1134" w:type="dxa"/>
            <w:tcBorders>
              <w:top w:val="nil"/>
              <w:left w:val="nil"/>
              <w:bottom w:val="single" w:sz="8" w:space="0" w:color="auto"/>
              <w:right w:val="single" w:sz="8" w:space="0" w:color="auto"/>
            </w:tcBorders>
            <w:shd w:val="clear" w:color="auto" w:fill="auto"/>
            <w:vAlign w:val="center"/>
            <w:hideMark/>
          </w:tcPr>
          <w:p w14:paraId="17EE6E09" w14:textId="77777777" w:rsidR="00AB3372" w:rsidRDefault="00AB3372" w:rsidP="00AB3372">
            <w:pPr>
              <w:jc w:val="center"/>
              <w:rPr>
                <w:rFonts w:cs="Arial"/>
                <w:szCs w:val="20"/>
              </w:rPr>
            </w:pPr>
            <w:r>
              <w:rPr>
                <w:rFonts w:cs="Arial"/>
                <w:szCs w:val="20"/>
              </w:rPr>
              <w:t>NA</w:t>
            </w:r>
          </w:p>
        </w:tc>
        <w:tc>
          <w:tcPr>
            <w:tcW w:w="1134" w:type="dxa"/>
            <w:tcBorders>
              <w:top w:val="nil"/>
              <w:left w:val="nil"/>
              <w:bottom w:val="single" w:sz="8" w:space="0" w:color="auto"/>
              <w:right w:val="single" w:sz="8" w:space="0" w:color="auto"/>
            </w:tcBorders>
            <w:shd w:val="clear" w:color="auto" w:fill="auto"/>
            <w:vAlign w:val="center"/>
            <w:hideMark/>
          </w:tcPr>
          <w:p w14:paraId="31001C5F" w14:textId="77777777" w:rsidR="00AB3372" w:rsidRDefault="00AB3372" w:rsidP="00AB3372">
            <w:pPr>
              <w:jc w:val="center"/>
              <w:rPr>
                <w:rFonts w:cs="Arial"/>
                <w:szCs w:val="20"/>
              </w:rPr>
            </w:pPr>
            <w:r>
              <w:rPr>
                <w:rFonts w:cs="Arial"/>
                <w:szCs w:val="20"/>
              </w:rPr>
              <w:t>NA</w:t>
            </w:r>
          </w:p>
        </w:tc>
        <w:tc>
          <w:tcPr>
            <w:tcW w:w="1183" w:type="dxa"/>
            <w:tcBorders>
              <w:top w:val="nil"/>
              <w:left w:val="nil"/>
              <w:bottom w:val="single" w:sz="8" w:space="0" w:color="auto"/>
              <w:right w:val="single" w:sz="8" w:space="0" w:color="auto"/>
            </w:tcBorders>
            <w:shd w:val="clear" w:color="auto" w:fill="auto"/>
            <w:vAlign w:val="center"/>
            <w:hideMark/>
          </w:tcPr>
          <w:p w14:paraId="6C4D3ED4" w14:textId="77777777" w:rsidR="00AB3372" w:rsidRDefault="00AB3372" w:rsidP="00AB3372">
            <w:pPr>
              <w:jc w:val="center"/>
              <w:rPr>
                <w:rFonts w:cs="Arial"/>
                <w:szCs w:val="20"/>
              </w:rPr>
            </w:pPr>
            <w:r>
              <w:rPr>
                <w:rFonts w:cs="Arial"/>
                <w:szCs w:val="20"/>
              </w:rPr>
              <w:t>NA</w:t>
            </w:r>
          </w:p>
        </w:tc>
        <w:tc>
          <w:tcPr>
            <w:tcW w:w="1055" w:type="dxa"/>
            <w:tcBorders>
              <w:top w:val="nil"/>
              <w:left w:val="nil"/>
              <w:bottom w:val="single" w:sz="8" w:space="0" w:color="auto"/>
              <w:right w:val="single" w:sz="8" w:space="0" w:color="auto"/>
            </w:tcBorders>
            <w:shd w:val="clear" w:color="auto" w:fill="auto"/>
            <w:vAlign w:val="center"/>
            <w:hideMark/>
          </w:tcPr>
          <w:p w14:paraId="6A702E71" w14:textId="77777777" w:rsidR="00AB3372" w:rsidRDefault="00AB3372" w:rsidP="00AB3372">
            <w:pPr>
              <w:jc w:val="center"/>
              <w:rPr>
                <w:rFonts w:cs="Arial"/>
                <w:szCs w:val="20"/>
              </w:rPr>
            </w:pPr>
            <w:r>
              <w:rPr>
                <w:rFonts w:cs="Arial"/>
                <w:szCs w:val="20"/>
              </w:rPr>
              <w:t> NA</w:t>
            </w:r>
          </w:p>
        </w:tc>
        <w:tc>
          <w:tcPr>
            <w:tcW w:w="1917" w:type="dxa"/>
            <w:tcBorders>
              <w:top w:val="nil"/>
              <w:left w:val="nil"/>
              <w:bottom w:val="single" w:sz="8" w:space="0" w:color="auto"/>
              <w:right w:val="single" w:sz="8" w:space="0" w:color="auto"/>
            </w:tcBorders>
            <w:shd w:val="clear" w:color="auto" w:fill="auto"/>
            <w:vAlign w:val="center"/>
            <w:hideMark/>
          </w:tcPr>
          <w:p w14:paraId="6CB2A6C0" w14:textId="77777777" w:rsidR="00AB3372" w:rsidRDefault="00AB3372" w:rsidP="00AB3372">
            <w:pPr>
              <w:jc w:val="center"/>
              <w:rPr>
                <w:rFonts w:cs="Arial"/>
                <w:szCs w:val="20"/>
              </w:rPr>
            </w:pPr>
            <w:r>
              <w:rPr>
                <w:rFonts w:cs="Arial"/>
                <w:szCs w:val="20"/>
              </w:rPr>
              <w:t>NA</w:t>
            </w:r>
          </w:p>
        </w:tc>
        <w:tc>
          <w:tcPr>
            <w:tcW w:w="1657" w:type="dxa"/>
            <w:tcBorders>
              <w:top w:val="nil"/>
              <w:left w:val="nil"/>
              <w:bottom w:val="single" w:sz="8" w:space="0" w:color="auto"/>
              <w:right w:val="single" w:sz="8" w:space="0" w:color="auto"/>
            </w:tcBorders>
            <w:shd w:val="clear" w:color="auto" w:fill="auto"/>
            <w:vAlign w:val="center"/>
            <w:hideMark/>
          </w:tcPr>
          <w:p w14:paraId="1CB3FDB3" w14:textId="77777777" w:rsidR="00AB3372" w:rsidRDefault="00AB3372" w:rsidP="00AB3372">
            <w:pPr>
              <w:jc w:val="center"/>
              <w:rPr>
                <w:rFonts w:cs="Arial"/>
                <w:szCs w:val="20"/>
              </w:rPr>
            </w:pPr>
            <w:r>
              <w:rPr>
                <w:rFonts w:cs="Arial"/>
                <w:szCs w:val="20"/>
              </w:rPr>
              <w:t>NA</w:t>
            </w:r>
          </w:p>
        </w:tc>
        <w:tc>
          <w:tcPr>
            <w:tcW w:w="1624" w:type="dxa"/>
            <w:tcBorders>
              <w:top w:val="nil"/>
              <w:left w:val="nil"/>
              <w:bottom w:val="single" w:sz="8" w:space="0" w:color="auto"/>
              <w:right w:val="single" w:sz="8" w:space="0" w:color="auto"/>
            </w:tcBorders>
            <w:shd w:val="clear" w:color="auto" w:fill="auto"/>
            <w:vAlign w:val="center"/>
            <w:hideMark/>
          </w:tcPr>
          <w:p w14:paraId="40188FDF" w14:textId="77777777" w:rsidR="00AB3372" w:rsidRDefault="00AB3372" w:rsidP="00AB3372">
            <w:pPr>
              <w:jc w:val="center"/>
              <w:rPr>
                <w:rFonts w:cs="Arial"/>
                <w:szCs w:val="20"/>
              </w:rPr>
            </w:pPr>
            <w:r>
              <w:rPr>
                <w:rFonts w:cs="Arial"/>
                <w:szCs w:val="20"/>
              </w:rPr>
              <w:t>NA</w:t>
            </w:r>
          </w:p>
        </w:tc>
        <w:tc>
          <w:tcPr>
            <w:tcW w:w="1536" w:type="dxa"/>
            <w:tcBorders>
              <w:top w:val="nil"/>
              <w:left w:val="nil"/>
              <w:bottom w:val="single" w:sz="8" w:space="0" w:color="auto"/>
              <w:right w:val="single" w:sz="8" w:space="0" w:color="auto"/>
            </w:tcBorders>
            <w:shd w:val="clear" w:color="auto" w:fill="auto"/>
            <w:vAlign w:val="center"/>
            <w:hideMark/>
          </w:tcPr>
          <w:p w14:paraId="095441AC" w14:textId="77777777" w:rsidR="00AB3372" w:rsidRDefault="00AB3372" w:rsidP="00AB3372">
            <w:pPr>
              <w:jc w:val="center"/>
              <w:rPr>
                <w:rFonts w:cs="Arial"/>
                <w:szCs w:val="20"/>
              </w:rPr>
            </w:pPr>
            <w:r>
              <w:rPr>
                <w:rFonts w:cs="Arial"/>
                <w:szCs w:val="20"/>
              </w:rPr>
              <w:t>NA</w:t>
            </w:r>
          </w:p>
        </w:tc>
      </w:tr>
    </w:tbl>
    <w:p w14:paraId="31DE88B7" w14:textId="77777777" w:rsidR="00AB3372" w:rsidRDefault="00AB3372" w:rsidP="00AB3372">
      <w:pPr>
        <w:pStyle w:val="Style1"/>
        <w:spacing w:before="60" w:after="60" w:line="240" w:lineRule="auto"/>
        <w:ind w:left="-142"/>
        <w:rPr>
          <w:sz w:val="20"/>
        </w:rPr>
      </w:pPr>
    </w:p>
    <w:p w14:paraId="412FAD6C" w14:textId="77777777" w:rsidR="00A80C87" w:rsidRPr="00C24DBB" w:rsidRDefault="00A80C87" w:rsidP="00A80C87">
      <w:pPr>
        <w:pStyle w:val="Style1"/>
        <w:spacing w:before="60" w:after="60" w:line="240" w:lineRule="auto"/>
        <w:rPr>
          <w:b/>
          <w:sz w:val="20"/>
        </w:rPr>
      </w:pPr>
      <w:r w:rsidRPr="00C24DBB">
        <w:rPr>
          <w:b/>
          <w:sz w:val="20"/>
        </w:rPr>
        <w:t>Notes:</w:t>
      </w:r>
    </w:p>
    <w:p w14:paraId="5D1CE166" w14:textId="17A65D52" w:rsidR="00A80C87" w:rsidRPr="00490614" w:rsidRDefault="00A80C87" w:rsidP="00A80C87">
      <w:pPr>
        <w:pStyle w:val="Style1"/>
        <w:spacing w:before="60" w:after="60"/>
        <w:rPr>
          <w:sz w:val="20"/>
        </w:rPr>
      </w:pPr>
      <w:r w:rsidRPr="00490614">
        <w:rPr>
          <w:sz w:val="20"/>
        </w:rPr>
        <w:t>(</w:t>
      </w:r>
      <w:r>
        <w:rPr>
          <w:sz w:val="20"/>
        </w:rPr>
        <w:t>1</w:t>
      </w:r>
      <w:r w:rsidRPr="00490614">
        <w:rPr>
          <w:sz w:val="20"/>
        </w:rPr>
        <w:t>) 0m if the monitoring site is at a location of exposure (</w:t>
      </w:r>
      <w:r w:rsidR="00053112">
        <w:rPr>
          <w:sz w:val="20"/>
        </w:rPr>
        <w:t>for example,</w:t>
      </w:r>
      <w:r w:rsidRPr="00490614">
        <w:rPr>
          <w:sz w:val="20"/>
        </w:rPr>
        <w:t xml:space="preserve"> installed on the façade of a residential property).</w:t>
      </w:r>
    </w:p>
    <w:p w14:paraId="37FFE5BD" w14:textId="77777777" w:rsidR="00A80C87" w:rsidRPr="00490614" w:rsidRDefault="00A80C87" w:rsidP="00A80C87">
      <w:pPr>
        <w:pStyle w:val="Style1"/>
        <w:spacing w:before="60" w:after="60"/>
        <w:rPr>
          <w:sz w:val="20"/>
        </w:rPr>
      </w:pPr>
      <w:r w:rsidRPr="00490614">
        <w:rPr>
          <w:sz w:val="20"/>
        </w:rPr>
        <w:t>(</w:t>
      </w:r>
      <w:r>
        <w:rPr>
          <w:sz w:val="20"/>
        </w:rPr>
        <w:t>2</w:t>
      </w:r>
      <w:r w:rsidRPr="00490614">
        <w:rPr>
          <w:sz w:val="20"/>
        </w:rPr>
        <w:t>) N/A if not applicable</w:t>
      </w:r>
      <w:r>
        <w:rPr>
          <w:sz w:val="20"/>
        </w:rPr>
        <w:tab/>
      </w:r>
    </w:p>
    <w:p w14:paraId="6F1D5BC6" w14:textId="77777777" w:rsidR="00A80C87" w:rsidRDefault="00A80C87" w:rsidP="00AB3372">
      <w:pPr>
        <w:pStyle w:val="Style1"/>
        <w:spacing w:before="60" w:after="60" w:line="240" w:lineRule="auto"/>
        <w:ind w:left="-142"/>
        <w:rPr>
          <w:sz w:val="20"/>
        </w:rPr>
      </w:pPr>
    </w:p>
    <w:p w14:paraId="5456AC25" w14:textId="77777777" w:rsidR="00AB3372" w:rsidRDefault="00AB3372" w:rsidP="00AB3372">
      <w:pPr>
        <w:pStyle w:val="Style1"/>
      </w:pPr>
      <w:r>
        <w:br w:type="page"/>
      </w:r>
    </w:p>
    <w:p w14:paraId="1C16F2F7" w14:textId="77777777" w:rsidR="0072002E" w:rsidRPr="0072002E" w:rsidRDefault="002C1F82" w:rsidP="007543F5">
      <w:pPr>
        <w:pStyle w:val="Heading2"/>
      </w:pPr>
      <w:bookmarkStart w:id="163" w:name="_Ref447720267"/>
      <w:bookmarkStart w:id="164" w:name="_Toc445239287"/>
      <w:bookmarkStart w:id="165" w:name="_Toc17964739"/>
      <w:r>
        <w:lastRenderedPageBreak/>
        <w:t>Table A.</w:t>
      </w:r>
      <w:r w:rsidR="001B6A46">
        <w:t>2</w:t>
      </w:r>
      <w:bookmarkEnd w:id="163"/>
      <w:r>
        <w:t xml:space="preserve"> </w:t>
      </w:r>
      <w:r w:rsidR="007666C2">
        <w:t>–</w:t>
      </w:r>
      <w:r>
        <w:t xml:space="preserve"> </w:t>
      </w:r>
      <w:r w:rsidR="009C2C88" w:rsidRPr="008603A5">
        <w:t>Details of Non-Automatic Monitoring Sites</w:t>
      </w:r>
      <w:bookmarkStart w:id="166" w:name="_MON_1550651020"/>
      <w:bookmarkStart w:id="167" w:name="_MON_1550663912"/>
      <w:bookmarkStart w:id="168" w:name="_MON_1550668853"/>
      <w:bookmarkEnd w:id="164"/>
      <w:bookmarkEnd w:id="165"/>
      <w:bookmarkEnd w:id="166"/>
      <w:bookmarkEnd w:id="167"/>
      <w:bookmarkEnd w:id="168"/>
    </w:p>
    <w:tbl>
      <w:tblPr>
        <w:tblW w:w="14611" w:type="dxa"/>
        <w:tblInd w:w="98" w:type="dxa"/>
        <w:tblLayout w:type="fixed"/>
        <w:tblLook w:val="04A0" w:firstRow="1" w:lastRow="0" w:firstColumn="1" w:lastColumn="0" w:noHBand="0" w:noVBand="1"/>
        <w:tblCaption w:val="Details of non-automatic monitoring sites "/>
        <w:tblDescription w:val="Details of non-automatic monitoring sites including site name, type and pollutants monitored "/>
      </w:tblPr>
      <w:tblGrid>
        <w:gridCol w:w="719"/>
        <w:gridCol w:w="2835"/>
        <w:gridCol w:w="1701"/>
        <w:gridCol w:w="992"/>
        <w:gridCol w:w="993"/>
        <w:gridCol w:w="1275"/>
        <w:gridCol w:w="993"/>
        <w:gridCol w:w="1417"/>
        <w:gridCol w:w="1418"/>
        <w:gridCol w:w="1417"/>
        <w:gridCol w:w="851"/>
      </w:tblGrid>
      <w:tr w:rsidR="00AB3372" w:rsidRPr="00EA0E7C" w14:paraId="76FED421" w14:textId="77777777" w:rsidTr="006E5446">
        <w:trPr>
          <w:cantSplit/>
          <w:trHeight w:val="1290"/>
          <w:tblHeader/>
        </w:trPr>
        <w:tc>
          <w:tcPr>
            <w:tcW w:w="719" w:type="dxa"/>
            <w:tcBorders>
              <w:top w:val="single" w:sz="8" w:space="0" w:color="auto"/>
              <w:left w:val="single" w:sz="8" w:space="0" w:color="auto"/>
              <w:bottom w:val="single" w:sz="8" w:space="0" w:color="auto"/>
              <w:right w:val="single" w:sz="8" w:space="0" w:color="auto"/>
            </w:tcBorders>
            <w:shd w:val="clear" w:color="auto" w:fill="537121"/>
            <w:vAlign w:val="center"/>
            <w:hideMark/>
          </w:tcPr>
          <w:p w14:paraId="3773BA4F" w14:textId="77777777" w:rsidR="00C4457C" w:rsidRPr="00EA0E7C" w:rsidRDefault="00C4457C" w:rsidP="0027352C">
            <w:pPr>
              <w:jc w:val="center"/>
              <w:rPr>
                <w:rFonts w:cs="Arial"/>
                <w:b/>
                <w:bCs/>
                <w:color w:val="FFFFFF"/>
                <w:szCs w:val="20"/>
                <w:lang w:eastAsia="en-GB"/>
              </w:rPr>
            </w:pPr>
            <w:r w:rsidRPr="00EA0E7C">
              <w:rPr>
                <w:rFonts w:cs="Arial"/>
                <w:b/>
                <w:bCs/>
                <w:color w:val="FFFFFF"/>
                <w:szCs w:val="20"/>
                <w:lang w:eastAsia="en-GB"/>
              </w:rPr>
              <w:t>Site ID</w:t>
            </w:r>
          </w:p>
        </w:tc>
        <w:tc>
          <w:tcPr>
            <w:tcW w:w="2835" w:type="dxa"/>
            <w:tcBorders>
              <w:top w:val="single" w:sz="8" w:space="0" w:color="auto"/>
              <w:left w:val="nil"/>
              <w:bottom w:val="single" w:sz="8" w:space="0" w:color="auto"/>
              <w:right w:val="single" w:sz="8" w:space="0" w:color="auto"/>
            </w:tcBorders>
            <w:shd w:val="clear" w:color="auto" w:fill="537121"/>
            <w:vAlign w:val="center"/>
            <w:hideMark/>
          </w:tcPr>
          <w:p w14:paraId="6DBF3499" w14:textId="77777777" w:rsidR="00C4457C" w:rsidRPr="00EA0E7C" w:rsidRDefault="00C4457C" w:rsidP="0027352C">
            <w:pPr>
              <w:jc w:val="center"/>
              <w:rPr>
                <w:rFonts w:cs="Arial"/>
                <w:b/>
                <w:bCs/>
                <w:color w:val="FFFFFF"/>
                <w:szCs w:val="20"/>
                <w:lang w:eastAsia="en-GB"/>
              </w:rPr>
            </w:pPr>
            <w:r w:rsidRPr="00EA0E7C">
              <w:rPr>
                <w:rFonts w:cs="Arial"/>
                <w:b/>
                <w:bCs/>
                <w:color w:val="FFFFFF"/>
                <w:szCs w:val="20"/>
                <w:lang w:eastAsia="en-GB"/>
              </w:rPr>
              <w:t>Site Name</w:t>
            </w:r>
          </w:p>
        </w:tc>
        <w:tc>
          <w:tcPr>
            <w:tcW w:w="1701" w:type="dxa"/>
            <w:tcBorders>
              <w:top w:val="single" w:sz="8" w:space="0" w:color="auto"/>
              <w:left w:val="nil"/>
              <w:bottom w:val="single" w:sz="8" w:space="0" w:color="auto"/>
              <w:right w:val="single" w:sz="8" w:space="0" w:color="auto"/>
            </w:tcBorders>
            <w:shd w:val="clear" w:color="auto" w:fill="537121"/>
            <w:vAlign w:val="center"/>
            <w:hideMark/>
          </w:tcPr>
          <w:p w14:paraId="5B51D1DC" w14:textId="77777777" w:rsidR="00C4457C" w:rsidRPr="00EA0E7C" w:rsidRDefault="00C4457C" w:rsidP="0027352C">
            <w:pPr>
              <w:jc w:val="center"/>
              <w:rPr>
                <w:rFonts w:cs="Arial"/>
                <w:b/>
                <w:bCs/>
                <w:color w:val="FFFFFF"/>
                <w:szCs w:val="20"/>
                <w:lang w:eastAsia="en-GB"/>
              </w:rPr>
            </w:pPr>
            <w:r w:rsidRPr="00EA0E7C">
              <w:rPr>
                <w:rFonts w:cs="Arial"/>
                <w:b/>
                <w:bCs/>
                <w:color w:val="FFFFFF"/>
                <w:szCs w:val="20"/>
                <w:lang w:eastAsia="en-GB"/>
              </w:rPr>
              <w:t>Site Type</w:t>
            </w:r>
          </w:p>
        </w:tc>
        <w:tc>
          <w:tcPr>
            <w:tcW w:w="992" w:type="dxa"/>
            <w:tcBorders>
              <w:top w:val="single" w:sz="8" w:space="0" w:color="auto"/>
              <w:left w:val="nil"/>
              <w:bottom w:val="single" w:sz="8" w:space="0" w:color="auto"/>
              <w:right w:val="single" w:sz="8" w:space="0" w:color="auto"/>
            </w:tcBorders>
            <w:shd w:val="clear" w:color="auto" w:fill="537121"/>
            <w:vAlign w:val="center"/>
            <w:hideMark/>
          </w:tcPr>
          <w:p w14:paraId="6CECBD8F" w14:textId="77777777" w:rsidR="00C4457C" w:rsidRPr="00EA0E7C" w:rsidRDefault="00C4457C" w:rsidP="0027352C">
            <w:pPr>
              <w:jc w:val="center"/>
              <w:rPr>
                <w:rFonts w:cs="Arial"/>
                <w:b/>
                <w:bCs/>
                <w:color w:val="FFFFFF"/>
                <w:szCs w:val="20"/>
                <w:lang w:eastAsia="en-GB"/>
              </w:rPr>
            </w:pPr>
            <w:r w:rsidRPr="00EA0E7C">
              <w:rPr>
                <w:rFonts w:cs="Arial"/>
                <w:b/>
                <w:bCs/>
                <w:color w:val="FFFFFF"/>
                <w:szCs w:val="20"/>
                <w:lang w:eastAsia="en-GB"/>
              </w:rPr>
              <w:t>X OS Grid Ref</w:t>
            </w:r>
          </w:p>
        </w:tc>
        <w:tc>
          <w:tcPr>
            <w:tcW w:w="993" w:type="dxa"/>
            <w:tcBorders>
              <w:top w:val="single" w:sz="8" w:space="0" w:color="auto"/>
              <w:left w:val="nil"/>
              <w:bottom w:val="single" w:sz="8" w:space="0" w:color="auto"/>
              <w:right w:val="single" w:sz="8" w:space="0" w:color="auto"/>
            </w:tcBorders>
            <w:shd w:val="clear" w:color="auto" w:fill="537121"/>
            <w:vAlign w:val="center"/>
            <w:hideMark/>
          </w:tcPr>
          <w:p w14:paraId="51311295" w14:textId="77777777" w:rsidR="00A80C87" w:rsidRDefault="00C4457C" w:rsidP="0027352C">
            <w:pPr>
              <w:jc w:val="center"/>
              <w:rPr>
                <w:rFonts w:cs="Arial"/>
                <w:b/>
                <w:bCs/>
                <w:color w:val="FFFFFF"/>
                <w:szCs w:val="20"/>
                <w:lang w:eastAsia="en-GB"/>
              </w:rPr>
            </w:pPr>
            <w:r w:rsidRPr="00EA0E7C">
              <w:rPr>
                <w:rFonts w:cs="Arial"/>
                <w:b/>
                <w:bCs/>
                <w:color w:val="FFFFFF"/>
                <w:szCs w:val="20"/>
                <w:lang w:eastAsia="en-GB"/>
              </w:rPr>
              <w:t xml:space="preserve">Y OS </w:t>
            </w:r>
          </w:p>
          <w:p w14:paraId="62A2ACE0" w14:textId="77777777" w:rsidR="00C4457C" w:rsidRPr="00EA0E7C" w:rsidRDefault="00C4457C" w:rsidP="0027352C">
            <w:pPr>
              <w:jc w:val="center"/>
              <w:rPr>
                <w:rFonts w:cs="Arial"/>
                <w:b/>
                <w:bCs/>
                <w:color w:val="FFFFFF"/>
                <w:szCs w:val="20"/>
                <w:lang w:eastAsia="en-GB"/>
              </w:rPr>
            </w:pPr>
            <w:r w:rsidRPr="00EA0E7C">
              <w:rPr>
                <w:rFonts w:cs="Arial"/>
                <w:b/>
                <w:bCs/>
                <w:color w:val="FFFFFF"/>
                <w:szCs w:val="20"/>
                <w:lang w:eastAsia="en-GB"/>
              </w:rPr>
              <w:t>Grid Ref</w:t>
            </w:r>
          </w:p>
        </w:tc>
        <w:tc>
          <w:tcPr>
            <w:tcW w:w="1275" w:type="dxa"/>
            <w:tcBorders>
              <w:top w:val="single" w:sz="8" w:space="0" w:color="auto"/>
              <w:left w:val="nil"/>
              <w:bottom w:val="single" w:sz="8" w:space="0" w:color="auto"/>
              <w:right w:val="single" w:sz="8" w:space="0" w:color="auto"/>
            </w:tcBorders>
            <w:shd w:val="clear" w:color="auto" w:fill="537121"/>
            <w:vAlign w:val="center"/>
            <w:hideMark/>
          </w:tcPr>
          <w:p w14:paraId="15CF09E9" w14:textId="77777777" w:rsidR="00C4457C" w:rsidRPr="00EA0E7C" w:rsidRDefault="00C4457C" w:rsidP="0027352C">
            <w:pPr>
              <w:jc w:val="center"/>
              <w:rPr>
                <w:rFonts w:cs="Arial"/>
                <w:b/>
                <w:bCs/>
                <w:color w:val="FFFFFF"/>
                <w:szCs w:val="20"/>
                <w:lang w:eastAsia="en-GB"/>
              </w:rPr>
            </w:pPr>
            <w:r w:rsidRPr="00EA0E7C">
              <w:rPr>
                <w:rFonts w:cs="Arial"/>
                <w:b/>
                <w:bCs/>
                <w:color w:val="FFFFFF"/>
                <w:szCs w:val="20"/>
                <w:lang w:eastAsia="en-GB"/>
              </w:rPr>
              <w:t>Pollutants Monitored</w:t>
            </w:r>
          </w:p>
        </w:tc>
        <w:tc>
          <w:tcPr>
            <w:tcW w:w="993" w:type="dxa"/>
            <w:tcBorders>
              <w:top w:val="single" w:sz="8" w:space="0" w:color="auto"/>
              <w:left w:val="nil"/>
              <w:bottom w:val="single" w:sz="8" w:space="0" w:color="auto"/>
              <w:right w:val="single" w:sz="4" w:space="0" w:color="auto"/>
            </w:tcBorders>
            <w:shd w:val="clear" w:color="auto" w:fill="537121"/>
            <w:vAlign w:val="center"/>
            <w:hideMark/>
          </w:tcPr>
          <w:p w14:paraId="42BBDEC6" w14:textId="77777777" w:rsidR="00C4457C" w:rsidRPr="00EA0E7C" w:rsidRDefault="00C4457C" w:rsidP="0027352C">
            <w:pPr>
              <w:jc w:val="center"/>
              <w:rPr>
                <w:rFonts w:cs="Arial"/>
                <w:b/>
                <w:bCs/>
                <w:color w:val="FFFFFF"/>
                <w:szCs w:val="20"/>
                <w:lang w:eastAsia="en-GB"/>
              </w:rPr>
            </w:pPr>
            <w:r w:rsidRPr="00EA0E7C">
              <w:rPr>
                <w:rFonts w:cs="Arial"/>
                <w:b/>
                <w:bCs/>
                <w:color w:val="FFFFFF"/>
                <w:szCs w:val="20"/>
                <w:lang w:eastAsia="en-GB"/>
              </w:rPr>
              <w:t>In AQMA?</w:t>
            </w:r>
          </w:p>
        </w:tc>
        <w:tc>
          <w:tcPr>
            <w:tcW w:w="1417" w:type="dxa"/>
            <w:tcBorders>
              <w:top w:val="single" w:sz="8" w:space="0" w:color="auto"/>
              <w:left w:val="single" w:sz="4" w:space="0" w:color="auto"/>
              <w:bottom w:val="single" w:sz="8" w:space="0" w:color="auto"/>
              <w:right w:val="single" w:sz="8" w:space="0" w:color="auto"/>
            </w:tcBorders>
            <w:shd w:val="clear" w:color="auto" w:fill="537121"/>
            <w:vAlign w:val="center"/>
            <w:hideMark/>
          </w:tcPr>
          <w:p w14:paraId="3C5E356F" w14:textId="77777777" w:rsidR="00C4457C" w:rsidRPr="00EA0E7C" w:rsidRDefault="00C4457C" w:rsidP="006C2630">
            <w:pPr>
              <w:jc w:val="center"/>
              <w:rPr>
                <w:rFonts w:cs="Arial"/>
                <w:b/>
                <w:bCs/>
                <w:color w:val="FFFFFF"/>
                <w:szCs w:val="20"/>
                <w:lang w:eastAsia="en-GB"/>
              </w:rPr>
            </w:pPr>
            <w:r w:rsidRPr="00EA0E7C">
              <w:rPr>
                <w:rFonts w:cs="Arial"/>
                <w:b/>
                <w:bCs/>
                <w:color w:val="FFFFFF"/>
                <w:szCs w:val="20"/>
                <w:lang w:eastAsia="en-GB"/>
              </w:rPr>
              <w:t xml:space="preserve">Distance to Relevant Exposure (m) </w:t>
            </w:r>
            <w:r w:rsidRPr="00EA0E7C">
              <w:rPr>
                <w:rFonts w:cs="Arial"/>
                <w:b/>
                <w:bCs/>
                <w:color w:val="FFFFFF"/>
                <w:szCs w:val="20"/>
                <w:vertAlign w:val="superscript"/>
                <w:lang w:eastAsia="en-GB"/>
              </w:rPr>
              <w:t>(</w:t>
            </w:r>
            <w:r>
              <w:rPr>
                <w:rFonts w:cs="Arial"/>
                <w:b/>
                <w:bCs/>
                <w:color w:val="FFFFFF"/>
                <w:szCs w:val="20"/>
                <w:vertAlign w:val="superscript"/>
                <w:lang w:eastAsia="en-GB"/>
              </w:rPr>
              <w:t>1</w:t>
            </w:r>
            <w:r w:rsidRPr="00EA0E7C">
              <w:rPr>
                <w:rFonts w:cs="Arial"/>
                <w:b/>
                <w:bCs/>
                <w:color w:val="FFFFFF"/>
                <w:szCs w:val="20"/>
                <w:vertAlign w:val="superscript"/>
                <w:lang w:eastAsia="en-GB"/>
              </w:rPr>
              <w:t>)</w:t>
            </w:r>
          </w:p>
        </w:tc>
        <w:tc>
          <w:tcPr>
            <w:tcW w:w="1418" w:type="dxa"/>
            <w:tcBorders>
              <w:top w:val="single" w:sz="8" w:space="0" w:color="auto"/>
              <w:left w:val="nil"/>
              <w:bottom w:val="single" w:sz="8" w:space="0" w:color="auto"/>
              <w:right w:val="single" w:sz="8" w:space="0" w:color="auto"/>
            </w:tcBorders>
            <w:shd w:val="clear" w:color="auto" w:fill="537121"/>
            <w:vAlign w:val="center"/>
            <w:hideMark/>
          </w:tcPr>
          <w:p w14:paraId="0534C58F" w14:textId="77777777" w:rsidR="00C4457C" w:rsidRPr="00EA0E7C" w:rsidRDefault="00C4457C" w:rsidP="006C2630">
            <w:pPr>
              <w:jc w:val="center"/>
              <w:rPr>
                <w:rFonts w:cs="Arial"/>
                <w:b/>
                <w:bCs/>
                <w:color w:val="FFFFFF"/>
                <w:szCs w:val="20"/>
                <w:lang w:eastAsia="en-GB"/>
              </w:rPr>
            </w:pPr>
            <w:r w:rsidRPr="00EA0E7C">
              <w:rPr>
                <w:rFonts w:cs="Arial"/>
                <w:b/>
                <w:bCs/>
                <w:color w:val="FFFFFF"/>
                <w:szCs w:val="20"/>
                <w:lang w:eastAsia="en-GB"/>
              </w:rPr>
              <w:t>D</w:t>
            </w:r>
            <w:r w:rsidR="002225F7">
              <w:rPr>
                <w:rFonts w:cs="Arial"/>
                <w:b/>
                <w:bCs/>
                <w:color w:val="FFFFFF"/>
                <w:szCs w:val="20"/>
                <w:lang w:eastAsia="en-GB"/>
              </w:rPr>
              <w:t xml:space="preserve">istance to kerb of nearest road </w:t>
            </w:r>
            <w:r w:rsidRPr="00EA0E7C">
              <w:rPr>
                <w:rFonts w:cs="Arial"/>
                <w:b/>
                <w:bCs/>
                <w:color w:val="FFFFFF"/>
                <w:szCs w:val="20"/>
                <w:lang w:eastAsia="en-GB"/>
              </w:rPr>
              <w:t xml:space="preserve">(m) </w:t>
            </w:r>
            <w:r w:rsidRPr="00EA0E7C">
              <w:rPr>
                <w:rFonts w:cs="Arial"/>
                <w:b/>
                <w:bCs/>
                <w:color w:val="FFFFFF"/>
                <w:szCs w:val="20"/>
                <w:vertAlign w:val="superscript"/>
                <w:lang w:eastAsia="en-GB"/>
              </w:rPr>
              <w:t>(</w:t>
            </w:r>
            <w:r>
              <w:rPr>
                <w:rFonts w:cs="Arial"/>
                <w:b/>
                <w:bCs/>
                <w:color w:val="FFFFFF"/>
                <w:szCs w:val="20"/>
                <w:vertAlign w:val="superscript"/>
                <w:lang w:eastAsia="en-GB"/>
              </w:rPr>
              <w:t>2</w:t>
            </w:r>
            <w:r w:rsidRPr="00EA0E7C">
              <w:rPr>
                <w:rFonts w:cs="Arial"/>
                <w:b/>
                <w:bCs/>
                <w:color w:val="FFFFFF"/>
                <w:szCs w:val="20"/>
                <w:vertAlign w:val="superscript"/>
                <w:lang w:eastAsia="en-GB"/>
              </w:rPr>
              <w:t>)</w:t>
            </w:r>
          </w:p>
        </w:tc>
        <w:tc>
          <w:tcPr>
            <w:tcW w:w="1417" w:type="dxa"/>
            <w:tcBorders>
              <w:top w:val="single" w:sz="8" w:space="0" w:color="auto"/>
              <w:left w:val="nil"/>
              <w:bottom w:val="single" w:sz="8" w:space="0" w:color="auto"/>
              <w:right w:val="single" w:sz="8" w:space="0" w:color="auto"/>
            </w:tcBorders>
            <w:shd w:val="clear" w:color="auto" w:fill="537121"/>
            <w:vAlign w:val="center"/>
            <w:hideMark/>
          </w:tcPr>
          <w:p w14:paraId="548BB772" w14:textId="77777777" w:rsidR="00C4457C" w:rsidRPr="00EA0E7C" w:rsidRDefault="00C4457C" w:rsidP="0027352C">
            <w:pPr>
              <w:jc w:val="center"/>
              <w:rPr>
                <w:rFonts w:cs="Arial"/>
                <w:b/>
                <w:bCs/>
                <w:color w:val="FFFFFF"/>
                <w:szCs w:val="20"/>
                <w:lang w:eastAsia="en-GB"/>
              </w:rPr>
            </w:pPr>
            <w:r w:rsidRPr="00EA0E7C">
              <w:rPr>
                <w:rFonts w:cs="Arial"/>
                <w:b/>
                <w:bCs/>
                <w:color w:val="FFFFFF"/>
                <w:szCs w:val="20"/>
                <w:lang w:eastAsia="en-GB"/>
              </w:rPr>
              <w:t>Tube collocated with a Continuous Analyser?</w:t>
            </w:r>
          </w:p>
        </w:tc>
        <w:tc>
          <w:tcPr>
            <w:tcW w:w="851" w:type="dxa"/>
            <w:tcBorders>
              <w:top w:val="single" w:sz="8" w:space="0" w:color="auto"/>
              <w:left w:val="nil"/>
              <w:bottom w:val="single" w:sz="8" w:space="0" w:color="auto"/>
              <w:right w:val="single" w:sz="8" w:space="0" w:color="auto"/>
            </w:tcBorders>
            <w:shd w:val="clear" w:color="auto" w:fill="537121"/>
            <w:vAlign w:val="center"/>
            <w:hideMark/>
          </w:tcPr>
          <w:p w14:paraId="0F09689C" w14:textId="77777777" w:rsidR="00C4457C" w:rsidRPr="00EA0E7C" w:rsidRDefault="00C4457C" w:rsidP="0027352C">
            <w:pPr>
              <w:jc w:val="center"/>
              <w:rPr>
                <w:rFonts w:cs="Arial"/>
                <w:b/>
                <w:bCs/>
                <w:color w:val="FFFFFF"/>
                <w:szCs w:val="20"/>
                <w:lang w:eastAsia="en-GB"/>
              </w:rPr>
            </w:pPr>
            <w:r w:rsidRPr="00EA0E7C">
              <w:rPr>
                <w:rFonts w:cs="Arial"/>
                <w:b/>
                <w:bCs/>
                <w:color w:val="FFFFFF"/>
                <w:szCs w:val="20"/>
                <w:lang w:eastAsia="en-GB"/>
              </w:rPr>
              <w:t>Height (m)</w:t>
            </w:r>
          </w:p>
        </w:tc>
      </w:tr>
      <w:tr w:rsidR="0072002E" w:rsidRPr="00EA0E7C" w14:paraId="337CBEFA" w14:textId="77777777" w:rsidTr="00053112">
        <w:trPr>
          <w:cantSplit/>
          <w:trHeight w:val="330"/>
        </w:trPr>
        <w:tc>
          <w:tcPr>
            <w:tcW w:w="719" w:type="dxa"/>
            <w:tcBorders>
              <w:top w:val="nil"/>
              <w:left w:val="single" w:sz="8" w:space="0" w:color="auto"/>
              <w:bottom w:val="single" w:sz="4" w:space="0" w:color="auto"/>
              <w:right w:val="single" w:sz="8" w:space="0" w:color="auto"/>
            </w:tcBorders>
            <w:shd w:val="clear" w:color="000000" w:fill="CBE9D3"/>
            <w:vAlign w:val="center"/>
          </w:tcPr>
          <w:p w14:paraId="291CDD51" w14:textId="77777777" w:rsidR="0072002E" w:rsidRPr="00EA0E7C" w:rsidRDefault="0072002E" w:rsidP="0027352C">
            <w:pPr>
              <w:jc w:val="center"/>
              <w:rPr>
                <w:rFonts w:cs="Arial"/>
                <w:color w:val="FF0000"/>
                <w:szCs w:val="20"/>
                <w:lang w:eastAsia="en-GB"/>
              </w:rPr>
            </w:pPr>
            <w:r>
              <w:rPr>
                <w:rFonts w:cs="Arial"/>
                <w:szCs w:val="20"/>
              </w:rPr>
              <w:t>DT1</w:t>
            </w:r>
          </w:p>
        </w:tc>
        <w:tc>
          <w:tcPr>
            <w:tcW w:w="2835" w:type="dxa"/>
            <w:tcBorders>
              <w:top w:val="nil"/>
              <w:left w:val="nil"/>
              <w:bottom w:val="single" w:sz="4" w:space="0" w:color="auto"/>
              <w:right w:val="single" w:sz="8" w:space="0" w:color="auto"/>
            </w:tcBorders>
            <w:shd w:val="clear" w:color="auto" w:fill="auto"/>
            <w:vAlign w:val="center"/>
          </w:tcPr>
          <w:p w14:paraId="5363327C" w14:textId="77777777" w:rsidR="0072002E" w:rsidRPr="0053592F" w:rsidRDefault="0072002E">
            <w:pPr>
              <w:rPr>
                <w:rFonts w:cs="Arial"/>
                <w:color w:val="C00000"/>
                <w:szCs w:val="20"/>
              </w:rPr>
            </w:pPr>
            <w:r w:rsidRPr="0053592F">
              <w:rPr>
                <w:rFonts w:cs="Arial"/>
                <w:color w:val="C00000"/>
                <w:szCs w:val="20"/>
              </w:rPr>
              <w:t>Wilton Road</w:t>
            </w:r>
          </w:p>
        </w:tc>
        <w:tc>
          <w:tcPr>
            <w:tcW w:w="1701" w:type="dxa"/>
            <w:tcBorders>
              <w:top w:val="nil"/>
              <w:left w:val="nil"/>
              <w:bottom w:val="single" w:sz="4" w:space="0" w:color="auto"/>
              <w:right w:val="single" w:sz="8" w:space="0" w:color="auto"/>
            </w:tcBorders>
            <w:shd w:val="clear" w:color="auto" w:fill="auto"/>
            <w:vAlign w:val="center"/>
          </w:tcPr>
          <w:p w14:paraId="1F949285" w14:textId="77777777" w:rsidR="0072002E" w:rsidRPr="0053592F" w:rsidRDefault="0072002E">
            <w:pPr>
              <w:jc w:val="center"/>
              <w:rPr>
                <w:rFonts w:cs="Arial"/>
                <w:color w:val="C00000"/>
                <w:szCs w:val="20"/>
              </w:rPr>
            </w:pPr>
            <w:r w:rsidRPr="0053592F">
              <w:rPr>
                <w:rFonts w:cs="Arial"/>
                <w:color w:val="C00000"/>
                <w:szCs w:val="20"/>
              </w:rPr>
              <w:t>Urban Centre</w:t>
            </w:r>
          </w:p>
        </w:tc>
        <w:tc>
          <w:tcPr>
            <w:tcW w:w="992" w:type="dxa"/>
            <w:tcBorders>
              <w:top w:val="nil"/>
              <w:left w:val="nil"/>
              <w:bottom w:val="single" w:sz="4" w:space="0" w:color="auto"/>
              <w:right w:val="single" w:sz="8" w:space="0" w:color="auto"/>
            </w:tcBorders>
            <w:shd w:val="clear" w:color="auto" w:fill="auto"/>
            <w:vAlign w:val="center"/>
          </w:tcPr>
          <w:p w14:paraId="21C5B922" w14:textId="77777777" w:rsidR="0072002E" w:rsidRDefault="0072002E">
            <w:pPr>
              <w:jc w:val="center"/>
              <w:rPr>
                <w:rFonts w:cs="Arial"/>
                <w:szCs w:val="20"/>
              </w:rPr>
            </w:pPr>
            <w:r>
              <w:rPr>
                <w:rFonts w:cs="Arial"/>
                <w:szCs w:val="20"/>
              </w:rPr>
              <w:t>75029</w:t>
            </w:r>
          </w:p>
        </w:tc>
        <w:tc>
          <w:tcPr>
            <w:tcW w:w="993" w:type="dxa"/>
            <w:tcBorders>
              <w:top w:val="nil"/>
              <w:left w:val="nil"/>
              <w:bottom w:val="single" w:sz="4" w:space="0" w:color="auto"/>
              <w:right w:val="single" w:sz="8" w:space="0" w:color="auto"/>
            </w:tcBorders>
            <w:shd w:val="clear" w:color="auto" w:fill="auto"/>
            <w:vAlign w:val="center"/>
          </w:tcPr>
          <w:p w14:paraId="395C0566" w14:textId="77777777" w:rsidR="0072002E" w:rsidRDefault="0072002E">
            <w:pPr>
              <w:jc w:val="center"/>
              <w:rPr>
                <w:rFonts w:cs="Arial"/>
                <w:szCs w:val="20"/>
              </w:rPr>
            </w:pPr>
            <w:r>
              <w:rPr>
                <w:rFonts w:cs="Arial"/>
                <w:szCs w:val="20"/>
              </w:rPr>
              <w:t>19164</w:t>
            </w:r>
          </w:p>
        </w:tc>
        <w:tc>
          <w:tcPr>
            <w:tcW w:w="1275" w:type="dxa"/>
            <w:tcBorders>
              <w:top w:val="nil"/>
              <w:left w:val="nil"/>
              <w:bottom w:val="single" w:sz="4" w:space="0" w:color="auto"/>
              <w:right w:val="single" w:sz="8" w:space="0" w:color="auto"/>
            </w:tcBorders>
            <w:shd w:val="clear" w:color="auto" w:fill="auto"/>
            <w:vAlign w:val="center"/>
          </w:tcPr>
          <w:p w14:paraId="1A47EECD" w14:textId="77777777" w:rsidR="0072002E" w:rsidRDefault="0072002E">
            <w:pPr>
              <w:jc w:val="center"/>
              <w:rPr>
                <w:rFonts w:cs="Arial"/>
                <w:szCs w:val="20"/>
              </w:rPr>
            </w:pPr>
            <w:r>
              <w:rPr>
                <w:rFonts w:cs="Arial"/>
                <w:szCs w:val="20"/>
              </w:rPr>
              <w:t>NO</w:t>
            </w:r>
            <w:r>
              <w:rPr>
                <w:rFonts w:cs="Arial"/>
                <w:szCs w:val="20"/>
                <w:vertAlign w:val="subscript"/>
              </w:rPr>
              <w:t>2</w:t>
            </w:r>
          </w:p>
        </w:tc>
        <w:tc>
          <w:tcPr>
            <w:tcW w:w="993" w:type="dxa"/>
            <w:tcBorders>
              <w:top w:val="nil"/>
              <w:left w:val="nil"/>
              <w:bottom w:val="single" w:sz="4" w:space="0" w:color="auto"/>
              <w:right w:val="single" w:sz="4" w:space="0" w:color="auto"/>
            </w:tcBorders>
            <w:shd w:val="clear" w:color="auto" w:fill="auto"/>
            <w:vAlign w:val="center"/>
          </w:tcPr>
          <w:p w14:paraId="54A0F2A8" w14:textId="77777777" w:rsidR="0072002E" w:rsidRDefault="0072002E">
            <w:pPr>
              <w:jc w:val="center"/>
              <w:rPr>
                <w:rFonts w:cs="Arial"/>
                <w:szCs w:val="20"/>
              </w:rPr>
            </w:pPr>
            <w:r>
              <w:rPr>
                <w:rFonts w:cs="Arial"/>
                <w:szCs w:val="20"/>
              </w:rPr>
              <w:t>NO</w:t>
            </w:r>
          </w:p>
        </w:tc>
        <w:tc>
          <w:tcPr>
            <w:tcW w:w="1417" w:type="dxa"/>
            <w:tcBorders>
              <w:top w:val="nil"/>
              <w:left w:val="single" w:sz="4" w:space="0" w:color="auto"/>
              <w:bottom w:val="single" w:sz="4" w:space="0" w:color="auto"/>
              <w:right w:val="single" w:sz="8" w:space="0" w:color="auto"/>
            </w:tcBorders>
            <w:shd w:val="clear" w:color="auto" w:fill="auto"/>
            <w:vAlign w:val="center"/>
          </w:tcPr>
          <w:p w14:paraId="3D89FC1C" w14:textId="77777777" w:rsidR="0072002E" w:rsidRDefault="0072002E">
            <w:pPr>
              <w:jc w:val="center"/>
              <w:rPr>
                <w:rFonts w:cs="Arial"/>
                <w:szCs w:val="20"/>
              </w:rPr>
            </w:pPr>
            <w:r>
              <w:rPr>
                <w:rFonts w:cs="Arial"/>
                <w:szCs w:val="20"/>
              </w:rPr>
              <w:t>15m</w:t>
            </w:r>
          </w:p>
        </w:tc>
        <w:tc>
          <w:tcPr>
            <w:tcW w:w="1418" w:type="dxa"/>
            <w:tcBorders>
              <w:top w:val="nil"/>
              <w:left w:val="nil"/>
              <w:bottom w:val="single" w:sz="4" w:space="0" w:color="auto"/>
              <w:right w:val="single" w:sz="8" w:space="0" w:color="auto"/>
            </w:tcBorders>
            <w:shd w:val="clear" w:color="auto" w:fill="auto"/>
            <w:vAlign w:val="center"/>
          </w:tcPr>
          <w:p w14:paraId="71999948" w14:textId="77777777" w:rsidR="0072002E" w:rsidRDefault="0072002E">
            <w:pPr>
              <w:jc w:val="center"/>
              <w:rPr>
                <w:rFonts w:cs="Arial"/>
                <w:szCs w:val="20"/>
              </w:rPr>
            </w:pPr>
            <w:r>
              <w:rPr>
                <w:rFonts w:cs="Arial"/>
                <w:szCs w:val="20"/>
              </w:rPr>
              <w:t>2m</w:t>
            </w:r>
          </w:p>
        </w:tc>
        <w:tc>
          <w:tcPr>
            <w:tcW w:w="1417" w:type="dxa"/>
            <w:tcBorders>
              <w:top w:val="nil"/>
              <w:left w:val="nil"/>
              <w:bottom w:val="single" w:sz="4" w:space="0" w:color="auto"/>
              <w:right w:val="single" w:sz="8" w:space="0" w:color="auto"/>
            </w:tcBorders>
            <w:shd w:val="clear" w:color="auto" w:fill="auto"/>
            <w:vAlign w:val="center"/>
          </w:tcPr>
          <w:p w14:paraId="2C9A5A91" w14:textId="77777777" w:rsidR="0072002E" w:rsidRDefault="0072002E">
            <w:pPr>
              <w:jc w:val="center"/>
              <w:rPr>
                <w:rFonts w:cs="Arial"/>
                <w:szCs w:val="20"/>
              </w:rPr>
            </w:pPr>
            <w:r>
              <w:rPr>
                <w:rFonts w:cs="Arial"/>
                <w:szCs w:val="20"/>
              </w:rPr>
              <w:t>NO</w:t>
            </w:r>
          </w:p>
        </w:tc>
        <w:tc>
          <w:tcPr>
            <w:tcW w:w="851" w:type="dxa"/>
            <w:tcBorders>
              <w:top w:val="nil"/>
              <w:left w:val="nil"/>
              <w:bottom w:val="single" w:sz="4" w:space="0" w:color="auto"/>
              <w:right w:val="single" w:sz="8" w:space="0" w:color="auto"/>
            </w:tcBorders>
            <w:shd w:val="clear" w:color="auto" w:fill="auto"/>
            <w:vAlign w:val="center"/>
          </w:tcPr>
          <w:p w14:paraId="38912672" w14:textId="77777777" w:rsidR="0072002E" w:rsidRDefault="0072002E">
            <w:pPr>
              <w:jc w:val="center"/>
              <w:rPr>
                <w:rFonts w:cs="Arial"/>
                <w:szCs w:val="20"/>
              </w:rPr>
            </w:pPr>
            <w:r>
              <w:rPr>
                <w:rFonts w:cs="Arial"/>
                <w:szCs w:val="20"/>
              </w:rPr>
              <w:t>3m</w:t>
            </w:r>
          </w:p>
        </w:tc>
      </w:tr>
      <w:tr w:rsidR="0072002E" w:rsidRPr="00EA0E7C" w14:paraId="4EEC1D11" w14:textId="77777777" w:rsidTr="00053112">
        <w:trPr>
          <w:cantSplit/>
          <w:trHeight w:val="330"/>
        </w:trPr>
        <w:tc>
          <w:tcPr>
            <w:tcW w:w="719" w:type="dxa"/>
            <w:tcBorders>
              <w:top w:val="nil"/>
              <w:left w:val="single" w:sz="8" w:space="0" w:color="auto"/>
              <w:bottom w:val="single" w:sz="4" w:space="0" w:color="auto"/>
              <w:right w:val="single" w:sz="8" w:space="0" w:color="auto"/>
            </w:tcBorders>
            <w:shd w:val="clear" w:color="000000" w:fill="CBE9D3"/>
            <w:vAlign w:val="center"/>
          </w:tcPr>
          <w:p w14:paraId="53B7554F" w14:textId="77777777" w:rsidR="0072002E" w:rsidRPr="00EA0E7C" w:rsidRDefault="0072002E" w:rsidP="0027352C">
            <w:pPr>
              <w:jc w:val="center"/>
              <w:rPr>
                <w:rFonts w:cs="Arial"/>
                <w:color w:val="FF0000"/>
                <w:szCs w:val="20"/>
                <w:lang w:eastAsia="en-GB"/>
              </w:rPr>
            </w:pPr>
            <w:r>
              <w:rPr>
                <w:rFonts w:cs="Arial"/>
                <w:szCs w:val="20"/>
              </w:rPr>
              <w:t>DT2</w:t>
            </w:r>
          </w:p>
        </w:tc>
        <w:tc>
          <w:tcPr>
            <w:tcW w:w="2835" w:type="dxa"/>
            <w:tcBorders>
              <w:top w:val="nil"/>
              <w:left w:val="nil"/>
              <w:bottom w:val="single" w:sz="4" w:space="0" w:color="auto"/>
              <w:right w:val="single" w:sz="8" w:space="0" w:color="auto"/>
            </w:tcBorders>
            <w:shd w:val="clear" w:color="auto" w:fill="auto"/>
            <w:vAlign w:val="center"/>
          </w:tcPr>
          <w:p w14:paraId="3B50A565" w14:textId="77777777" w:rsidR="0072002E" w:rsidRDefault="0072002E">
            <w:pPr>
              <w:rPr>
                <w:rFonts w:cs="Arial"/>
                <w:color w:val="1F497D"/>
                <w:szCs w:val="20"/>
              </w:rPr>
            </w:pPr>
            <w:r>
              <w:rPr>
                <w:rFonts w:cs="Arial"/>
                <w:color w:val="1F497D"/>
                <w:szCs w:val="20"/>
              </w:rPr>
              <w:t>Leicester Road</w:t>
            </w:r>
          </w:p>
        </w:tc>
        <w:tc>
          <w:tcPr>
            <w:tcW w:w="1701" w:type="dxa"/>
            <w:tcBorders>
              <w:top w:val="nil"/>
              <w:left w:val="nil"/>
              <w:bottom w:val="single" w:sz="4" w:space="0" w:color="auto"/>
              <w:right w:val="single" w:sz="8" w:space="0" w:color="auto"/>
            </w:tcBorders>
            <w:shd w:val="clear" w:color="auto" w:fill="auto"/>
            <w:vAlign w:val="center"/>
          </w:tcPr>
          <w:p w14:paraId="1FE5EA89" w14:textId="77777777" w:rsidR="0072002E" w:rsidRDefault="0072002E">
            <w:pPr>
              <w:jc w:val="center"/>
              <w:rPr>
                <w:rFonts w:cs="Arial"/>
                <w:color w:val="1F497D"/>
                <w:szCs w:val="20"/>
              </w:rPr>
            </w:pPr>
            <w:r>
              <w:rPr>
                <w:rFonts w:cs="Arial"/>
                <w:color w:val="1F497D"/>
                <w:szCs w:val="20"/>
              </w:rPr>
              <w:t>Suburban</w:t>
            </w:r>
          </w:p>
        </w:tc>
        <w:tc>
          <w:tcPr>
            <w:tcW w:w="992" w:type="dxa"/>
            <w:tcBorders>
              <w:top w:val="nil"/>
              <w:left w:val="nil"/>
              <w:bottom w:val="single" w:sz="4" w:space="0" w:color="auto"/>
              <w:right w:val="single" w:sz="8" w:space="0" w:color="auto"/>
            </w:tcBorders>
            <w:shd w:val="clear" w:color="auto" w:fill="auto"/>
            <w:vAlign w:val="center"/>
          </w:tcPr>
          <w:p w14:paraId="52635140" w14:textId="77777777" w:rsidR="0072002E" w:rsidRDefault="0072002E">
            <w:pPr>
              <w:jc w:val="center"/>
              <w:rPr>
                <w:rFonts w:cs="Arial"/>
                <w:szCs w:val="20"/>
              </w:rPr>
            </w:pPr>
            <w:r>
              <w:rPr>
                <w:rFonts w:cs="Arial"/>
                <w:szCs w:val="20"/>
              </w:rPr>
              <w:t>74301</w:t>
            </w:r>
          </w:p>
        </w:tc>
        <w:tc>
          <w:tcPr>
            <w:tcW w:w="993" w:type="dxa"/>
            <w:tcBorders>
              <w:top w:val="nil"/>
              <w:left w:val="nil"/>
              <w:bottom w:val="single" w:sz="4" w:space="0" w:color="auto"/>
              <w:right w:val="single" w:sz="8" w:space="0" w:color="auto"/>
            </w:tcBorders>
            <w:shd w:val="clear" w:color="auto" w:fill="auto"/>
            <w:vAlign w:val="center"/>
          </w:tcPr>
          <w:p w14:paraId="4730E907" w14:textId="77777777" w:rsidR="0072002E" w:rsidRDefault="0072002E">
            <w:pPr>
              <w:jc w:val="center"/>
              <w:rPr>
                <w:rFonts w:cs="Arial"/>
                <w:szCs w:val="20"/>
              </w:rPr>
            </w:pPr>
            <w:r>
              <w:rPr>
                <w:rFonts w:cs="Arial"/>
                <w:szCs w:val="20"/>
              </w:rPr>
              <w:t>18366</w:t>
            </w:r>
          </w:p>
        </w:tc>
        <w:tc>
          <w:tcPr>
            <w:tcW w:w="1275" w:type="dxa"/>
            <w:tcBorders>
              <w:top w:val="nil"/>
              <w:left w:val="nil"/>
              <w:bottom w:val="single" w:sz="4" w:space="0" w:color="auto"/>
              <w:right w:val="single" w:sz="8" w:space="0" w:color="auto"/>
            </w:tcBorders>
            <w:shd w:val="clear" w:color="auto" w:fill="auto"/>
            <w:vAlign w:val="center"/>
          </w:tcPr>
          <w:p w14:paraId="3A689725" w14:textId="77777777" w:rsidR="0072002E" w:rsidRDefault="0072002E">
            <w:pPr>
              <w:jc w:val="center"/>
              <w:rPr>
                <w:rFonts w:cs="Arial"/>
                <w:szCs w:val="20"/>
              </w:rPr>
            </w:pPr>
            <w:r>
              <w:rPr>
                <w:rFonts w:cs="Arial"/>
                <w:szCs w:val="20"/>
              </w:rPr>
              <w:t>NO</w:t>
            </w:r>
            <w:r>
              <w:rPr>
                <w:rFonts w:cs="Arial"/>
                <w:szCs w:val="20"/>
                <w:vertAlign w:val="subscript"/>
              </w:rPr>
              <w:t>2</w:t>
            </w:r>
          </w:p>
        </w:tc>
        <w:tc>
          <w:tcPr>
            <w:tcW w:w="993" w:type="dxa"/>
            <w:tcBorders>
              <w:top w:val="nil"/>
              <w:left w:val="nil"/>
              <w:bottom w:val="single" w:sz="4" w:space="0" w:color="auto"/>
              <w:right w:val="single" w:sz="4" w:space="0" w:color="auto"/>
            </w:tcBorders>
            <w:shd w:val="clear" w:color="auto" w:fill="auto"/>
            <w:vAlign w:val="center"/>
          </w:tcPr>
          <w:p w14:paraId="597B4BF8" w14:textId="77777777" w:rsidR="0072002E" w:rsidRDefault="0072002E">
            <w:pPr>
              <w:jc w:val="center"/>
              <w:rPr>
                <w:rFonts w:cs="Arial"/>
                <w:szCs w:val="20"/>
              </w:rPr>
            </w:pPr>
            <w:r>
              <w:rPr>
                <w:rFonts w:cs="Arial"/>
                <w:szCs w:val="20"/>
              </w:rPr>
              <w:t>NO</w:t>
            </w:r>
          </w:p>
        </w:tc>
        <w:tc>
          <w:tcPr>
            <w:tcW w:w="1417" w:type="dxa"/>
            <w:tcBorders>
              <w:top w:val="nil"/>
              <w:left w:val="single" w:sz="4" w:space="0" w:color="auto"/>
              <w:bottom w:val="single" w:sz="4" w:space="0" w:color="auto"/>
              <w:right w:val="single" w:sz="8" w:space="0" w:color="auto"/>
            </w:tcBorders>
            <w:shd w:val="clear" w:color="auto" w:fill="auto"/>
            <w:vAlign w:val="center"/>
          </w:tcPr>
          <w:p w14:paraId="6A1E47A7" w14:textId="77777777" w:rsidR="0072002E" w:rsidRDefault="0072002E">
            <w:pPr>
              <w:jc w:val="center"/>
              <w:rPr>
                <w:rFonts w:cs="Arial"/>
                <w:szCs w:val="20"/>
              </w:rPr>
            </w:pPr>
            <w:r>
              <w:rPr>
                <w:rFonts w:cs="Arial"/>
                <w:szCs w:val="20"/>
              </w:rPr>
              <w:t>12m</w:t>
            </w:r>
          </w:p>
        </w:tc>
        <w:tc>
          <w:tcPr>
            <w:tcW w:w="1418" w:type="dxa"/>
            <w:tcBorders>
              <w:top w:val="nil"/>
              <w:left w:val="nil"/>
              <w:bottom w:val="single" w:sz="4" w:space="0" w:color="auto"/>
              <w:right w:val="single" w:sz="8" w:space="0" w:color="auto"/>
            </w:tcBorders>
            <w:shd w:val="clear" w:color="auto" w:fill="auto"/>
            <w:vAlign w:val="center"/>
          </w:tcPr>
          <w:p w14:paraId="26AFB45A" w14:textId="77777777" w:rsidR="0072002E" w:rsidRDefault="0072002E">
            <w:pPr>
              <w:jc w:val="center"/>
              <w:rPr>
                <w:rFonts w:cs="Arial"/>
                <w:szCs w:val="20"/>
              </w:rPr>
            </w:pPr>
            <w:r>
              <w:rPr>
                <w:rFonts w:cs="Arial"/>
                <w:szCs w:val="20"/>
              </w:rPr>
              <w:t>2.5m</w:t>
            </w:r>
          </w:p>
        </w:tc>
        <w:tc>
          <w:tcPr>
            <w:tcW w:w="1417" w:type="dxa"/>
            <w:tcBorders>
              <w:top w:val="nil"/>
              <w:left w:val="nil"/>
              <w:bottom w:val="single" w:sz="4" w:space="0" w:color="auto"/>
              <w:right w:val="single" w:sz="8" w:space="0" w:color="auto"/>
            </w:tcBorders>
            <w:shd w:val="clear" w:color="auto" w:fill="auto"/>
            <w:vAlign w:val="center"/>
          </w:tcPr>
          <w:p w14:paraId="3DA69CA3" w14:textId="77777777" w:rsidR="0072002E" w:rsidRDefault="0072002E">
            <w:pPr>
              <w:jc w:val="center"/>
              <w:rPr>
                <w:rFonts w:cs="Arial"/>
                <w:szCs w:val="20"/>
              </w:rPr>
            </w:pPr>
            <w:r>
              <w:rPr>
                <w:rFonts w:cs="Arial"/>
                <w:szCs w:val="20"/>
              </w:rPr>
              <w:t>NO</w:t>
            </w:r>
          </w:p>
        </w:tc>
        <w:tc>
          <w:tcPr>
            <w:tcW w:w="851" w:type="dxa"/>
            <w:tcBorders>
              <w:top w:val="nil"/>
              <w:left w:val="nil"/>
              <w:bottom w:val="single" w:sz="4" w:space="0" w:color="auto"/>
              <w:right w:val="single" w:sz="8" w:space="0" w:color="auto"/>
            </w:tcBorders>
            <w:shd w:val="clear" w:color="auto" w:fill="auto"/>
            <w:vAlign w:val="center"/>
          </w:tcPr>
          <w:p w14:paraId="3BD3FF0B" w14:textId="77777777" w:rsidR="0072002E" w:rsidRDefault="0072002E">
            <w:pPr>
              <w:jc w:val="center"/>
              <w:rPr>
                <w:rFonts w:cs="Arial"/>
                <w:szCs w:val="20"/>
              </w:rPr>
            </w:pPr>
            <w:r>
              <w:rPr>
                <w:rFonts w:cs="Arial"/>
                <w:szCs w:val="20"/>
              </w:rPr>
              <w:t>3m</w:t>
            </w:r>
          </w:p>
        </w:tc>
      </w:tr>
      <w:tr w:rsidR="0072002E" w:rsidRPr="00EA0E7C" w14:paraId="3A216BBD" w14:textId="77777777" w:rsidTr="00053112">
        <w:trPr>
          <w:cantSplit/>
          <w:trHeight w:val="330"/>
        </w:trPr>
        <w:tc>
          <w:tcPr>
            <w:tcW w:w="719" w:type="dxa"/>
            <w:tcBorders>
              <w:top w:val="nil"/>
              <w:left w:val="single" w:sz="8" w:space="0" w:color="auto"/>
              <w:bottom w:val="single" w:sz="4" w:space="0" w:color="auto"/>
              <w:right w:val="single" w:sz="8" w:space="0" w:color="auto"/>
            </w:tcBorders>
            <w:shd w:val="clear" w:color="000000" w:fill="CBE9D3"/>
            <w:vAlign w:val="center"/>
          </w:tcPr>
          <w:p w14:paraId="5323E75F" w14:textId="77777777" w:rsidR="0072002E" w:rsidRPr="00EA0E7C" w:rsidRDefault="0072002E" w:rsidP="0027352C">
            <w:pPr>
              <w:jc w:val="center"/>
              <w:rPr>
                <w:rFonts w:cs="Arial"/>
                <w:color w:val="FF0000"/>
                <w:szCs w:val="20"/>
                <w:lang w:eastAsia="en-GB"/>
              </w:rPr>
            </w:pPr>
            <w:r>
              <w:rPr>
                <w:rFonts w:cs="Arial"/>
                <w:szCs w:val="20"/>
              </w:rPr>
              <w:t>DT3</w:t>
            </w:r>
          </w:p>
        </w:tc>
        <w:tc>
          <w:tcPr>
            <w:tcW w:w="2835" w:type="dxa"/>
            <w:tcBorders>
              <w:top w:val="nil"/>
              <w:left w:val="nil"/>
              <w:bottom w:val="single" w:sz="4" w:space="0" w:color="auto"/>
              <w:right w:val="single" w:sz="8" w:space="0" w:color="auto"/>
            </w:tcBorders>
            <w:shd w:val="clear" w:color="auto" w:fill="auto"/>
            <w:vAlign w:val="center"/>
          </w:tcPr>
          <w:p w14:paraId="23700B51" w14:textId="77777777" w:rsidR="0072002E" w:rsidRDefault="0072002E">
            <w:pPr>
              <w:rPr>
                <w:rFonts w:cs="Arial"/>
                <w:color w:val="1F497D"/>
                <w:szCs w:val="20"/>
              </w:rPr>
            </w:pPr>
            <w:r>
              <w:rPr>
                <w:rFonts w:cs="Arial"/>
                <w:color w:val="1F497D"/>
                <w:szCs w:val="20"/>
              </w:rPr>
              <w:t>Brook Street</w:t>
            </w:r>
          </w:p>
        </w:tc>
        <w:tc>
          <w:tcPr>
            <w:tcW w:w="1701" w:type="dxa"/>
            <w:tcBorders>
              <w:top w:val="nil"/>
              <w:left w:val="nil"/>
              <w:bottom w:val="single" w:sz="4" w:space="0" w:color="auto"/>
              <w:right w:val="single" w:sz="8" w:space="0" w:color="auto"/>
            </w:tcBorders>
            <w:shd w:val="clear" w:color="auto" w:fill="auto"/>
            <w:vAlign w:val="center"/>
          </w:tcPr>
          <w:p w14:paraId="1C6EFA2B" w14:textId="77777777" w:rsidR="0072002E" w:rsidRDefault="0072002E">
            <w:pPr>
              <w:jc w:val="center"/>
              <w:rPr>
                <w:rFonts w:cs="Arial"/>
                <w:color w:val="1F497D"/>
                <w:szCs w:val="20"/>
              </w:rPr>
            </w:pPr>
            <w:r>
              <w:rPr>
                <w:rFonts w:cs="Arial"/>
                <w:color w:val="1F497D"/>
                <w:szCs w:val="20"/>
              </w:rPr>
              <w:t>Suburban</w:t>
            </w:r>
          </w:p>
        </w:tc>
        <w:tc>
          <w:tcPr>
            <w:tcW w:w="992" w:type="dxa"/>
            <w:tcBorders>
              <w:top w:val="nil"/>
              <w:left w:val="nil"/>
              <w:bottom w:val="single" w:sz="4" w:space="0" w:color="auto"/>
              <w:right w:val="single" w:sz="8" w:space="0" w:color="auto"/>
            </w:tcBorders>
            <w:shd w:val="clear" w:color="auto" w:fill="auto"/>
            <w:vAlign w:val="center"/>
          </w:tcPr>
          <w:p w14:paraId="688011FE" w14:textId="77777777" w:rsidR="0072002E" w:rsidRDefault="0072002E">
            <w:pPr>
              <w:jc w:val="center"/>
              <w:rPr>
                <w:rFonts w:cs="Arial"/>
                <w:szCs w:val="20"/>
              </w:rPr>
            </w:pPr>
            <w:r>
              <w:rPr>
                <w:rFonts w:cs="Arial"/>
                <w:szCs w:val="20"/>
              </w:rPr>
              <w:t>75753</w:t>
            </w:r>
          </w:p>
        </w:tc>
        <w:tc>
          <w:tcPr>
            <w:tcW w:w="993" w:type="dxa"/>
            <w:tcBorders>
              <w:top w:val="nil"/>
              <w:left w:val="nil"/>
              <w:bottom w:val="single" w:sz="4" w:space="0" w:color="auto"/>
              <w:right w:val="single" w:sz="8" w:space="0" w:color="auto"/>
            </w:tcBorders>
            <w:shd w:val="clear" w:color="auto" w:fill="auto"/>
            <w:vAlign w:val="center"/>
          </w:tcPr>
          <w:p w14:paraId="143F3D54" w14:textId="77777777" w:rsidR="0072002E" w:rsidRDefault="0072002E">
            <w:pPr>
              <w:jc w:val="center"/>
              <w:rPr>
                <w:rFonts w:cs="Arial"/>
                <w:szCs w:val="20"/>
              </w:rPr>
            </w:pPr>
            <w:r>
              <w:rPr>
                <w:rFonts w:cs="Arial"/>
                <w:szCs w:val="20"/>
              </w:rPr>
              <w:t>19167</w:t>
            </w:r>
          </w:p>
        </w:tc>
        <w:tc>
          <w:tcPr>
            <w:tcW w:w="1275" w:type="dxa"/>
            <w:tcBorders>
              <w:top w:val="nil"/>
              <w:left w:val="nil"/>
              <w:bottom w:val="single" w:sz="4" w:space="0" w:color="auto"/>
              <w:right w:val="single" w:sz="8" w:space="0" w:color="auto"/>
            </w:tcBorders>
            <w:shd w:val="clear" w:color="auto" w:fill="auto"/>
            <w:vAlign w:val="center"/>
          </w:tcPr>
          <w:p w14:paraId="59208340" w14:textId="77777777" w:rsidR="0072002E" w:rsidRDefault="0072002E">
            <w:pPr>
              <w:jc w:val="center"/>
              <w:rPr>
                <w:rFonts w:cs="Arial"/>
                <w:szCs w:val="20"/>
              </w:rPr>
            </w:pPr>
            <w:r>
              <w:rPr>
                <w:rFonts w:cs="Arial"/>
                <w:szCs w:val="20"/>
              </w:rPr>
              <w:t>NO</w:t>
            </w:r>
            <w:r>
              <w:rPr>
                <w:rFonts w:cs="Arial"/>
                <w:szCs w:val="20"/>
                <w:vertAlign w:val="subscript"/>
              </w:rPr>
              <w:t>2</w:t>
            </w:r>
          </w:p>
        </w:tc>
        <w:tc>
          <w:tcPr>
            <w:tcW w:w="993" w:type="dxa"/>
            <w:tcBorders>
              <w:top w:val="nil"/>
              <w:left w:val="nil"/>
              <w:bottom w:val="single" w:sz="4" w:space="0" w:color="auto"/>
              <w:right w:val="single" w:sz="4" w:space="0" w:color="auto"/>
            </w:tcBorders>
            <w:shd w:val="clear" w:color="auto" w:fill="auto"/>
            <w:vAlign w:val="center"/>
          </w:tcPr>
          <w:p w14:paraId="4F580FE2" w14:textId="77777777" w:rsidR="0072002E" w:rsidRDefault="0072002E">
            <w:pPr>
              <w:jc w:val="center"/>
              <w:rPr>
                <w:rFonts w:cs="Arial"/>
                <w:szCs w:val="20"/>
              </w:rPr>
            </w:pPr>
            <w:r>
              <w:rPr>
                <w:rFonts w:cs="Arial"/>
                <w:szCs w:val="20"/>
              </w:rPr>
              <w:t>NO</w:t>
            </w:r>
          </w:p>
        </w:tc>
        <w:tc>
          <w:tcPr>
            <w:tcW w:w="1417" w:type="dxa"/>
            <w:tcBorders>
              <w:top w:val="nil"/>
              <w:left w:val="single" w:sz="4" w:space="0" w:color="auto"/>
              <w:bottom w:val="single" w:sz="4" w:space="0" w:color="auto"/>
              <w:right w:val="single" w:sz="8" w:space="0" w:color="auto"/>
            </w:tcBorders>
            <w:shd w:val="clear" w:color="auto" w:fill="auto"/>
            <w:vAlign w:val="center"/>
          </w:tcPr>
          <w:p w14:paraId="00661E95" w14:textId="77777777" w:rsidR="0072002E" w:rsidRDefault="0072002E">
            <w:pPr>
              <w:jc w:val="center"/>
              <w:rPr>
                <w:rFonts w:cs="Arial"/>
                <w:szCs w:val="20"/>
              </w:rPr>
            </w:pPr>
            <w:r>
              <w:rPr>
                <w:rFonts w:cs="Arial"/>
                <w:szCs w:val="20"/>
              </w:rPr>
              <w:t>1m</w:t>
            </w:r>
          </w:p>
        </w:tc>
        <w:tc>
          <w:tcPr>
            <w:tcW w:w="1418" w:type="dxa"/>
            <w:tcBorders>
              <w:top w:val="nil"/>
              <w:left w:val="nil"/>
              <w:bottom w:val="single" w:sz="4" w:space="0" w:color="auto"/>
              <w:right w:val="single" w:sz="8" w:space="0" w:color="auto"/>
            </w:tcBorders>
            <w:shd w:val="clear" w:color="auto" w:fill="auto"/>
            <w:vAlign w:val="center"/>
          </w:tcPr>
          <w:p w14:paraId="68AFE68F" w14:textId="77777777" w:rsidR="0072002E" w:rsidRDefault="0072002E">
            <w:pPr>
              <w:jc w:val="center"/>
              <w:rPr>
                <w:rFonts w:cs="Arial"/>
                <w:szCs w:val="20"/>
              </w:rPr>
            </w:pPr>
            <w:r>
              <w:rPr>
                <w:rFonts w:cs="Arial"/>
                <w:szCs w:val="20"/>
              </w:rPr>
              <w:t>1m</w:t>
            </w:r>
          </w:p>
        </w:tc>
        <w:tc>
          <w:tcPr>
            <w:tcW w:w="1417" w:type="dxa"/>
            <w:tcBorders>
              <w:top w:val="nil"/>
              <w:left w:val="nil"/>
              <w:bottom w:val="single" w:sz="4" w:space="0" w:color="auto"/>
              <w:right w:val="single" w:sz="8" w:space="0" w:color="auto"/>
            </w:tcBorders>
            <w:shd w:val="clear" w:color="auto" w:fill="auto"/>
            <w:vAlign w:val="center"/>
          </w:tcPr>
          <w:p w14:paraId="3F2CF124" w14:textId="77777777" w:rsidR="0072002E" w:rsidRDefault="0072002E">
            <w:pPr>
              <w:jc w:val="center"/>
              <w:rPr>
                <w:rFonts w:cs="Arial"/>
                <w:szCs w:val="20"/>
              </w:rPr>
            </w:pPr>
            <w:r>
              <w:rPr>
                <w:rFonts w:cs="Arial"/>
                <w:szCs w:val="20"/>
              </w:rPr>
              <w:t>NO</w:t>
            </w:r>
          </w:p>
        </w:tc>
        <w:tc>
          <w:tcPr>
            <w:tcW w:w="851" w:type="dxa"/>
            <w:tcBorders>
              <w:top w:val="nil"/>
              <w:left w:val="nil"/>
              <w:bottom w:val="single" w:sz="4" w:space="0" w:color="auto"/>
              <w:right w:val="single" w:sz="8" w:space="0" w:color="auto"/>
            </w:tcBorders>
            <w:shd w:val="clear" w:color="auto" w:fill="auto"/>
            <w:vAlign w:val="center"/>
          </w:tcPr>
          <w:p w14:paraId="3A2BB73D" w14:textId="77777777" w:rsidR="0072002E" w:rsidRDefault="0072002E">
            <w:pPr>
              <w:jc w:val="center"/>
              <w:rPr>
                <w:rFonts w:cs="Arial"/>
                <w:szCs w:val="20"/>
              </w:rPr>
            </w:pPr>
            <w:r>
              <w:rPr>
                <w:rFonts w:cs="Arial"/>
                <w:szCs w:val="20"/>
              </w:rPr>
              <w:t>3m</w:t>
            </w:r>
          </w:p>
        </w:tc>
      </w:tr>
      <w:tr w:rsidR="0072002E" w:rsidRPr="00EA0E7C" w14:paraId="52B4D1BB" w14:textId="77777777" w:rsidTr="00053112">
        <w:trPr>
          <w:cantSplit/>
          <w:trHeight w:val="330"/>
        </w:trPr>
        <w:tc>
          <w:tcPr>
            <w:tcW w:w="719" w:type="dxa"/>
            <w:tcBorders>
              <w:top w:val="nil"/>
              <w:left w:val="single" w:sz="8" w:space="0" w:color="auto"/>
              <w:bottom w:val="single" w:sz="4" w:space="0" w:color="auto"/>
              <w:right w:val="single" w:sz="8" w:space="0" w:color="auto"/>
            </w:tcBorders>
            <w:shd w:val="clear" w:color="000000" w:fill="CBE9D3"/>
            <w:vAlign w:val="center"/>
          </w:tcPr>
          <w:p w14:paraId="2F2EFD90" w14:textId="77777777" w:rsidR="0072002E" w:rsidRPr="00EA0E7C" w:rsidRDefault="0072002E" w:rsidP="0027352C">
            <w:pPr>
              <w:jc w:val="center"/>
              <w:rPr>
                <w:rFonts w:cs="Arial"/>
                <w:color w:val="FF0000"/>
                <w:szCs w:val="20"/>
                <w:lang w:eastAsia="en-GB"/>
              </w:rPr>
            </w:pPr>
            <w:r>
              <w:rPr>
                <w:rFonts w:cs="Arial"/>
                <w:szCs w:val="20"/>
              </w:rPr>
              <w:t>DT4</w:t>
            </w:r>
          </w:p>
        </w:tc>
        <w:tc>
          <w:tcPr>
            <w:tcW w:w="2835" w:type="dxa"/>
            <w:tcBorders>
              <w:top w:val="nil"/>
              <w:left w:val="nil"/>
              <w:bottom w:val="single" w:sz="4" w:space="0" w:color="auto"/>
              <w:right w:val="single" w:sz="8" w:space="0" w:color="auto"/>
            </w:tcBorders>
            <w:shd w:val="clear" w:color="auto" w:fill="auto"/>
            <w:vAlign w:val="center"/>
          </w:tcPr>
          <w:p w14:paraId="38C2573A" w14:textId="77777777" w:rsidR="0072002E" w:rsidRDefault="0072002E">
            <w:pPr>
              <w:rPr>
                <w:rFonts w:cs="Arial"/>
                <w:color w:val="1F497D"/>
                <w:szCs w:val="20"/>
              </w:rPr>
            </w:pPr>
            <w:r>
              <w:rPr>
                <w:rFonts w:cs="Arial"/>
                <w:color w:val="1F497D"/>
                <w:szCs w:val="20"/>
              </w:rPr>
              <w:t>Thorpe Road</w:t>
            </w:r>
          </w:p>
        </w:tc>
        <w:tc>
          <w:tcPr>
            <w:tcW w:w="1701" w:type="dxa"/>
            <w:tcBorders>
              <w:top w:val="nil"/>
              <w:left w:val="nil"/>
              <w:bottom w:val="single" w:sz="4" w:space="0" w:color="auto"/>
              <w:right w:val="single" w:sz="8" w:space="0" w:color="auto"/>
            </w:tcBorders>
            <w:shd w:val="clear" w:color="auto" w:fill="auto"/>
            <w:vAlign w:val="center"/>
          </w:tcPr>
          <w:p w14:paraId="129924B7" w14:textId="77777777" w:rsidR="0072002E" w:rsidRDefault="0072002E">
            <w:pPr>
              <w:jc w:val="center"/>
              <w:rPr>
                <w:rFonts w:cs="Arial"/>
                <w:color w:val="1F497D"/>
                <w:szCs w:val="20"/>
              </w:rPr>
            </w:pPr>
            <w:r>
              <w:rPr>
                <w:rFonts w:cs="Arial"/>
                <w:color w:val="1F497D"/>
                <w:szCs w:val="20"/>
              </w:rPr>
              <w:t>Suburban</w:t>
            </w:r>
          </w:p>
        </w:tc>
        <w:tc>
          <w:tcPr>
            <w:tcW w:w="992" w:type="dxa"/>
            <w:tcBorders>
              <w:top w:val="nil"/>
              <w:left w:val="nil"/>
              <w:bottom w:val="single" w:sz="4" w:space="0" w:color="auto"/>
              <w:right w:val="single" w:sz="8" w:space="0" w:color="auto"/>
            </w:tcBorders>
            <w:shd w:val="clear" w:color="auto" w:fill="auto"/>
            <w:vAlign w:val="center"/>
          </w:tcPr>
          <w:p w14:paraId="18222F63" w14:textId="77777777" w:rsidR="0072002E" w:rsidRDefault="0072002E">
            <w:pPr>
              <w:jc w:val="center"/>
              <w:rPr>
                <w:rFonts w:cs="Arial"/>
                <w:szCs w:val="20"/>
              </w:rPr>
            </w:pPr>
            <w:r>
              <w:rPr>
                <w:rFonts w:cs="Arial"/>
                <w:szCs w:val="20"/>
              </w:rPr>
              <w:t>75843</w:t>
            </w:r>
          </w:p>
        </w:tc>
        <w:tc>
          <w:tcPr>
            <w:tcW w:w="993" w:type="dxa"/>
            <w:tcBorders>
              <w:top w:val="nil"/>
              <w:left w:val="nil"/>
              <w:bottom w:val="single" w:sz="4" w:space="0" w:color="auto"/>
              <w:right w:val="single" w:sz="8" w:space="0" w:color="auto"/>
            </w:tcBorders>
            <w:shd w:val="clear" w:color="auto" w:fill="auto"/>
            <w:vAlign w:val="center"/>
          </w:tcPr>
          <w:p w14:paraId="7280B790" w14:textId="77777777" w:rsidR="0072002E" w:rsidRDefault="0072002E">
            <w:pPr>
              <w:jc w:val="center"/>
              <w:rPr>
                <w:rFonts w:cs="Arial"/>
                <w:szCs w:val="20"/>
              </w:rPr>
            </w:pPr>
            <w:r>
              <w:rPr>
                <w:rFonts w:cs="Arial"/>
                <w:szCs w:val="20"/>
              </w:rPr>
              <w:t>19401</w:t>
            </w:r>
          </w:p>
        </w:tc>
        <w:tc>
          <w:tcPr>
            <w:tcW w:w="1275" w:type="dxa"/>
            <w:tcBorders>
              <w:top w:val="nil"/>
              <w:left w:val="nil"/>
              <w:bottom w:val="single" w:sz="4" w:space="0" w:color="auto"/>
              <w:right w:val="single" w:sz="8" w:space="0" w:color="auto"/>
            </w:tcBorders>
            <w:shd w:val="clear" w:color="auto" w:fill="auto"/>
            <w:vAlign w:val="center"/>
          </w:tcPr>
          <w:p w14:paraId="4F0EFDE8" w14:textId="77777777" w:rsidR="0072002E" w:rsidRDefault="0072002E">
            <w:pPr>
              <w:jc w:val="center"/>
              <w:rPr>
                <w:rFonts w:cs="Arial"/>
                <w:szCs w:val="20"/>
              </w:rPr>
            </w:pPr>
            <w:r>
              <w:rPr>
                <w:rFonts w:cs="Arial"/>
                <w:szCs w:val="20"/>
              </w:rPr>
              <w:t>NO</w:t>
            </w:r>
            <w:r>
              <w:rPr>
                <w:rFonts w:cs="Arial"/>
                <w:szCs w:val="20"/>
                <w:vertAlign w:val="subscript"/>
              </w:rPr>
              <w:t>2</w:t>
            </w:r>
          </w:p>
        </w:tc>
        <w:tc>
          <w:tcPr>
            <w:tcW w:w="993" w:type="dxa"/>
            <w:tcBorders>
              <w:top w:val="nil"/>
              <w:left w:val="nil"/>
              <w:bottom w:val="single" w:sz="4" w:space="0" w:color="auto"/>
              <w:right w:val="single" w:sz="4" w:space="0" w:color="auto"/>
            </w:tcBorders>
            <w:shd w:val="clear" w:color="auto" w:fill="auto"/>
            <w:vAlign w:val="center"/>
          </w:tcPr>
          <w:p w14:paraId="0D2F8B05" w14:textId="77777777" w:rsidR="0072002E" w:rsidRDefault="0072002E">
            <w:pPr>
              <w:jc w:val="center"/>
              <w:rPr>
                <w:rFonts w:cs="Arial"/>
                <w:szCs w:val="20"/>
              </w:rPr>
            </w:pPr>
            <w:r>
              <w:rPr>
                <w:rFonts w:cs="Arial"/>
                <w:szCs w:val="20"/>
              </w:rPr>
              <w:t>NO</w:t>
            </w:r>
          </w:p>
        </w:tc>
        <w:tc>
          <w:tcPr>
            <w:tcW w:w="1417" w:type="dxa"/>
            <w:tcBorders>
              <w:top w:val="nil"/>
              <w:left w:val="single" w:sz="4" w:space="0" w:color="auto"/>
              <w:bottom w:val="single" w:sz="4" w:space="0" w:color="auto"/>
              <w:right w:val="single" w:sz="8" w:space="0" w:color="auto"/>
            </w:tcBorders>
            <w:shd w:val="clear" w:color="auto" w:fill="auto"/>
            <w:vAlign w:val="center"/>
          </w:tcPr>
          <w:p w14:paraId="73F4FB35" w14:textId="77777777" w:rsidR="0072002E" w:rsidRDefault="0072002E">
            <w:pPr>
              <w:jc w:val="center"/>
              <w:rPr>
                <w:rFonts w:cs="Arial"/>
                <w:szCs w:val="20"/>
              </w:rPr>
            </w:pPr>
            <w:r>
              <w:rPr>
                <w:rFonts w:cs="Arial"/>
                <w:szCs w:val="20"/>
              </w:rPr>
              <w:t>3m</w:t>
            </w:r>
          </w:p>
        </w:tc>
        <w:tc>
          <w:tcPr>
            <w:tcW w:w="1418" w:type="dxa"/>
            <w:tcBorders>
              <w:top w:val="nil"/>
              <w:left w:val="nil"/>
              <w:bottom w:val="single" w:sz="4" w:space="0" w:color="auto"/>
              <w:right w:val="single" w:sz="8" w:space="0" w:color="auto"/>
            </w:tcBorders>
            <w:shd w:val="clear" w:color="auto" w:fill="auto"/>
            <w:vAlign w:val="center"/>
          </w:tcPr>
          <w:p w14:paraId="18560988" w14:textId="77777777" w:rsidR="0072002E" w:rsidRDefault="0072002E">
            <w:pPr>
              <w:jc w:val="center"/>
              <w:rPr>
                <w:rFonts w:cs="Arial"/>
                <w:szCs w:val="20"/>
              </w:rPr>
            </w:pPr>
            <w:r>
              <w:rPr>
                <w:rFonts w:cs="Arial"/>
                <w:szCs w:val="20"/>
              </w:rPr>
              <w:t>2m</w:t>
            </w:r>
          </w:p>
        </w:tc>
        <w:tc>
          <w:tcPr>
            <w:tcW w:w="1417" w:type="dxa"/>
            <w:tcBorders>
              <w:top w:val="nil"/>
              <w:left w:val="nil"/>
              <w:bottom w:val="single" w:sz="4" w:space="0" w:color="auto"/>
              <w:right w:val="single" w:sz="8" w:space="0" w:color="auto"/>
            </w:tcBorders>
            <w:shd w:val="clear" w:color="auto" w:fill="auto"/>
            <w:vAlign w:val="center"/>
          </w:tcPr>
          <w:p w14:paraId="37B861D3" w14:textId="77777777" w:rsidR="0072002E" w:rsidRDefault="0072002E">
            <w:pPr>
              <w:jc w:val="center"/>
              <w:rPr>
                <w:rFonts w:cs="Arial"/>
                <w:szCs w:val="20"/>
              </w:rPr>
            </w:pPr>
            <w:r>
              <w:rPr>
                <w:rFonts w:cs="Arial"/>
                <w:szCs w:val="20"/>
              </w:rPr>
              <w:t>NO</w:t>
            </w:r>
          </w:p>
        </w:tc>
        <w:tc>
          <w:tcPr>
            <w:tcW w:w="851" w:type="dxa"/>
            <w:tcBorders>
              <w:top w:val="nil"/>
              <w:left w:val="nil"/>
              <w:bottom w:val="single" w:sz="4" w:space="0" w:color="auto"/>
              <w:right w:val="single" w:sz="8" w:space="0" w:color="auto"/>
            </w:tcBorders>
            <w:shd w:val="clear" w:color="auto" w:fill="auto"/>
            <w:vAlign w:val="center"/>
          </w:tcPr>
          <w:p w14:paraId="378DB711" w14:textId="77777777" w:rsidR="0072002E" w:rsidRDefault="0072002E">
            <w:pPr>
              <w:jc w:val="center"/>
              <w:rPr>
                <w:rFonts w:cs="Arial"/>
                <w:szCs w:val="20"/>
              </w:rPr>
            </w:pPr>
            <w:r>
              <w:rPr>
                <w:rFonts w:cs="Arial"/>
                <w:szCs w:val="20"/>
              </w:rPr>
              <w:t>3m</w:t>
            </w:r>
          </w:p>
        </w:tc>
      </w:tr>
      <w:tr w:rsidR="0072002E" w:rsidRPr="00EA0E7C" w14:paraId="14D64BCB" w14:textId="77777777" w:rsidTr="00053112">
        <w:trPr>
          <w:cantSplit/>
          <w:trHeight w:val="330"/>
        </w:trPr>
        <w:tc>
          <w:tcPr>
            <w:tcW w:w="719" w:type="dxa"/>
            <w:tcBorders>
              <w:top w:val="nil"/>
              <w:left w:val="single" w:sz="8" w:space="0" w:color="auto"/>
              <w:bottom w:val="single" w:sz="4" w:space="0" w:color="auto"/>
              <w:right w:val="single" w:sz="8" w:space="0" w:color="auto"/>
            </w:tcBorders>
            <w:shd w:val="clear" w:color="000000" w:fill="CBE9D3"/>
            <w:vAlign w:val="center"/>
          </w:tcPr>
          <w:p w14:paraId="7DDEC281" w14:textId="77777777" w:rsidR="0072002E" w:rsidRPr="00EA0E7C" w:rsidRDefault="0072002E" w:rsidP="0027352C">
            <w:pPr>
              <w:jc w:val="center"/>
              <w:rPr>
                <w:rFonts w:cs="Arial"/>
                <w:color w:val="FF0000"/>
                <w:szCs w:val="20"/>
                <w:lang w:eastAsia="en-GB"/>
              </w:rPr>
            </w:pPr>
            <w:r>
              <w:rPr>
                <w:rFonts w:cs="Arial"/>
                <w:szCs w:val="20"/>
              </w:rPr>
              <w:t>DT5</w:t>
            </w:r>
          </w:p>
        </w:tc>
        <w:tc>
          <w:tcPr>
            <w:tcW w:w="2835" w:type="dxa"/>
            <w:tcBorders>
              <w:top w:val="nil"/>
              <w:left w:val="nil"/>
              <w:bottom w:val="single" w:sz="4" w:space="0" w:color="auto"/>
              <w:right w:val="single" w:sz="8" w:space="0" w:color="auto"/>
            </w:tcBorders>
            <w:shd w:val="clear" w:color="auto" w:fill="auto"/>
            <w:vAlign w:val="center"/>
          </w:tcPr>
          <w:p w14:paraId="65D8CB51" w14:textId="77777777" w:rsidR="0072002E" w:rsidRDefault="0072002E">
            <w:pPr>
              <w:rPr>
                <w:rFonts w:cs="Arial"/>
                <w:color w:val="1F497D"/>
                <w:szCs w:val="20"/>
              </w:rPr>
            </w:pPr>
            <w:proofErr w:type="spellStart"/>
            <w:r>
              <w:rPr>
                <w:rFonts w:cs="Arial"/>
                <w:color w:val="1F497D"/>
                <w:szCs w:val="20"/>
              </w:rPr>
              <w:t>Jct</w:t>
            </w:r>
            <w:proofErr w:type="spellEnd"/>
            <w:r>
              <w:rPr>
                <w:rFonts w:cs="Arial"/>
                <w:color w:val="1F497D"/>
                <w:szCs w:val="20"/>
              </w:rPr>
              <w:t xml:space="preserve"> </w:t>
            </w:r>
            <w:proofErr w:type="spellStart"/>
            <w:r>
              <w:rPr>
                <w:rFonts w:cs="Arial"/>
                <w:color w:val="1F497D"/>
                <w:szCs w:val="20"/>
              </w:rPr>
              <w:t>Scalford</w:t>
            </w:r>
            <w:proofErr w:type="spellEnd"/>
            <w:r>
              <w:rPr>
                <w:rFonts w:cs="Arial"/>
                <w:color w:val="1F497D"/>
                <w:szCs w:val="20"/>
              </w:rPr>
              <w:t xml:space="preserve"> Rd / Elgin Dr</w:t>
            </w:r>
          </w:p>
        </w:tc>
        <w:tc>
          <w:tcPr>
            <w:tcW w:w="1701" w:type="dxa"/>
            <w:tcBorders>
              <w:top w:val="nil"/>
              <w:left w:val="nil"/>
              <w:bottom w:val="single" w:sz="4" w:space="0" w:color="auto"/>
              <w:right w:val="single" w:sz="8" w:space="0" w:color="auto"/>
            </w:tcBorders>
            <w:shd w:val="clear" w:color="auto" w:fill="auto"/>
            <w:vAlign w:val="center"/>
          </w:tcPr>
          <w:p w14:paraId="48FCD763" w14:textId="77777777" w:rsidR="0072002E" w:rsidRDefault="0072002E">
            <w:pPr>
              <w:jc w:val="center"/>
              <w:rPr>
                <w:rFonts w:cs="Arial"/>
                <w:color w:val="1F497D"/>
                <w:szCs w:val="20"/>
              </w:rPr>
            </w:pPr>
            <w:r>
              <w:rPr>
                <w:rFonts w:cs="Arial"/>
                <w:color w:val="1F497D"/>
                <w:szCs w:val="20"/>
              </w:rPr>
              <w:t>Suburban</w:t>
            </w:r>
          </w:p>
        </w:tc>
        <w:tc>
          <w:tcPr>
            <w:tcW w:w="992" w:type="dxa"/>
            <w:tcBorders>
              <w:top w:val="nil"/>
              <w:left w:val="nil"/>
              <w:bottom w:val="single" w:sz="4" w:space="0" w:color="auto"/>
              <w:right w:val="single" w:sz="8" w:space="0" w:color="auto"/>
            </w:tcBorders>
            <w:shd w:val="clear" w:color="auto" w:fill="auto"/>
            <w:vAlign w:val="center"/>
          </w:tcPr>
          <w:p w14:paraId="26DFDF90" w14:textId="77777777" w:rsidR="0072002E" w:rsidRDefault="0072002E">
            <w:pPr>
              <w:jc w:val="center"/>
              <w:rPr>
                <w:rFonts w:cs="Arial"/>
                <w:szCs w:val="20"/>
              </w:rPr>
            </w:pPr>
            <w:r>
              <w:rPr>
                <w:rFonts w:cs="Arial"/>
                <w:szCs w:val="20"/>
              </w:rPr>
              <w:t>75138</w:t>
            </w:r>
          </w:p>
        </w:tc>
        <w:tc>
          <w:tcPr>
            <w:tcW w:w="993" w:type="dxa"/>
            <w:tcBorders>
              <w:top w:val="nil"/>
              <w:left w:val="nil"/>
              <w:bottom w:val="single" w:sz="4" w:space="0" w:color="auto"/>
              <w:right w:val="single" w:sz="8" w:space="0" w:color="auto"/>
            </w:tcBorders>
            <w:shd w:val="clear" w:color="auto" w:fill="auto"/>
            <w:vAlign w:val="center"/>
          </w:tcPr>
          <w:p w14:paraId="75904EAE" w14:textId="77777777" w:rsidR="0072002E" w:rsidRDefault="0072002E">
            <w:pPr>
              <w:jc w:val="center"/>
              <w:rPr>
                <w:rFonts w:cs="Arial"/>
                <w:szCs w:val="20"/>
              </w:rPr>
            </w:pPr>
            <w:r>
              <w:rPr>
                <w:rFonts w:cs="Arial"/>
                <w:szCs w:val="20"/>
              </w:rPr>
              <w:t>19652</w:t>
            </w:r>
          </w:p>
        </w:tc>
        <w:tc>
          <w:tcPr>
            <w:tcW w:w="1275" w:type="dxa"/>
            <w:tcBorders>
              <w:top w:val="nil"/>
              <w:left w:val="nil"/>
              <w:bottom w:val="single" w:sz="4" w:space="0" w:color="auto"/>
              <w:right w:val="single" w:sz="8" w:space="0" w:color="auto"/>
            </w:tcBorders>
            <w:shd w:val="clear" w:color="auto" w:fill="auto"/>
            <w:vAlign w:val="center"/>
          </w:tcPr>
          <w:p w14:paraId="3C277255" w14:textId="77777777" w:rsidR="0072002E" w:rsidRDefault="0072002E">
            <w:pPr>
              <w:jc w:val="center"/>
              <w:rPr>
                <w:rFonts w:cs="Arial"/>
                <w:szCs w:val="20"/>
              </w:rPr>
            </w:pPr>
            <w:r>
              <w:rPr>
                <w:rFonts w:cs="Arial"/>
                <w:szCs w:val="20"/>
              </w:rPr>
              <w:t>NO</w:t>
            </w:r>
            <w:r>
              <w:rPr>
                <w:rFonts w:cs="Arial"/>
                <w:szCs w:val="20"/>
                <w:vertAlign w:val="subscript"/>
              </w:rPr>
              <w:t>2</w:t>
            </w:r>
          </w:p>
        </w:tc>
        <w:tc>
          <w:tcPr>
            <w:tcW w:w="993" w:type="dxa"/>
            <w:tcBorders>
              <w:top w:val="nil"/>
              <w:left w:val="nil"/>
              <w:bottom w:val="single" w:sz="4" w:space="0" w:color="auto"/>
              <w:right w:val="single" w:sz="4" w:space="0" w:color="auto"/>
            </w:tcBorders>
            <w:shd w:val="clear" w:color="auto" w:fill="auto"/>
            <w:vAlign w:val="center"/>
          </w:tcPr>
          <w:p w14:paraId="5059E9F0" w14:textId="77777777" w:rsidR="0072002E" w:rsidRDefault="0072002E">
            <w:pPr>
              <w:jc w:val="center"/>
              <w:rPr>
                <w:rFonts w:cs="Arial"/>
                <w:szCs w:val="20"/>
              </w:rPr>
            </w:pPr>
            <w:r>
              <w:rPr>
                <w:rFonts w:cs="Arial"/>
                <w:szCs w:val="20"/>
              </w:rPr>
              <w:t>NO</w:t>
            </w:r>
          </w:p>
        </w:tc>
        <w:tc>
          <w:tcPr>
            <w:tcW w:w="1417" w:type="dxa"/>
            <w:tcBorders>
              <w:top w:val="nil"/>
              <w:left w:val="single" w:sz="4" w:space="0" w:color="auto"/>
              <w:bottom w:val="single" w:sz="4" w:space="0" w:color="auto"/>
              <w:right w:val="single" w:sz="8" w:space="0" w:color="auto"/>
            </w:tcBorders>
            <w:shd w:val="clear" w:color="auto" w:fill="auto"/>
            <w:vAlign w:val="center"/>
          </w:tcPr>
          <w:p w14:paraId="24708BD5" w14:textId="77777777" w:rsidR="0072002E" w:rsidRDefault="0072002E">
            <w:pPr>
              <w:jc w:val="center"/>
              <w:rPr>
                <w:rFonts w:cs="Arial"/>
                <w:szCs w:val="20"/>
              </w:rPr>
            </w:pPr>
            <w:r>
              <w:rPr>
                <w:rFonts w:cs="Arial"/>
                <w:szCs w:val="20"/>
              </w:rPr>
              <w:t>8m</w:t>
            </w:r>
          </w:p>
        </w:tc>
        <w:tc>
          <w:tcPr>
            <w:tcW w:w="1418" w:type="dxa"/>
            <w:tcBorders>
              <w:top w:val="nil"/>
              <w:left w:val="nil"/>
              <w:bottom w:val="single" w:sz="4" w:space="0" w:color="auto"/>
              <w:right w:val="single" w:sz="8" w:space="0" w:color="auto"/>
            </w:tcBorders>
            <w:shd w:val="clear" w:color="auto" w:fill="auto"/>
            <w:vAlign w:val="center"/>
          </w:tcPr>
          <w:p w14:paraId="0CB13696" w14:textId="77777777" w:rsidR="0072002E" w:rsidRDefault="0072002E">
            <w:pPr>
              <w:jc w:val="center"/>
              <w:rPr>
                <w:rFonts w:cs="Arial"/>
                <w:szCs w:val="20"/>
              </w:rPr>
            </w:pPr>
            <w:r>
              <w:rPr>
                <w:rFonts w:cs="Arial"/>
                <w:szCs w:val="20"/>
              </w:rPr>
              <w:t>1m</w:t>
            </w:r>
          </w:p>
        </w:tc>
        <w:tc>
          <w:tcPr>
            <w:tcW w:w="1417" w:type="dxa"/>
            <w:tcBorders>
              <w:top w:val="nil"/>
              <w:left w:val="nil"/>
              <w:bottom w:val="single" w:sz="4" w:space="0" w:color="auto"/>
              <w:right w:val="single" w:sz="8" w:space="0" w:color="auto"/>
            </w:tcBorders>
            <w:shd w:val="clear" w:color="auto" w:fill="auto"/>
            <w:vAlign w:val="center"/>
          </w:tcPr>
          <w:p w14:paraId="0587C18F" w14:textId="77777777" w:rsidR="0072002E" w:rsidRDefault="0072002E">
            <w:pPr>
              <w:jc w:val="center"/>
              <w:rPr>
                <w:rFonts w:cs="Arial"/>
                <w:szCs w:val="20"/>
              </w:rPr>
            </w:pPr>
            <w:r>
              <w:rPr>
                <w:rFonts w:cs="Arial"/>
                <w:szCs w:val="20"/>
              </w:rPr>
              <w:t>NO</w:t>
            </w:r>
          </w:p>
        </w:tc>
        <w:tc>
          <w:tcPr>
            <w:tcW w:w="851" w:type="dxa"/>
            <w:tcBorders>
              <w:top w:val="nil"/>
              <w:left w:val="nil"/>
              <w:bottom w:val="single" w:sz="4" w:space="0" w:color="auto"/>
              <w:right w:val="single" w:sz="8" w:space="0" w:color="auto"/>
            </w:tcBorders>
            <w:shd w:val="clear" w:color="auto" w:fill="auto"/>
            <w:vAlign w:val="center"/>
          </w:tcPr>
          <w:p w14:paraId="44192CBE" w14:textId="77777777" w:rsidR="0072002E" w:rsidRDefault="0072002E">
            <w:pPr>
              <w:jc w:val="center"/>
              <w:rPr>
                <w:rFonts w:cs="Arial"/>
                <w:szCs w:val="20"/>
              </w:rPr>
            </w:pPr>
            <w:r>
              <w:rPr>
                <w:rFonts w:cs="Arial"/>
                <w:szCs w:val="20"/>
              </w:rPr>
              <w:t>3m</w:t>
            </w:r>
          </w:p>
        </w:tc>
      </w:tr>
      <w:tr w:rsidR="0072002E" w:rsidRPr="00EA0E7C" w14:paraId="6AFB379A" w14:textId="77777777" w:rsidTr="00053112">
        <w:trPr>
          <w:cantSplit/>
          <w:trHeight w:val="330"/>
        </w:trPr>
        <w:tc>
          <w:tcPr>
            <w:tcW w:w="719" w:type="dxa"/>
            <w:tcBorders>
              <w:top w:val="nil"/>
              <w:left w:val="single" w:sz="8" w:space="0" w:color="auto"/>
              <w:bottom w:val="single" w:sz="4" w:space="0" w:color="auto"/>
              <w:right w:val="single" w:sz="8" w:space="0" w:color="auto"/>
            </w:tcBorders>
            <w:shd w:val="clear" w:color="000000" w:fill="CBE9D3"/>
            <w:vAlign w:val="center"/>
          </w:tcPr>
          <w:p w14:paraId="7C266B42" w14:textId="77777777" w:rsidR="0072002E" w:rsidRPr="00EA0E7C" w:rsidRDefault="0072002E" w:rsidP="0027352C">
            <w:pPr>
              <w:jc w:val="center"/>
              <w:rPr>
                <w:rFonts w:cs="Arial"/>
                <w:color w:val="FF0000"/>
                <w:szCs w:val="20"/>
                <w:lang w:eastAsia="en-GB"/>
              </w:rPr>
            </w:pPr>
            <w:r>
              <w:rPr>
                <w:rFonts w:cs="Arial"/>
                <w:szCs w:val="20"/>
              </w:rPr>
              <w:t>DT6</w:t>
            </w:r>
          </w:p>
        </w:tc>
        <w:tc>
          <w:tcPr>
            <w:tcW w:w="2835" w:type="dxa"/>
            <w:tcBorders>
              <w:top w:val="nil"/>
              <w:left w:val="nil"/>
              <w:bottom w:val="single" w:sz="4" w:space="0" w:color="auto"/>
              <w:right w:val="single" w:sz="8" w:space="0" w:color="auto"/>
            </w:tcBorders>
            <w:shd w:val="clear" w:color="auto" w:fill="auto"/>
            <w:vAlign w:val="center"/>
          </w:tcPr>
          <w:p w14:paraId="68EDABE0" w14:textId="77777777" w:rsidR="0072002E" w:rsidRDefault="0072002E">
            <w:pPr>
              <w:rPr>
                <w:rFonts w:cs="Arial"/>
                <w:color w:val="1F497D"/>
                <w:szCs w:val="20"/>
              </w:rPr>
            </w:pPr>
            <w:r>
              <w:rPr>
                <w:rFonts w:cs="Arial"/>
                <w:color w:val="1F497D"/>
                <w:szCs w:val="20"/>
              </w:rPr>
              <w:t>Burton Road (MMDR)</w:t>
            </w:r>
          </w:p>
        </w:tc>
        <w:tc>
          <w:tcPr>
            <w:tcW w:w="1701" w:type="dxa"/>
            <w:tcBorders>
              <w:top w:val="nil"/>
              <w:left w:val="nil"/>
              <w:bottom w:val="single" w:sz="4" w:space="0" w:color="auto"/>
              <w:right w:val="single" w:sz="8" w:space="0" w:color="auto"/>
            </w:tcBorders>
            <w:shd w:val="clear" w:color="auto" w:fill="auto"/>
            <w:vAlign w:val="center"/>
          </w:tcPr>
          <w:p w14:paraId="00E7959B" w14:textId="77777777" w:rsidR="0072002E" w:rsidRDefault="0072002E">
            <w:pPr>
              <w:jc w:val="center"/>
              <w:rPr>
                <w:rFonts w:cs="Arial"/>
                <w:color w:val="1F497D"/>
                <w:szCs w:val="20"/>
              </w:rPr>
            </w:pPr>
            <w:r>
              <w:rPr>
                <w:rFonts w:cs="Arial"/>
                <w:color w:val="1F497D"/>
                <w:szCs w:val="20"/>
              </w:rPr>
              <w:t>Suburban</w:t>
            </w:r>
          </w:p>
        </w:tc>
        <w:tc>
          <w:tcPr>
            <w:tcW w:w="992" w:type="dxa"/>
            <w:tcBorders>
              <w:top w:val="nil"/>
              <w:left w:val="nil"/>
              <w:bottom w:val="single" w:sz="4" w:space="0" w:color="auto"/>
              <w:right w:val="single" w:sz="8" w:space="0" w:color="auto"/>
            </w:tcBorders>
            <w:shd w:val="clear" w:color="auto" w:fill="auto"/>
            <w:vAlign w:val="center"/>
          </w:tcPr>
          <w:p w14:paraId="4F631DFF" w14:textId="77777777" w:rsidR="0072002E" w:rsidRDefault="0072002E">
            <w:pPr>
              <w:jc w:val="center"/>
              <w:rPr>
                <w:rFonts w:cs="Arial"/>
                <w:szCs w:val="20"/>
              </w:rPr>
            </w:pPr>
            <w:r>
              <w:rPr>
                <w:rFonts w:cs="Arial"/>
                <w:szCs w:val="20"/>
              </w:rPr>
              <w:t>76301</w:t>
            </w:r>
          </w:p>
        </w:tc>
        <w:tc>
          <w:tcPr>
            <w:tcW w:w="993" w:type="dxa"/>
            <w:tcBorders>
              <w:top w:val="nil"/>
              <w:left w:val="nil"/>
              <w:bottom w:val="single" w:sz="4" w:space="0" w:color="auto"/>
              <w:right w:val="single" w:sz="8" w:space="0" w:color="auto"/>
            </w:tcBorders>
            <w:shd w:val="clear" w:color="auto" w:fill="auto"/>
            <w:vAlign w:val="center"/>
          </w:tcPr>
          <w:p w14:paraId="28828C71" w14:textId="77777777" w:rsidR="0072002E" w:rsidRDefault="0072002E">
            <w:pPr>
              <w:jc w:val="center"/>
              <w:rPr>
                <w:rFonts w:cs="Arial"/>
                <w:szCs w:val="20"/>
              </w:rPr>
            </w:pPr>
            <w:r>
              <w:rPr>
                <w:rFonts w:cs="Arial"/>
                <w:szCs w:val="20"/>
              </w:rPr>
              <w:t>17403</w:t>
            </w:r>
          </w:p>
        </w:tc>
        <w:tc>
          <w:tcPr>
            <w:tcW w:w="1275" w:type="dxa"/>
            <w:tcBorders>
              <w:top w:val="nil"/>
              <w:left w:val="nil"/>
              <w:bottom w:val="single" w:sz="4" w:space="0" w:color="auto"/>
              <w:right w:val="single" w:sz="8" w:space="0" w:color="auto"/>
            </w:tcBorders>
            <w:shd w:val="clear" w:color="auto" w:fill="auto"/>
            <w:vAlign w:val="center"/>
          </w:tcPr>
          <w:p w14:paraId="335290F6" w14:textId="77777777" w:rsidR="0072002E" w:rsidRDefault="0072002E">
            <w:pPr>
              <w:jc w:val="center"/>
              <w:rPr>
                <w:rFonts w:cs="Arial"/>
                <w:szCs w:val="20"/>
              </w:rPr>
            </w:pPr>
            <w:r>
              <w:rPr>
                <w:rFonts w:cs="Arial"/>
                <w:szCs w:val="20"/>
              </w:rPr>
              <w:t>NO</w:t>
            </w:r>
            <w:r>
              <w:rPr>
                <w:rFonts w:cs="Arial"/>
                <w:szCs w:val="20"/>
                <w:vertAlign w:val="subscript"/>
              </w:rPr>
              <w:t>2</w:t>
            </w:r>
          </w:p>
        </w:tc>
        <w:tc>
          <w:tcPr>
            <w:tcW w:w="993" w:type="dxa"/>
            <w:tcBorders>
              <w:top w:val="nil"/>
              <w:left w:val="nil"/>
              <w:bottom w:val="single" w:sz="4" w:space="0" w:color="auto"/>
              <w:right w:val="single" w:sz="4" w:space="0" w:color="auto"/>
            </w:tcBorders>
            <w:shd w:val="clear" w:color="auto" w:fill="auto"/>
            <w:vAlign w:val="center"/>
          </w:tcPr>
          <w:p w14:paraId="018FF2E8" w14:textId="77777777" w:rsidR="0072002E" w:rsidRDefault="0072002E">
            <w:pPr>
              <w:jc w:val="center"/>
              <w:rPr>
                <w:rFonts w:cs="Arial"/>
                <w:szCs w:val="20"/>
              </w:rPr>
            </w:pPr>
            <w:r>
              <w:rPr>
                <w:rFonts w:cs="Arial"/>
                <w:szCs w:val="20"/>
              </w:rPr>
              <w:t>NO</w:t>
            </w:r>
          </w:p>
        </w:tc>
        <w:tc>
          <w:tcPr>
            <w:tcW w:w="1417" w:type="dxa"/>
            <w:tcBorders>
              <w:top w:val="nil"/>
              <w:left w:val="single" w:sz="4" w:space="0" w:color="auto"/>
              <w:bottom w:val="single" w:sz="4" w:space="0" w:color="auto"/>
              <w:right w:val="single" w:sz="8" w:space="0" w:color="auto"/>
            </w:tcBorders>
            <w:shd w:val="clear" w:color="auto" w:fill="auto"/>
            <w:vAlign w:val="center"/>
          </w:tcPr>
          <w:p w14:paraId="0A6650FA" w14:textId="77777777" w:rsidR="0072002E" w:rsidRDefault="0072002E">
            <w:pPr>
              <w:jc w:val="center"/>
              <w:rPr>
                <w:rFonts w:cs="Arial"/>
                <w:szCs w:val="20"/>
              </w:rPr>
            </w:pPr>
            <w:r>
              <w:rPr>
                <w:rFonts w:cs="Arial"/>
                <w:szCs w:val="20"/>
              </w:rPr>
              <w:t>32m</w:t>
            </w:r>
          </w:p>
        </w:tc>
        <w:tc>
          <w:tcPr>
            <w:tcW w:w="1418" w:type="dxa"/>
            <w:tcBorders>
              <w:top w:val="nil"/>
              <w:left w:val="nil"/>
              <w:bottom w:val="single" w:sz="4" w:space="0" w:color="auto"/>
              <w:right w:val="single" w:sz="8" w:space="0" w:color="auto"/>
            </w:tcBorders>
            <w:shd w:val="clear" w:color="auto" w:fill="auto"/>
            <w:vAlign w:val="center"/>
          </w:tcPr>
          <w:p w14:paraId="123D3E1F" w14:textId="77777777" w:rsidR="0072002E" w:rsidRDefault="0072002E">
            <w:pPr>
              <w:jc w:val="center"/>
              <w:rPr>
                <w:rFonts w:cs="Arial"/>
                <w:szCs w:val="20"/>
              </w:rPr>
            </w:pPr>
            <w:r>
              <w:rPr>
                <w:rFonts w:cs="Arial"/>
                <w:szCs w:val="20"/>
              </w:rPr>
              <w:t>1.5m</w:t>
            </w:r>
          </w:p>
        </w:tc>
        <w:tc>
          <w:tcPr>
            <w:tcW w:w="1417" w:type="dxa"/>
            <w:tcBorders>
              <w:top w:val="nil"/>
              <w:left w:val="nil"/>
              <w:bottom w:val="single" w:sz="4" w:space="0" w:color="auto"/>
              <w:right w:val="single" w:sz="8" w:space="0" w:color="auto"/>
            </w:tcBorders>
            <w:shd w:val="clear" w:color="auto" w:fill="auto"/>
            <w:vAlign w:val="center"/>
          </w:tcPr>
          <w:p w14:paraId="5284EC30" w14:textId="77777777" w:rsidR="0072002E" w:rsidRDefault="0072002E">
            <w:pPr>
              <w:jc w:val="center"/>
              <w:rPr>
                <w:rFonts w:cs="Arial"/>
                <w:szCs w:val="20"/>
              </w:rPr>
            </w:pPr>
            <w:r>
              <w:rPr>
                <w:rFonts w:cs="Arial"/>
                <w:szCs w:val="20"/>
              </w:rPr>
              <w:t>NO</w:t>
            </w:r>
          </w:p>
        </w:tc>
        <w:tc>
          <w:tcPr>
            <w:tcW w:w="851" w:type="dxa"/>
            <w:tcBorders>
              <w:top w:val="nil"/>
              <w:left w:val="nil"/>
              <w:bottom w:val="single" w:sz="4" w:space="0" w:color="auto"/>
              <w:right w:val="single" w:sz="8" w:space="0" w:color="auto"/>
            </w:tcBorders>
            <w:shd w:val="clear" w:color="auto" w:fill="auto"/>
            <w:vAlign w:val="center"/>
          </w:tcPr>
          <w:p w14:paraId="5065C31E" w14:textId="77777777" w:rsidR="0072002E" w:rsidRDefault="0072002E">
            <w:pPr>
              <w:jc w:val="center"/>
              <w:rPr>
                <w:rFonts w:cs="Arial"/>
                <w:szCs w:val="20"/>
              </w:rPr>
            </w:pPr>
            <w:r>
              <w:rPr>
                <w:rFonts w:cs="Arial"/>
                <w:szCs w:val="20"/>
              </w:rPr>
              <w:t>3m</w:t>
            </w:r>
          </w:p>
        </w:tc>
      </w:tr>
      <w:tr w:rsidR="0072002E" w:rsidRPr="00EA0E7C" w14:paraId="06F0CFE1" w14:textId="77777777" w:rsidTr="00053112">
        <w:trPr>
          <w:cantSplit/>
          <w:trHeight w:val="330"/>
        </w:trPr>
        <w:tc>
          <w:tcPr>
            <w:tcW w:w="719" w:type="dxa"/>
            <w:tcBorders>
              <w:top w:val="nil"/>
              <w:left w:val="single" w:sz="8" w:space="0" w:color="auto"/>
              <w:bottom w:val="single" w:sz="4" w:space="0" w:color="auto"/>
              <w:right w:val="single" w:sz="8" w:space="0" w:color="auto"/>
            </w:tcBorders>
            <w:shd w:val="clear" w:color="000000" w:fill="CBE9D3"/>
            <w:vAlign w:val="center"/>
          </w:tcPr>
          <w:p w14:paraId="429109C1" w14:textId="77777777" w:rsidR="0072002E" w:rsidRPr="00EA0E7C" w:rsidRDefault="0072002E" w:rsidP="0027352C">
            <w:pPr>
              <w:jc w:val="center"/>
              <w:rPr>
                <w:rFonts w:cs="Arial"/>
                <w:color w:val="FF0000"/>
                <w:szCs w:val="20"/>
                <w:lang w:eastAsia="en-GB"/>
              </w:rPr>
            </w:pPr>
            <w:r>
              <w:rPr>
                <w:rFonts w:cs="Arial"/>
                <w:szCs w:val="20"/>
              </w:rPr>
              <w:t>DT7</w:t>
            </w:r>
          </w:p>
        </w:tc>
        <w:tc>
          <w:tcPr>
            <w:tcW w:w="2835" w:type="dxa"/>
            <w:tcBorders>
              <w:top w:val="nil"/>
              <w:left w:val="nil"/>
              <w:bottom w:val="single" w:sz="4" w:space="0" w:color="auto"/>
              <w:right w:val="single" w:sz="8" w:space="0" w:color="auto"/>
            </w:tcBorders>
            <w:shd w:val="clear" w:color="auto" w:fill="auto"/>
            <w:vAlign w:val="center"/>
          </w:tcPr>
          <w:p w14:paraId="512FFFDD" w14:textId="77777777" w:rsidR="0072002E" w:rsidRPr="0053592F" w:rsidRDefault="0072002E">
            <w:pPr>
              <w:rPr>
                <w:rFonts w:cs="Arial"/>
                <w:color w:val="C00000"/>
                <w:szCs w:val="20"/>
              </w:rPr>
            </w:pPr>
            <w:proofErr w:type="spellStart"/>
            <w:r w:rsidRPr="0053592F">
              <w:rPr>
                <w:rFonts w:cs="Arial"/>
                <w:color w:val="C00000"/>
                <w:szCs w:val="20"/>
              </w:rPr>
              <w:t>Jct</w:t>
            </w:r>
            <w:proofErr w:type="spellEnd"/>
            <w:r w:rsidRPr="0053592F">
              <w:rPr>
                <w:rFonts w:cs="Arial"/>
                <w:color w:val="C00000"/>
                <w:szCs w:val="20"/>
              </w:rPr>
              <w:t xml:space="preserve"> Nottingham Rd / Norman Way</w:t>
            </w:r>
          </w:p>
        </w:tc>
        <w:tc>
          <w:tcPr>
            <w:tcW w:w="1701" w:type="dxa"/>
            <w:tcBorders>
              <w:top w:val="nil"/>
              <w:left w:val="nil"/>
              <w:bottom w:val="single" w:sz="4" w:space="0" w:color="auto"/>
              <w:right w:val="single" w:sz="8" w:space="0" w:color="auto"/>
            </w:tcBorders>
            <w:shd w:val="clear" w:color="auto" w:fill="auto"/>
            <w:vAlign w:val="center"/>
          </w:tcPr>
          <w:p w14:paraId="39779774" w14:textId="77777777" w:rsidR="0072002E" w:rsidRPr="0053592F" w:rsidRDefault="0072002E">
            <w:pPr>
              <w:jc w:val="center"/>
              <w:rPr>
                <w:rFonts w:cs="Arial"/>
                <w:color w:val="C00000"/>
                <w:szCs w:val="20"/>
              </w:rPr>
            </w:pPr>
            <w:r w:rsidRPr="0053592F">
              <w:rPr>
                <w:rFonts w:cs="Arial"/>
                <w:color w:val="C00000"/>
                <w:szCs w:val="20"/>
              </w:rPr>
              <w:t>Urban Centre</w:t>
            </w:r>
          </w:p>
        </w:tc>
        <w:tc>
          <w:tcPr>
            <w:tcW w:w="992" w:type="dxa"/>
            <w:tcBorders>
              <w:top w:val="nil"/>
              <w:left w:val="nil"/>
              <w:bottom w:val="single" w:sz="4" w:space="0" w:color="auto"/>
              <w:right w:val="single" w:sz="8" w:space="0" w:color="auto"/>
            </w:tcBorders>
            <w:shd w:val="clear" w:color="auto" w:fill="auto"/>
            <w:vAlign w:val="center"/>
          </w:tcPr>
          <w:p w14:paraId="3BFA12A2" w14:textId="77777777" w:rsidR="0072002E" w:rsidRDefault="0072002E">
            <w:pPr>
              <w:jc w:val="center"/>
              <w:rPr>
                <w:rFonts w:cs="Arial"/>
                <w:szCs w:val="20"/>
              </w:rPr>
            </w:pPr>
            <w:r>
              <w:rPr>
                <w:rFonts w:cs="Arial"/>
                <w:szCs w:val="20"/>
              </w:rPr>
              <w:t>74991</w:t>
            </w:r>
          </w:p>
        </w:tc>
        <w:tc>
          <w:tcPr>
            <w:tcW w:w="993" w:type="dxa"/>
            <w:tcBorders>
              <w:top w:val="nil"/>
              <w:left w:val="nil"/>
              <w:bottom w:val="single" w:sz="4" w:space="0" w:color="auto"/>
              <w:right w:val="single" w:sz="8" w:space="0" w:color="auto"/>
            </w:tcBorders>
            <w:shd w:val="clear" w:color="auto" w:fill="auto"/>
            <w:vAlign w:val="center"/>
          </w:tcPr>
          <w:p w14:paraId="03A9B45C" w14:textId="77777777" w:rsidR="0072002E" w:rsidRDefault="0072002E">
            <w:pPr>
              <w:jc w:val="center"/>
              <w:rPr>
                <w:rFonts w:cs="Arial"/>
                <w:szCs w:val="20"/>
              </w:rPr>
            </w:pPr>
            <w:r>
              <w:rPr>
                <w:rFonts w:cs="Arial"/>
                <w:szCs w:val="20"/>
              </w:rPr>
              <w:t>19403</w:t>
            </w:r>
          </w:p>
        </w:tc>
        <w:tc>
          <w:tcPr>
            <w:tcW w:w="1275" w:type="dxa"/>
            <w:tcBorders>
              <w:top w:val="nil"/>
              <w:left w:val="nil"/>
              <w:bottom w:val="single" w:sz="4" w:space="0" w:color="auto"/>
              <w:right w:val="single" w:sz="8" w:space="0" w:color="auto"/>
            </w:tcBorders>
            <w:shd w:val="clear" w:color="auto" w:fill="auto"/>
            <w:vAlign w:val="center"/>
          </w:tcPr>
          <w:p w14:paraId="2078E94B" w14:textId="77777777" w:rsidR="0072002E" w:rsidRDefault="0072002E">
            <w:pPr>
              <w:jc w:val="center"/>
              <w:rPr>
                <w:rFonts w:cs="Arial"/>
                <w:szCs w:val="20"/>
              </w:rPr>
            </w:pPr>
            <w:r>
              <w:rPr>
                <w:rFonts w:cs="Arial"/>
                <w:szCs w:val="20"/>
              </w:rPr>
              <w:t>NO</w:t>
            </w:r>
            <w:r>
              <w:rPr>
                <w:rFonts w:cs="Arial"/>
                <w:szCs w:val="20"/>
                <w:vertAlign w:val="subscript"/>
              </w:rPr>
              <w:t>2</w:t>
            </w:r>
          </w:p>
        </w:tc>
        <w:tc>
          <w:tcPr>
            <w:tcW w:w="993" w:type="dxa"/>
            <w:tcBorders>
              <w:top w:val="nil"/>
              <w:left w:val="nil"/>
              <w:bottom w:val="single" w:sz="4" w:space="0" w:color="auto"/>
              <w:right w:val="single" w:sz="4" w:space="0" w:color="auto"/>
            </w:tcBorders>
            <w:shd w:val="clear" w:color="auto" w:fill="auto"/>
            <w:vAlign w:val="center"/>
          </w:tcPr>
          <w:p w14:paraId="599A9ABE" w14:textId="77777777" w:rsidR="0072002E" w:rsidRDefault="0072002E">
            <w:pPr>
              <w:jc w:val="center"/>
              <w:rPr>
                <w:rFonts w:cs="Arial"/>
                <w:szCs w:val="20"/>
              </w:rPr>
            </w:pPr>
            <w:r>
              <w:rPr>
                <w:rFonts w:cs="Arial"/>
                <w:szCs w:val="20"/>
              </w:rPr>
              <w:t>NO</w:t>
            </w:r>
          </w:p>
        </w:tc>
        <w:tc>
          <w:tcPr>
            <w:tcW w:w="1417" w:type="dxa"/>
            <w:tcBorders>
              <w:top w:val="nil"/>
              <w:left w:val="single" w:sz="4" w:space="0" w:color="auto"/>
              <w:bottom w:val="single" w:sz="4" w:space="0" w:color="auto"/>
              <w:right w:val="single" w:sz="8" w:space="0" w:color="auto"/>
            </w:tcBorders>
            <w:shd w:val="clear" w:color="auto" w:fill="auto"/>
            <w:vAlign w:val="center"/>
          </w:tcPr>
          <w:p w14:paraId="1B2F4337" w14:textId="77777777" w:rsidR="0072002E" w:rsidRDefault="0072002E">
            <w:pPr>
              <w:jc w:val="center"/>
              <w:rPr>
                <w:rFonts w:cs="Arial"/>
                <w:szCs w:val="20"/>
              </w:rPr>
            </w:pPr>
            <w:r>
              <w:rPr>
                <w:rFonts w:cs="Arial"/>
                <w:szCs w:val="20"/>
              </w:rPr>
              <w:t>12.5m</w:t>
            </w:r>
          </w:p>
        </w:tc>
        <w:tc>
          <w:tcPr>
            <w:tcW w:w="1418" w:type="dxa"/>
            <w:tcBorders>
              <w:top w:val="nil"/>
              <w:left w:val="nil"/>
              <w:bottom w:val="single" w:sz="4" w:space="0" w:color="auto"/>
              <w:right w:val="single" w:sz="8" w:space="0" w:color="auto"/>
            </w:tcBorders>
            <w:shd w:val="clear" w:color="auto" w:fill="auto"/>
            <w:vAlign w:val="center"/>
          </w:tcPr>
          <w:p w14:paraId="7F3266CC" w14:textId="77777777" w:rsidR="0072002E" w:rsidRDefault="0072002E">
            <w:pPr>
              <w:jc w:val="center"/>
              <w:rPr>
                <w:rFonts w:cs="Arial"/>
                <w:szCs w:val="20"/>
              </w:rPr>
            </w:pPr>
            <w:r>
              <w:rPr>
                <w:rFonts w:cs="Arial"/>
                <w:szCs w:val="20"/>
              </w:rPr>
              <w:t>1.25m</w:t>
            </w:r>
          </w:p>
        </w:tc>
        <w:tc>
          <w:tcPr>
            <w:tcW w:w="1417" w:type="dxa"/>
            <w:tcBorders>
              <w:top w:val="nil"/>
              <w:left w:val="nil"/>
              <w:bottom w:val="single" w:sz="4" w:space="0" w:color="auto"/>
              <w:right w:val="single" w:sz="8" w:space="0" w:color="auto"/>
            </w:tcBorders>
            <w:shd w:val="clear" w:color="auto" w:fill="auto"/>
            <w:vAlign w:val="center"/>
          </w:tcPr>
          <w:p w14:paraId="4B9EADCC" w14:textId="77777777" w:rsidR="0072002E" w:rsidRDefault="0072002E">
            <w:pPr>
              <w:jc w:val="center"/>
              <w:rPr>
                <w:rFonts w:cs="Arial"/>
                <w:szCs w:val="20"/>
              </w:rPr>
            </w:pPr>
            <w:r>
              <w:rPr>
                <w:rFonts w:cs="Arial"/>
                <w:szCs w:val="20"/>
              </w:rPr>
              <w:t>NO</w:t>
            </w:r>
          </w:p>
        </w:tc>
        <w:tc>
          <w:tcPr>
            <w:tcW w:w="851" w:type="dxa"/>
            <w:tcBorders>
              <w:top w:val="nil"/>
              <w:left w:val="nil"/>
              <w:bottom w:val="single" w:sz="4" w:space="0" w:color="auto"/>
              <w:right w:val="single" w:sz="8" w:space="0" w:color="auto"/>
            </w:tcBorders>
            <w:shd w:val="clear" w:color="auto" w:fill="auto"/>
            <w:vAlign w:val="center"/>
          </w:tcPr>
          <w:p w14:paraId="217E5788" w14:textId="77777777" w:rsidR="0072002E" w:rsidRDefault="0072002E">
            <w:pPr>
              <w:jc w:val="center"/>
              <w:rPr>
                <w:rFonts w:cs="Arial"/>
                <w:szCs w:val="20"/>
              </w:rPr>
            </w:pPr>
            <w:r>
              <w:rPr>
                <w:rFonts w:cs="Arial"/>
                <w:szCs w:val="20"/>
              </w:rPr>
              <w:t>3m</w:t>
            </w:r>
          </w:p>
        </w:tc>
      </w:tr>
      <w:tr w:rsidR="0072002E" w:rsidRPr="00EA0E7C" w14:paraId="720860C5" w14:textId="77777777" w:rsidTr="00053112">
        <w:trPr>
          <w:cantSplit/>
          <w:trHeight w:val="330"/>
        </w:trPr>
        <w:tc>
          <w:tcPr>
            <w:tcW w:w="719" w:type="dxa"/>
            <w:tcBorders>
              <w:top w:val="nil"/>
              <w:left w:val="single" w:sz="8" w:space="0" w:color="auto"/>
              <w:bottom w:val="single" w:sz="4" w:space="0" w:color="auto"/>
              <w:right w:val="single" w:sz="8" w:space="0" w:color="auto"/>
            </w:tcBorders>
            <w:shd w:val="clear" w:color="000000" w:fill="CBE9D3"/>
            <w:vAlign w:val="center"/>
          </w:tcPr>
          <w:p w14:paraId="5F63AB8D" w14:textId="77777777" w:rsidR="0072002E" w:rsidRPr="00EA0E7C" w:rsidRDefault="0072002E" w:rsidP="0027352C">
            <w:pPr>
              <w:jc w:val="center"/>
              <w:rPr>
                <w:rFonts w:cs="Arial"/>
                <w:color w:val="FF0000"/>
                <w:szCs w:val="20"/>
                <w:lang w:eastAsia="en-GB"/>
              </w:rPr>
            </w:pPr>
            <w:r>
              <w:rPr>
                <w:rFonts w:cs="Arial"/>
                <w:szCs w:val="20"/>
              </w:rPr>
              <w:t>DT8</w:t>
            </w:r>
          </w:p>
        </w:tc>
        <w:tc>
          <w:tcPr>
            <w:tcW w:w="2835" w:type="dxa"/>
            <w:tcBorders>
              <w:top w:val="nil"/>
              <w:left w:val="nil"/>
              <w:bottom w:val="single" w:sz="4" w:space="0" w:color="auto"/>
              <w:right w:val="single" w:sz="8" w:space="0" w:color="auto"/>
            </w:tcBorders>
            <w:shd w:val="clear" w:color="auto" w:fill="auto"/>
            <w:vAlign w:val="center"/>
          </w:tcPr>
          <w:p w14:paraId="0DB91EA3" w14:textId="77777777" w:rsidR="0072002E" w:rsidRDefault="0072002E">
            <w:pPr>
              <w:rPr>
                <w:rFonts w:cs="Arial"/>
                <w:color w:val="1F497D"/>
                <w:szCs w:val="20"/>
              </w:rPr>
            </w:pPr>
            <w:proofErr w:type="spellStart"/>
            <w:r>
              <w:rPr>
                <w:rFonts w:cs="Arial"/>
                <w:color w:val="1F497D"/>
                <w:szCs w:val="20"/>
              </w:rPr>
              <w:t>Jct</w:t>
            </w:r>
            <w:proofErr w:type="spellEnd"/>
            <w:r>
              <w:rPr>
                <w:rFonts w:cs="Arial"/>
                <w:color w:val="1F497D"/>
                <w:szCs w:val="20"/>
              </w:rPr>
              <w:t xml:space="preserve"> St Bartholomew's Way / Nottingham Rd</w:t>
            </w:r>
          </w:p>
        </w:tc>
        <w:tc>
          <w:tcPr>
            <w:tcW w:w="1701" w:type="dxa"/>
            <w:tcBorders>
              <w:top w:val="nil"/>
              <w:left w:val="nil"/>
              <w:bottom w:val="single" w:sz="4" w:space="0" w:color="auto"/>
              <w:right w:val="single" w:sz="8" w:space="0" w:color="auto"/>
            </w:tcBorders>
            <w:shd w:val="clear" w:color="auto" w:fill="auto"/>
            <w:vAlign w:val="center"/>
          </w:tcPr>
          <w:p w14:paraId="11D90199" w14:textId="77777777" w:rsidR="0072002E" w:rsidRDefault="0072002E">
            <w:pPr>
              <w:jc w:val="center"/>
              <w:rPr>
                <w:rFonts w:cs="Arial"/>
                <w:color w:val="1F497D"/>
                <w:szCs w:val="20"/>
              </w:rPr>
            </w:pPr>
            <w:r>
              <w:rPr>
                <w:rFonts w:cs="Arial"/>
                <w:color w:val="1F497D"/>
                <w:szCs w:val="20"/>
              </w:rPr>
              <w:t>Suburban</w:t>
            </w:r>
          </w:p>
        </w:tc>
        <w:tc>
          <w:tcPr>
            <w:tcW w:w="992" w:type="dxa"/>
            <w:tcBorders>
              <w:top w:val="nil"/>
              <w:left w:val="nil"/>
              <w:bottom w:val="single" w:sz="4" w:space="0" w:color="auto"/>
              <w:right w:val="single" w:sz="8" w:space="0" w:color="auto"/>
            </w:tcBorders>
            <w:shd w:val="clear" w:color="auto" w:fill="auto"/>
            <w:vAlign w:val="center"/>
          </w:tcPr>
          <w:p w14:paraId="4D1F0EC4" w14:textId="77777777" w:rsidR="0072002E" w:rsidRDefault="0072002E">
            <w:pPr>
              <w:jc w:val="center"/>
              <w:rPr>
                <w:rFonts w:cs="Arial"/>
                <w:szCs w:val="20"/>
              </w:rPr>
            </w:pPr>
            <w:r>
              <w:rPr>
                <w:rFonts w:cs="Arial"/>
                <w:szCs w:val="20"/>
              </w:rPr>
              <w:t>74225</w:t>
            </w:r>
          </w:p>
        </w:tc>
        <w:tc>
          <w:tcPr>
            <w:tcW w:w="993" w:type="dxa"/>
            <w:tcBorders>
              <w:top w:val="nil"/>
              <w:left w:val="nil"/>
              <w:bottom w:val="single" w:sz="4" w:space="0" w:color="auto"/>
              <w:right w:val="single" w:sz="8" w:space="0" w:color="auto"/>
            </w:tcBorders>
            <w:shd w:val="clear" w:color="auto" w:fill="auto"/>
            <w:vAlign w:val="center"/>
          </w:tcPr>
          <w:p w14:paraId="3B865A48" w14:textId="77777777" w:rsidR="0072002E" w:rsidRDefault="0072002E">
            <w:pPr>
              <w:jc w:val="center"/>
              <w:rPr>
                <w:rFonts w:cs="Arial"/>
                <w:szCs w:val="20"/>
              </w:rPr>
            </w:pPr>
            <w:r>
              <w:rPr>
                <w:rFonts w:cs="Arial"/>
                <w:szCs w:val="20"/>
              </w:rPr>
              <w:t>21039</w:t>
            </w:r>
          </w:p>
        </w:tc>
        <w:tc>
          <w:tcPr>
            <w:tcW w:w="1275" w:type="dxa"/>
            <w:tcBorders>
              <w:top w:val="nil"/>
              <w:left w:val="nil"/>
              <w:bottom w:val="single" w:sz="4" w:space="0" w:color="auto"/>
              <w:right w:val="single" w:sz="8" w:space="0" w:color="auto"/>
            </w:tcBorders>
            <w:shd w:val="clear" w:color="auto" w:fill="auto"/>
            <w:vAlign w:val="center"/>
          </w:tcPr>
          <w:p w14:paraId="2C425745" w14:textId="77777777" w:rsidR="0072002E" w:rsidRDefault="0072002E">
            <w:pPr>
              <w:jc w:val="center"/>
              <w:rPr>
                <w:rFonts w:cs="Arial"/>
                <w:szCs w:val="20"/>
              </w:rPr>
            </w:pPr>
            <w:r>
              <w:rPr>
                <w:rFonts w:cs="Arial"/>
                <w:szCs w:val="20"/>
              </w:rPr>
              <w:t>NO</w:t>
            </w:r>
            <w:r>
              <w:rPr>
                <w:rFonts w:cs="Arial"/>
                <w:szCs w:val="20"/>
                <w:vertAlign w:val="subscript"/>
              </w:rPr>
              <w:t>2</w:t>
            </w:r>
          </w:p>
        </w:tc>
        <w:tc>
          <w:tcPr>
            <w:tcW w:w="993" w:type="dxa"/>
            <w:tcBorders>
              <w:top w:val="nil"/>
              <w:left w:val="nil"/>
              <w:bottom w:val="single" w:sz="4" w:space="0" w:color="auto"/>
              <w:right w:val="single" w:sz="4" w:space="0" w:color="auto"/>
            </w:tcBorders>
            <w:shd w:val="clear" w:color="auto" w:fill="auto"/>
            <w:vAlign w:val="center"/>
          </w:tcPr>
          <w:p w14:paraId="081AC71D" w14:textId="77777777" w:rsidR="0072002E" w:rsidRDefault="0072002E">
            <w:pPr>
              <w:jc w:val="center"/>
              <w:rPr>
                <w:rFonts w:cs="Arial"/>
                <w:szCs w:val="20"/>
              </w:rPr>
            </w:pPr>
            <w:r>
              <w:rPr>
                <w:rFonts w:cs="Arial"/>
                <w:szCs w:val="20"/>
              </w:rPr>
              <w:t>NO</w:t>
            </w:r>
          </w:p>
        </w:tc>
        <w:tc>
          <w:tcPr>
            <w:tcW w:w="1417" w:type="dxa"/>
            <w:tcBorders>
              <w:top w:val="nil"/>
              <w:left w:val="single" w:sz="4" w:space="0" w:color="auto"/>
              <w:bottom w:val="single" w:sz="4" w:space="0" w:color="auto"/>
              <w:right w:val="single" w:sz="8" w:space="0" w:color="auto"/>
            </w:tcBorders>
            <w:shd w:val="clear" w:color="auto" w:fill="auto"/>
            <w:vAlign w:val="center"/>
          </w:tcPr>
          <w:p w14:paraId="06555D3C" w14:textId="77777777" w:rsidR="0072002E" w:rsidRDefault="0072002E">
            <w:pPr>
              <w:jc w:val="center"/>
              <w:rPr>
                <w:rFonts w:cs="Arial"/>
                <w:szCs w:val="20"/>
              </w:rPr>
            </w:pPr>
            <w:r>
              <w:rPr>
                <w:rFonts w:cs="Arial"/>
                <w:szCs w:val="20"/>
              </w:rPr>
              <w:t>21m</w:t>
            </w:r>
          </w:p>
        </w:tc>
        <w:tc>
          <w:tcPr>
            <w:tcW w:w="1418" w:type="dxa"/>
            <w:tcBorders>
              <w:top w:val="nil"/>
              <w:left w:val="nil"/>
              <w:bottom w:val="single" w:sz="4" w:space="0" w:color="auto"/>
              <w:right w:val="single" w:sz="8" w:space="0" w:color="auto"/>
            </w:tcBorders>
            <w:shd w:val="clear" w:color="auto" w:fill="auto"/>
            <w:vAlign w:val="center"/>
          </w:tcPr>
          <w:p w14:paraId="13E67508" w14:textId="77777777" w:rsidR="0072002E" w:rsidRDefault="0072002E">
            <w:pPr>
              <w:jc w:val="center"/>
              <w:rPr>
                <w:rFonts w:cs="Arial"/>
                <w:szCs w:val="20"/>
              </w:rPr>
            </w:pPr>
            <w:r>
              <w:rPr>
                <w:rFonts w:cs="Arial"/>
                <w:szCs w:val="20"/>
              </w:rPr>
              <w:t>2m</w:t>
            </w:r>
          </w:p>
        </w:tc>
        <w:tc>
          <w:tcPr>
            <w:tcW w:w="1417" w:type="dxa"/>
            <w:tcBorders>
              <w:top w:val="nil"/>
              <w:left w:val="nil"/>
              <w:bottom w:val="single" w:sz="4" w:space="0" w:color="auto"/>
              <w:right w:val="single" w:sz="8" w:space="0" w:color="auto"/>
            </w:tcBorders>
            <w:shd w:val="clear" w:color="auto" w:fill="auto"/>
            <w:vAlign w:val="center"/>
          </w:tcPr>
          <w:p w14:paraId="0B246A28" w14:textId="77777777" w:rsidR="0072002E" w:rsidRDefault="0072002E">
            <w:pPr>
              <w:jc w:val="center"/>
              <w:rPr>
                <w:rFonts w:cs="Arial"/>
                <w:szCs w:val="20"/>
              </w:rPr>
            </w:pPr>
            <w:r>
              <w:rPr>
                <w:rFonts w:cs="Arial"/>
                <w:szCs w:val="20"/>
              </w:rPr>
              <w:t>NO</w:t>
            </w:r>
          </w:p>
        </w:tc>
        <w:tc>
          <w:tcPr>
            <w:tcW w:w="851" w:type="dxa"/>
            <w:tcBorders>
              <w:top w:val="nil"/>
              <w:left w:val="nil"/>
              <w:bottom w:val="single" w:sz="4" w:space="0" w:color="auto"/>
              <w:right w:val="single" w:sz="8" w:space="0" w:color="auto"/>
            </w:tcBorders>
            <w:shd w:val="clear" w:color="auto" w:fill="auto"/>
            <w:vAlign w:val="center"/>
          </w:tcPr>
          <w:p w14:paraId="0F09477E" w14:textId="77777777" w:rsidR="0072002E" w:rsidRDefault="0072002E">
            <w:pPr>
              <w:jc w:val="center"/>
              <w:rPr>
                <w:rFonts w:cs="Arial"/>
                <w:szCs w:val="20"/>
              </w:rPr>
            </w:pPr>
            <w:r>
              <w:rPr>
                <w:rFonts w:cs="Arial"/>
                <w:szCs w:val="20"/>
              </w:rPr>
              <w:t>3m</w:t>
            </w:r>
          </w:p>
        </w:tc>
      </w:tr>
      <w:tr w:rsidR="0072002E" w:rsidRPr="00EA0E7C" w14:paraId="46C8DC4E" w14:textId="77777777" w:rsidTr="00053112">
        <w:trPr>
          <w:cantSplit/>
          <w:trHeight w:val="330"/>
        </w:trPr>
        <w:tc>
          <w:tcPr>
            <w:tcW w:w="719" w:type="dxa"/>
            <w:tcBorders>
              <w:top w:val="nil"/>
              <w:left w:val="single" w:sz="8" w:space="0" w:color="auto"/>
              <w:bottom w:val="single" w:sz="4" w:space="0" w:color="auto"/>
              <w:right w:val="single" w:sz="8" w:space="0" w:color="auto"/>
            </w:tcBorders>
            <w:shd w:val="clear" w:color="000000" w:fill="CBE9D3"/>
            <w:vAlign w:val="center"/>
          </w:tcPr>
          <w:p w14:paraId="46756804" w14:textId="77777777" w:rsidR="0072002E" w:rsidRPr="00EA0E7C" w:rsidRDefault="0072002E" w:rsidP="0027352C">
            <w:pPr>
              <w:jc w:val="center"/>
              <w:rPr>
                <w:rFonts w:cs="Arial"/>
                <w:color w:val="FF0000"/>
                <w:szCs w:val="20"/>
                <w:lang w:eastAsia="en-GB"/>
              </w:rPr>
            </w:pPr>
            <w:r>
              <w:rPr>
                <w:rFonts w:cs="Arial"/>
                <w:szCs w:val="20"/>
              </w:rPr>
              <w:t>DT9</w:t>
            </w:r>
          </w:p>
        </w:tc>
        <w:tc>
          <w:tcPr>
            <w:tcW w:w="2835" w:type="dxa"/>
            <w:tcBorders>
              <w:top w:val="nil"/>
              <w:left w:val="nil"/>
              <w:bottom w:val="single" w:sz="4" w:space="0" w:color="auto"/>
              <w:right w:val="single" w:sz="8" w:space="0" w:color="auto"/>
            </w:tcBorders>
            <w:shd w:val="clear" w:color="auto" w:fill="auto"/>
            <w:vAlign w:val="center"/>
          </w:tcPr>
          <w:p w14:paraId="21244470" w14:textId="77777777" w:rsidR="0072002E" w:rsidRPr="006E5446" w:rsidRDefault="0072002E">
            <w:pPr>
              <w:rPr>
                <w:rFonts w:cs="Arial"/>
                <w:b/>
                <w:bCs/>
                <w:color w:val="404141"/>
                <w:szCs w:val="20"/>
              </w:rPr>
            </w:pPr>
            <w:r w:rsidRPr="006E5446">
              <w:rPr>
                <w:rFonts w:cs="Arial"/>
                <w:b/>
                <w:bCs/>
                <w:color w:val="404141"/>
                <w:szCs w:val="20"/>
              </w:rPr>
              <w:t>Melton Road</w:t>
            </w:r>
          </w:p>
        </w:tc>
        <w:tc>
          <w:tcPr>
            <w:tcW w:w="1701" w:type="dxa"/>
            <w:tcBorders>
              <w:top w:val="nil"/>
              <w:left w:val="nil"/>
              <w:bottom w:val="single" w:sz="4" w:space="0" w:color="auto"/>
              <w:right w:val="single" w:sz="8" w:space="0" w:color="auto"/>
            </w:tcBorders>
            <w:shd w:val="clear" w:color="auto" w:fill="auto"/>
            <w:vAlign w:val="center"/>
          </w:tcPr>
          <w:p w14:paraId="07622E25" w14:textId="77777777" w:rsidR="0072002E" w:rsidRPr="006E5446" w:rsidRDefault="0072002E">
            <w:pPr>
              <w:jc w:val="center"/>
              <w:rPr>
                <w:rFonts w:cs="Arial"/>
                <w:b/>
                <w:bCs/>
                <w:color w:val="404141"/>
                <w:szCs w:val="20"/>
              </w:rPr>
            </w:pPr>
            <w:r w:rsidRPr="006E5446">
              <w:rPr>
                <w:rFonts w:cs="Arial"/>
                <w:b/>
                <w:bCs/>
                <w:color w:val="404141"/>
                <w:szCs w:val="20"/>
              </w:rPr>
              <w:t>Rural</w:t>
            </w:r>
          </w:p>
        </w:tc>
        <w:tc>
          <w:tcPr>
            <w:tcW w:w="992" w:type="dxa"/>
            <w:tcBorders>
              <w:top w:val="nil"/>
              <w:left w:val="nil"/>
              <w:bottom w:val="single" w:sz="4" w:space="0" w:color="auto"/>
              <w:right w:val="single" w:sz="8" w:space="0" w:color="auto"/>
            </w:tcBorders>
            <w:shd w:val="clear" w:color="auto" w:fill="auto"/>
            <w:vAlign w:val="center"/>
          </w:tcPr>
          <w:p w14:paraId="5C90F06C" w14:textId="77777777" w:rsidR="0072002E" w:rsidRDefault="0072002E">
            <w:pPr>
              <w:jc w:val="center"/>
              <w:rPr>
                <w:rFonts w:cs="Arial"/>
                <w:szCs w:val="20"/>
              </w:rPr>
            </w:pPr>
            <w:r>
              <w:rPr>
                <w:rFonts w:cs="Arial"/>
                <w:szCs w:val="20"/>
              </w:rPr>
              <w:t>72471</w:t>
            </w:r>
          </w:p>
        </w:tc>
        <w:tc>
          <w:tcPr>
            <w:tcW w:w="993" w:type="dxa"/>
            <w:tcBorders>
              <w:top w:val="nil"/>
              <w:left w:val="nil"/>
              <w:bottom w:val="single" w:sz="4" w:space="0" w:color="auto"/>
              <w:right w:val="single" w:sz="8" w:space="0" w:color="auto"/>
            </w:tcBorders>
            <w:shd w:val="clear" w:color="auto" w:fill="auto"/>
            <w:vAlign w:val="center"/>
          </w:tcPr>
          <w:p w14:paraId="3F6434CE" w14:textId="77777777" w:rsidR="0072002E" w:rsidRDefault="0072002E">
            <w:pPr>
              <w:jc w:val="center"/>
              <w:rPr>
                <w:rFonts w:cs="Arial"/>
                <w:szCs w:val="20"/>
              </w:rPr>
            </w:pPr>
            <w:r>
              <w:rPr>
                <w:rFonts w:cs="Arial"/>
                <w:szCs w:val="20"/>
              </w:rPr>
              <w:t>19224</w:t>
            </w:r>
          </w:p>
        </w:tc>
        <w:tc>
          <w:tcPr>
            <w:tcW w:w="1275" w:type="dxa"/>
            <w:tcBorders>
              <w:top w:val="nil"/>
              <w:left w:val="nil"/>
              <w:bottom w:val="single" w:sz="4" w:space="0" w:color="auto"/>
              <w:right w:val="single" w:sz="8" w:space="0" w:color="auto"/>
            </w:tcBorders>
            <w:shd w:val="clear" w:color="auto" w:fill="auto"/>
            <w:vAlign w:val="center"/>
          </w:tcPr>
          <w:p w14:paraId="024A86F3" w14:textId="77777777" w:rsidR="0072002E" w:rsidRDefault="0072002E">
            <w:pPr>
              <w:jc w:val="center"/>
              <w:rPr>
                <w:rFonts w:cs="Arial"/>
                <w:szCs w:val="20"/>
              </w:rPr>
            </w:pPr>
            <w:r>
              <w:rPr>
                <w:rFonts w:cs="Arial"/>
                <w:szCs w:val="20"/>
              </w:rPr>
              <w:t>NO</w:t>
            </w:r>
            <w:r>
              <w:rPr>
                <w:rFonts w:cs="Arial"/>
                <w:szCs w:val="20"/>
                <w:vertAlign w:val="subscript"/>
              </w:rPr>
              <w:t>2</w:t>
            </w:r>
          </w:p>
        </w:tc>
        <w:tc>
          <w:tcPr>
            <w:tcW w:w="993" w:type="dxa"/>
            <w:tcBorders>
              <w:top w:val="nil"/>
              <w:left w:val="nil"/>
              <w:bottom w:val="single" w:sz="4" w:space="0" w:color="auto"/>
              <w:right w:val="single" w:sz="4" w:space="0" w:color="auto"/>
            </w:tcBorders>
            <w:shd w:val="clear" w:color="auto" w:fill="auto"/>
            <w:vAlign w:val="center"/>
          </w:tcPr>
          <w:p w14:paraId="0027D007" w14:textId="77777777" w:rsidR="0072002E" w:rsidRDefault="0072002E">
            <w:pPr>
              <w:jc w:val="center"/>
              <w:rPr>
                <w:rFonts w:cs="Arial"/>
                <w:szCs w:val="20"/>
              </w:rPr>
            </w:pPr>
            <w:r>
              <w:rPr>
                <w:rFonts w:cs="Arial"/>
                <w:szCs w:val="20"/>
              </w:rPr>
              <w:t>NO</w:t>
            </w:r>
          </w:p>
        </w:tc>
        <w:tc>
          <w:tcPr>
            <w:tcW w:w="1417" w:type="dxa"/>
            <w:tcBorders>
              <w:top w:val="nil"/>
              <w:left w:val="single" w:sz="4" w:space="0" w:color="auto"/>
              <w:bottom w:val="single" w:sz="4" w:space="0" w:color="auto"/>
              <w:right w:val="single" w:sz="8" w:space="0" w:color="auto"/>
            </w:tcBorders>
            <w:shd w:val="clear" w:color="auto" w:fill="auto"/>
            <w:vAlign w:val="center"/>
          </w:tcPr>
          <w:p w14:paraId="1264556B" w14:textId="77777777" w:rsidR="0072002E" w:rsidRDefault="0072002E">
            <w:pPr>
              <w:jc w:val="center"/>
              <w:rPr>
                <w:rFonts w:cs="Arial"/>
                <w:szCs w:val="20"/>
              </w:rPr>
            </w:pPr>
            <w:r>
              <w:rPr>
                <w:rFonts w:cs="Arial"/>
                <w:szCs w:val="20"/>
              </w:rPr>
              <w:t>6m</w:t>
            </w:r>
          </w:p>
        </w:tc>
        <w:tc>
          <w:tcPr>
            <w:tcW w:w="1418" w:type="dxa"/>
            <w:tcBorders>
              <w:top w:val="nil"/>
              <w:left w:val="nil"/>
              <w:bottom w:val="single" w:sz="4" w:space="0" w:color="auto"/>
              <w:right w:val="single" w:sz="8" w:space="0" w:color="auto"/>
            </w:tcBorders>
            <w:shd w:val="clear" w:color="auto" w:fill="auto"/>
            <w:vAlign w:val="center"/>
          </w:tcPr>
          <w:p w14:paraId="2E2DAF2D" w14:textId="77777777" w:rsidR="0072002E" w:rsidRDefault="0072002E">
            <w:pPr>
              <w:jc w:val="center"/>
              <w:rPr>
                <w:rFonts w:cs="Arial"/>
                <w:szCs w:val="20"/>
              </w:rPr>
            </w:pPr>
            <w:r>
              <w:rPr>
                <w:rFonts w:cs="Arial"/>
                <w:szCs w:val="20"/>
              </w:rPr>
              <w:t>2m</w:t>
            </w:r>
          </w:p>
        </w:tc>
        <w:tc>
          <w:tcPr>
            <w:tcW w:w="1417" w:type="dxa"/>
            <w:tcBorders>
              <w:top w:val="nil"/>
              <w:left w:val="nil"/>
              <w:bottom w:val="single" w:sz="4" w:space="0" w:color="auto"/>
              <w:right w:val="single" w:sz="8" w:space="0" w:color="auto"/>
            </w:tcBorders>
            <w:shd w:val="clear" w:color="auto" w:fill="auto"/>
            <w:vAlign w:val="center"/>
          </w:tcPr>
          <w:p w14:paraId="29A61B9A" w14:textId="77777777" w:rsidR="0072002E" w:rsidRDefault="0072002E">
            <w:pPr>
              <w:jc w:val="center"/>
              <w:rPr>
                <w:rFonts w:cs="Arial"/>
                <w:szCs w:val="20"/>
              </w:rPr>
            </w:pPr>
            <w:r>
              <w:rPr>
                <w:rFonts w:cs="Arial"/>
                <w:szCs w:val="20"/>
              </w:rPr>
              <w:t>NO</w:t>
            </w:r>
          </w:p>
        </w:tc>
        <w:tc>
          <w:tcPr>
            <w:tcW w:w="851" w:type="dxa"/>
            <w:tcBorders>
              <w:top w:val="nil"/>
              <w:left w:val="nil"/>
              <w:bottom w:val="single" w:sz="4" w:space="0" w:color="auto"/>
              <w:right w:val="single" w:sz="8" w:space="0" w:color="auto"/>
            </w:tcBorders>
            <w:shd w:val="clear" w:color="auto" w:fill="auto"/>
            <w:vAlign w:val="center"/>
          </w:tcPr>
          <w:p w14:paraId="647DBD02" w14:textId="77777777" w:rsidR="0072002E" w:rsidRDefault="0072002E">
            <w:pPr>
              <w:jc w:val="center"/>
              <w:rPr>
                <w:rFonts w:cs="Arial"/>
                <w:szCs w:val="20"/>
              </w:rPr>
            </w:pPr>
            <w:r>
              <w:rPr>
                <w:rFonts w:cs="Arial"/>
                <w:szCs w:val="20"/>
              </w:rPr>
              <w:t>3m</w:t>
            </w:r>
          </w:p>
        </w:tc>
      </w:tr>
      <w:tr w:rsidR="0072002E" w:rsidRPr="00EA0E7C" w14:paraId="421CADE1" w14:textId="77777777" w:rsidTr="00053112">
        <w:trPr>
          <w:cantSplit/>
          <w:trHeight w:val="330"/>
        </w:trPr>
        <w:tc>
          <w:tcPr>
            <w:tcW w:w="719" w:type="dxa"/>
            <w:tcBorders>
              <w:top w:val="nil"/>
              <w:left w:val="single" w:sz="8" w:space="0" w:color="auto"/>
              <w:bottom w:val="single" w:sz="4" w:space="0" w:color="auto"/>
              <w:right w:val="single" w:sz="8" w:space="0" w:color="auto"/>
            </w:tcBorders>
            <w:shd w:val="clear" w:color="000000" w:fill="CBE9D3"/>
            <w:vAlign w:val="center"/>
          </w:tcPr>
          <w:p w14:paraId="22B8695D" w14:textId="77777777" w:rsidR="0072002E" w:rsidRPr="00EA0E7C" w:rsidRDefault="0072002E" w:rsidP="0027352C">
            <w:pPr>
              <w:jc w:val="center"/>
              <w:rPr>
                <w:rFonts w:cs="Arial"/>
                <w:color w:val="FF0000"/>
                <w:szCs w:val="20"/>
                <w:lang w:eastAsia="en-GB"/>
              </w:rPr>
            </w:pPr>
            <w:r>
              <w:rPr>
                <w:rFonts w:cs="Arial"/>
                <w:szCs w:val="20"/>
              </w:rPr>
              <w:t>DT10</w:t>
            </w:r>
          </w:p>
        </w:tc>
        <w:tc>
          <w:tcPr>
            <w:tcW w:w="2835" w:type="dxa"/>
            <w:tcBorders>
              <w:top w:val="nil"/>
              <w:left w:val="nil"/>
              <w:bottom w:val="single" w:sz="4" w:space="0" w:color="auto"/>
              <w:right w:val="single" w:sz="8" w:space="0" w:color="auto"/>
            </w:tcBorders>
            <w:shd w:val="clear" w:color="auto" w:fill="auto"/>
            <w:vAlign w:val="center"/>
          </w:tcPr>
          <w:p w14:paraId="17AEE423" w14:textId="77777777" w:rsidR="0072002E" w:rsidRPr="0053592F" w:rsidRDefault="0072002E">
            <w:pPr>
              <w:rPr>
                <w:rFonts w:cs="Arial"/>
                <w:color w:val="C00000"/>
                <w:szCs w:val="20"/>
              </w:rPr>
            </w:pPr>
            <w:r w:rsidRPr="0053592F">
              <w:rPr>
                <w:rFonts w:cs="Arial"/>
                <w:color w:val="C00000"/>
                <w:szCs w:val="20"/>
              </w:rPr>
              <w:t>Norman Way (Court House)</w:t>
            </w:r>
          </w:p>
        </w:tc>
        <w:tc>
          <w:tcPr>
            <w:tcW w:w="1701" w:type="dxa"/>
            <w:tcBorders>
              <w:top w:val="nil"/>
              <w:left w:val="nil"/>
              <w:bottom w:val="single" w:sz="4" w:space="0" w:color="auto"/>
              <w:right w:val="single" w:sz="8" w:space="0" w:color="auto"/>
            </w:tcBorders>
            <w:shd w:val="clear" w:color="auto" w:fill="auto"/>
            <w:vAlign w:val="center"/>
          </w:tcPr>
          <w:p w14:paraId="2B72D3E7" w14:textId="77777777" w:rsidR="0072002E" w:rsidRPr="0053592F" w:rsidRDefault="0072002E">
            <w:pPr>
              <w:jc w:val="center"/>
              <w:rPr>
                <w:rFonts w:cs="Arial"/>
                <w:color w:val="C00000"/>
                <w:szCs w:val="20"/>
              </w:rPr>
            </w:pPr>
            <w:r w:rsidRPr="0053592F">
              <w:rPr>
                <w:rFonts w:cs="Arial"/>
                <w:color w:val="C00000"/>
                <w:szCs w:val="20"/>
              </w:rPr>
              <w:t>Urban Centre</w:t>
            </w:r>
          </w:p>
        </w:tc>
        <w:tc>
          <w:tcPr>
            <w:tcW w:w="992" w:type="dxa"/>
            <w:tcBorders>
              <w:top w:val="nil"/>
              <w:left w:val="nil"/>
              <w:bottom w:val="single" w:sz="4" w:space="0" w:color="auto"/>
              <w:right w:val="single" w:sz="8" w:space="0" w:color="auto"/>
            </w:tcBorders>
            <w:shd w:val="clear" w:color="auto" w:fill="auto"/>
            <w:vAlign w:val="center"/>
          </w:tcPr>
          <w:p w14:paraId="6F381FCE" w14:textId="77777777" w:rsidR="0072002E" w:rsidRDefault="0072002E">
            <w:pPr>
              <w:jc w:val="center"/>
              <w:rPr>
                <w:rFonts w:cs="Arial"/>
                <w:szCs w:val="20"/>
              </w:rPr>
            </w:pPr>
            <w:r>
              <w:rPr>
                <w:rFonts w:cs="Arial"/>
                <w:szCs w:val="20"/>
              </w:rPr>
              <w:t>75183</w:t>
            </w:r>
          </w:p>
        </w:tc>
        <w:tc>
          <w:tcPr>
            <w:tcW w:w="993" w:type="dxa"/>
            <w:tcBorders>
              <w:top w:val="nil"/>
              <w:left w:val="nil"/>
              <w:bottom w:val="single" w:sz="4" w:space="0" w:color="auto"/>
              <w:right w:val="single" w:sz="8" w:space="0" w:color="auto"/>
            </w:tcBorders>
            <w:shd w:val="clear" w:color="auto" w:fill="auto"/>
            <w:vAlign w:val="center"/>
          </w:tcPr>
          <w:p w14:paraId="57290856" w14:textId="77777777" w:rsidR="0072002E" w:rsidRDefault="0072002E">
            <w:pPr>
              <w:jc w:val="center"/>
              <w:rPr>
                <w:rFonts w:cs="Arial"/>
                <w:szCs w:val="20"/>
              </w:rPr>
            </w:pPr>
            <w:r>
              <w:rPr>
                <w:rFonts w:cs="Arial"/>
                <w:szCs w:val="20"/>
              </w:rPr>
              <w:t>19378</w:t>
            </w:r>
          </w:p>
        </w:tc>
        <w:tc>
          <w:tcPr>
            <w:tcW w:w="1275" w:type="dxa"/>
            <w:tcBorders>
              <w:top w:val="nil"/>
              <w:left w:val="nil"/>
              <w:bottom w:val="single" w:sz="4" w:space="0" w:color="auto"/>
              <w:right w:val="single" w:sz="8" w:space="0" w:color="auto"/>
            </w:tcBorders>
            <w:shd w:val="clear" w:color="auto" w:fill="auto"/>
            <w:vAlign w:val="center"/>
          </w:tcPr>
          <w:p w14:paraId="5C31B7A9" w14:textId="77777777" w:rsidR="0072002E" w:rsidRDefault="0072002E">
            <w:pPr>
              <w:jc w:val="center"/>
              <w:rPr>
                <w:rFonts w:cs="Arial"/>
                <w:szCs w:val="20"/>
              </w:rPr>
            </w:pPr>
            <w:r>
              <w:rPr>
                <w:rFonts w:cs="Arial"/>
                <w:szCs w:val="20"/>
              </w:rPr>
              <w:t>NO</w:t>
            </w:r>
            <w:r>
              <w:rPr>
                <w:rFonts w:cs="Arial"/>
                <w:szCs w:val="20"/>
                <w:vertAlign w:val="subscript"/>
              </w:rPr>
              <w:t>2</w:t>
            </w:r>
          </w:p>
        </w:tc>
        <w:tc>
          <w:tcPr>
            <w:tcW w:w="993" w:type="dxa"/>
            <w:tcBorders>
              <w:top w:val="nil"/>
              <w:left w:val="nil"/>
              <w:bottom w:val="single" w:sz="4" w:space="0" w:color="auto"/>
              <w:right w:val="single" w:sz="4" w:space="0" w:color="auto"/>
            </w:tcBorders>
            <w:shd w:val="clear" w:color="auto" w:fill="auto"/>
            <w:vAlign w:val="center"/>
          </w:tcPr>
          <w:p w14:paraId="7A5FC83A" w14:textId="77777777" w:rsidR="0072002E" w:rsidRDefault="0072002E">
            <w:pPr>
              <w:jc w:val="center"/>
              <w:rPr>
                <w:rFonts w:cs="Arial"/>
                <w:szCs w:val="20"/>
              </w:rPr>
            </w:pPr>
            <w:r>
              <w:rPr>
                <w:rFonts w:cs="Arial"/>
                <w:szCs w:val="20"/>
              </w:rPr>
              <w:t>NO</w:t>
            </w:r>
          </w:p>
        </w:tc>
        <w:tc>
          <w:tcPr>
            <w:tcW w:w="1417" w:type="dxa"/>
            <w:tcBorders>
              <w:top w:val="nil"/>
              <w:left w:val="single" w:sz="4" w:space="0" w:color="auto"/>
              <w:bottom w:val="single" w:sz="4" w:space="0" w:color="auto"/>
              <w:right w:val="single" w:sz="8" w:space="0" w:color="auto"/>
            </w:tcBorders>
            <w:shd w:val="clear" w:color="auto" w:fill="auto"/>
            <w:vAlign w:val="center"/>
          </w:tcPr>
          <w:p w14:paraId="4791403F" w14:textId="77777777" w:rsidR="0072002E" w:rsidRDefault="0072002E">
            <w:pPr>
              <w:jc w:val="center"/>
              <w:rPr>
                <w:rFonts w:cs="Arial"/>
                <w:szCs w:val="20"/>
              </w:rPr>
            </w:pPr>
            <w:r>
              <w:rPr>
                <w:rFonts w:cs="Arial"/>
                <w:szCs w:val="20"/>
              </w:rPr>
              <w:t>1m</w:t>
            </w:r>
          </w:p>
        </w:tc>
        <w:tc>
          <w:tcPr>
            <w:tcW w:w="1418" w:type="dxa"/>
            <w:tcBorders>
              <w:top w:val="nil"/>
              <w:left w:val="nil"/>
              <w:bottom w:val="single" w:sz="4" w:space="0" w:color="auto"/>
              <w:right w:val="single" w:sz="8" w:space="0" w:color="auto"/>
            </w:tcBorders>
            <w:shd w:val="clear" w:color="auto" w:fill="auto"/>
            <w:vAlign w:val="center"/>
          </w:tcPr>
          <w:p w14:paraId="2A5A8F5F" w14:textId="77777777" w:rsidR="0072002E" w:rsidRDefault="0072002E">
            <w:pPr>
              <w:jc w:val="center"/>
              <w:rPr>
                <w:rFonts w:cs="Arial"/>
                <w:szCs w:val="20"/>
              </w:rPr>
            </w:pPr>
            <w:r>
              <w:rPr>
                <w:rFonts w:cs="Arial"/>
                <w:szCs w:val="20"/>
              </w:rPr>
              <w:t>1.5m</w:t>
            </w:r>
          </w:p>
        </w:tc>
        <w:tc>
          <w:tcPr>
            <w:tcW w:w="1417" w:type="dxa"/>
            <w:tcBorders>
              <w:top w:val="nil"/>
              <w:left w:val="nil"/>
              <w:bottom w:val="single" w:sz="4" w:space="0" w:color="auto"/>
              <w:right w:val="single" w:sz="8" w:space="0" w:color="auto"/>
            </w:tcBorders>
            <w:shd w:val="clear" w:color="auto" w:fill="auto"/>
            <w:vAlign w:val="center"/>
          </w:tcPr>
          <w:p w14:paraId="6F3B0B39" w14:textId="77777777" w:rsidR="0072002E" w:rsidRDefault="0072002E">
            <w:pPr>
              <w:jc w:val="center"/>
              <w:rPr>
                <w:rFonts w:cs="Arial"/>
                <w:szCs w:val="20"/>
              </w:rPr>
            </w:pPr>
            <w:r>
              <w:rPr>
                <w:rFonts w:cs="Arial"/>
                <w:szCs w:val="20"/>
              </w:rPr>
              <w:t>NO</w:t>
            </w:r>
          </w:p>
        </w:tc>
        <w:tc>
          <w:tcPr>
            <w:tcW w:w="851" w:type="dxa"/>
            <w:tcBorders>
              <w:top w:val="nil"/>
              <w:left w:val="nil"/>
              <w:bottom w:val="single" w:sz="4" w:space="0" w:color="auto"/>
              <w:right w:val="single" w:sz="8" w:space="0" w:color="auto"/>
            </w:tcBorders>
            <w:shd w:val="clear" w:color="auto" w:fill="auto"/>
            <w:vAlign w:val="center"/>
          </w:tcPr>
          <w:p w14:paraId="472A7022" w14:textId="77777777" w:rsidR="0072002E" w:rsidRDefault="0072002E">
            <w:pPr>
              <w:jc w:val="center"/>
              <w:rPr>
                <w:rFonts w:cs="Arial"/>
                <w:szCs w:val="20"/>
              </w:rPr>
            </w:pPr>
            <w:r>
              <w:rPr>
                <w:rFonts w:cs="Arial"/>
                <w:szCs w:val="20"/>
              </w:rPr>
              <w:t>3m</w:t>
            </w:r>
          </w:p>
        </w:tc>
      </w:tr>
      <w:tr w:rsidR="0072002E" w:rsidRPr="00EA0E7C" w14:paraId="1D8B66A8" w14:textId="77777777" w:rsidTr="00053112">
        <w:trPr>
          <w:cantSplit/>
          <w:trHeight w:val="330"/>
        </w:trPr>
        <w:tc>
          <w:tcPr>
            <w:tcW w:w="719" w:type="dxa"/>
            <w:tcBorders>
              <w:top w:val="nil"/>
              <w:left w:val="single" w:sz="8" w:space="0" w:color="auto"/>
              <w:bottom w:val="single" w:sz="4" w:space="0" w:color="auto"/>
              <w:right w:val="single" w:sz="8" w:space="0" w:color="auto"/>
            </w:tcBorders>
            <w:shd w:val="clear" w:color="000000" w:fill="CBE9D3"/>
            <w:vAlign w:val="center"/>
          </w:tcPr>
          <w:p w14:paraId="61476F4C" w14:textId="77777777" w:rsidR="0072002E" w:rsidRPr="00EA0E7C" w:rsidRDefault="0072002E" w:rsidP="0027352C">
            <w:pPr>
              <w:jc w:val="center"/>
              <w:rPr>
                <w:rFonts w:cs="Arial"/>
                <w:color w:val="FF0000"/>
                <w:szCs w:val="20"/>
                <w:lang w:eastAsia="en-GB"/>
              </w:rPr>
            </w:pPr>
            <w:r>
              <w:rPr>
                <w:rFonts w:cs="Arial"/>
                <w:szCs w:val="20"/>
              </w:rPr>
              <w:t>DT11</w:t>
            </w:r>
          </w:p>
        </w:tc>
        <w:tc>
          <w:tcPr>
            <w:tcW w:w="2835" w:type="dxa"/>
            <w:tcBorders>
              <w:top w:val="nil"/>
              <w:left w:val="nil"/>
              <w:bottom w:val="single" w:sz="4" w:space="0" w:color="auto"/>
              <w:right w:val="single" w:sz="8" w:space="0" w:color="auto"/>
            </w:tcBorders>
            <w:shd w:val="clear" w:color="auto" w:fill="auto"/>
            <w:vAlign w:val="center"/>
          </w:tcPr>
          <w:p w14:paraId="0C85994B" w14:textId="77777777" w:rsidR="0072002E" w:rsidRPr="0053592F" w:rsidRDefault="0072002E">
            <w:pPr>
              <w:rPr>
                <w:rFonts w:cs="Arial"/>
                <w:color w:val="C00000"/>
                <w:szCs w:val="20"/>
              </w:rPr>
            </w:pPr>
            <w:proofErr w:type="spellStart"/>
            <w:r w:rsidRPr="0053592F">
              <w:rPr>
                <w:rFonts w:cs="Arial"/>
                <w:color w:val="C00000"/>
                <w:szCs w:val="20"/>
              </w:rPr>
              <w:t>Jct</w:t>
            </w:r>
            <w:proofErr w:type="spellEnd"/>
            <w:r w:rsidRPr="0053592F">
              <w:rPr>
                <w:rFonts w:cs="Arial"/>
                <w:color w:val="C00000"/>
                <w:szCs w:val="20"/>
              </w:rPr>
              <w:t xml:space="preserve"> Norman Way / Wilton Rd</w:t>
            </w:r>
          </w:p>
        </w:tc>
        <w:tc>
          <w:tcPr>
            <w:tcW w:w="1701" w:type="dxa"/>
            <w:tcBorders>
              <w:top w:val="nil"/>
              <w:left w:val="nil"/>
              <w:bottom w:val="single" w:sz="4" w:space="0" w:color="auto"/>
              <w:right w:val="single" w:sz="8" w:space="0" w:color="auto"/>
            </w:tcBorders>
            <w:shd w:val="clear" w:color="auto" w:fill="auto"/>
            <w:vAlign w:val="center"/>
          </w:tcPr>
          <w:p w14:paraId="7C568E2F" w14:textId="77777777" w:rsidR="0072002E" w:rsidRPr="0053592F" w:rsidRDefault="0072002E">
            <w:pPr>
              <w:jc w:val="center"/>
              <w:rPr>
                <w:rFonts w:cs="Arial"/>
                <w:color w:val="C00000"/>
                <w:szCs w:val="20"/>
              </w:rPr>
            </w:pPr>
            <w:r w:rsidRPr="0053592F">
              <w:rPr>
                <w:rFonts w:cs="Arial"/>
                <w:color w:val="C00000"/>
                <w:szCs w:val="20"/>
              </w:rPr>
              <w:t>Urban Centre</w:t>
            </w:r>
          </w:p>
        </w:tc>
        <w:tc>
          <w:tcPr>
            <w:tcW w:w="992" w:type="dxa"/>
            <w:tcBorders>
              <w:top w:val="nil"/>
              <w:left w:val="nil"/>
              <w:bottom w:val="single" w:sz="4" w:space="0" w:color="auto"/>
              <w:right w:val="single" w:sz="8" w:space="0" w:color="auto"/>
            </w:tcBorders>
            <w:shd w:val="clear" w:color="auto" w:fill="auto"/>
            <w:vAlign w:val="center"/>
          </w:tcPr>
          <w:p w14:paraId="1F99AD44" w14:textId="77777777" w:rsidR="0072002E" w:rsidRDefault="0072002E">
            <w:pPr>
              <w:jc w:val="center"/>
              <w:rPr>
                <w:rFonts w:cs="Arial"/>
                <w:szCs w:val="20"/>
              </w:rPr>
            </w:pPr>
            <w:r>
              <w:rPr>
                <w:rFonts w:cs="Arial"/>
                <w:szCs w:val="20"/>
              </w:rPr>
              <w:t>75021</w:t>
            </w:r>
          </w:p>
        </w:tc>
        <w:tc>
          <w:tcPr>
            <w:tcW w:w="993" w:type="dxa"/>
            <w:tcBorders>
              <w:top w:val="nil"/>
              <w:left w:val="nil"/>
              <w:bottom w:val="single" w:sz="4" w:space="0" w:color="auto"/>
              <w:right w:val="single" w:sz="8" w:space="0" w:color="auto"/>
            </w:tcBorders>
            <w:shd w:val="clear" w:color="auto" w:fill="auto"/>
            <w:vAlign w:val="center"/>
          </w:tcPr>
          <w:p w14:paraId="6598DDD8" w14:textId="77777777" w:rsidR="0072002E" w:rsidRDefault="0072002E">
            <w:pPr>
              <w:jc w:val="center"/>
              <w:rPr>
                <w:rFonts w:cs="Arial"/>
                <w:szCs w:val="20"/>
              </w:rPr>
            </w:pPr>
            <w:r>
              <w:rPr>
                <w:rFonts w:cs="Arial"/>
                <w:szCs w:val="20"/>
              </w:rPr>
              <w:t>19364</w:t>
            </w:r>
          </w:p>
        </w:tc>
        <w:tc>
          <w:tcPr>
            <w:tcW w:w="1275" w:type="dxa"/>
            <w:tcBorders>
              <w:top w:val="nil"/>
              <w:left w:val="nil"/>
              <w:bottom w:val="single" w:sz="4" w:space="0" w:color="auto"/>
              <w:right w:val="single" w:sz="8" w:space="0" w:color="auto"/>
            </w:tcBorders>
            <w:shd w:val="clear" w:color="auto" w:fill="auto"/>
            <w:vAlign w:val="center"/>
          </w:tcPr>
          <w:p w14:paraId="3483A6FF" w14:textId="77777777" w:rsidR="0072002E" w:rsidRDefault="0072002E">
            <w:pPr>
              <w:jc w:val="center"/>
              <w:rPr>
                <w:rFonts w:cs="Arial"/>
                <w:szCs w:val="20"/>
              </w:rPr>
            </w:pPr>
            <w:r>
              <w:rPr>
                <w:rFonts w:cs="Arial"/>
                <w:szCs w:val="20"/>
              </w:rPr>
              <w:t>NO</w:t>
            </w:r>
            <w:r>
              <w:rPr>
                <w:rFonts w:cs="Arial"/>
                <w:szCs w:val="20"/>
                <w:vertAlign w:val="subscript"/>
              </w:rPr>
              <w:t>2</w:t>
            </w:r>
          </w:p>
        </w:tc>
        <w:tc>
          <w:tcPr>
            <w:tcW w:w="993" w:type="dxa"/>
            <w:tcBorders>
              <w:top w:val="nil"/>
              <w:left w:val="nil"/>
              <w:bottom w:val="single" w:sz="4" w:space="0" w:color="auto"/>
              <w:right w:val="single" w:sz="4" w:space="0" w:color="auto"/>
            </w:tcBorders>
            <w:shd w:val="clear" w:color="auto" w:fill="auto"/>
            <w:vAlign w:val="center"/>
          </w:tcPr>
          <w:p w14:paraId="39AA6452" w14:textId="77777777" w:rsidR="0072002E" w:rsidRDefault="0072002E">
            <w:pPr>
              <w:jc w:val="center"/>
              <w:rPr>
                <w:rFonts w:cs="Arial"/>
                <w:szCs w:val="20"/>
              </w:rPr>
            </w:pPr>
            <w:r>
              <w:rPr>
                <w:rFonts w:cs="Arial"/>
                <w:szCs w:val="20"/>
              </w:rPr>
              <w:t>NO</w:t>
            </w:r>
          </w:p>
        </w:tc>
        <w:tc>
          <w:tcPr>
            <w:tcW w:w="1417" w:type="dxa"/>
            <w:tcBorders>
              <w:top w:val="nil"/>
              <w:left w:val="single" w:sz="4" w:space="0" w:color="auto"/>
              <w:bottom w:val="single" w:sz="4" w:space="0" w:color="auto"/>
              <w:right w:val="single" w:sz="8" w:space="0" w:color="auto"/>
            </w:tcBorders>
            <w:shd w:val="clear" w:color="auto" w:fill="auto"/>
            <w:vAlign w:val="center"/>
          </w:tcPr>
          <w:p w14:paraId="58D775E7" w14:textId="77777777" w:rsidR="0072002E" w:rsidRDefault="0072002E">
            <w:pPr>
              <w:jc w:val="center"/>
              <w:rPr>
                <w:rFonts w:cs="Arial"/>
                <w:szCs w:val="20"/>
              </w:rPr>
            </w:pPr>
            <w:r>
              <w:rPr>
                <w:rFonts w:cs="Arial"/>
                <w:szCs w:val="20"/>
              </w:rPr>
              <w:t>4m</w:t>
            </w:r>
          </w:p>
        </w:tc>
        <w:tc>
          <w:tcPr>
            <w:tcW w:w="1418" w:type="dxa"/>
            <w:tcBorders>
              <w:top w:val="nil"/>
              <w:left w:val="nil"/>
              <w:bottom w:val="single" w:sz="4" w:space="0" w:color="auto"/>
              <w:right w:val="single" w:sz="8" w:space="0" w:color="auto"/>
            </w:tcBorders>
            <w:shd w:val="clear" w:color="auto" w:fill="auto"/>
            <w:vAlign w:val="center"/>
          </w:tcPr>
          <w:p w14:paraId="5CD31022" w14:textId="77777777" w:rsidR="0072002E" w:rsidRDefault="0072002E">
            <w:pPr>
              <w:jc w:val="center"/>
              <w:rPr>
                <w:rFonts w:cs="Arial"/>
                <w:szCs w:val="20"/>
              </w:rPr>
            </w:pPr>
            <w:r>
              <w:rPr>
                <w:rFonts w:cs="Arial"/>
                <w:szCs w:val="20"/>
              </w:rPr>
              <w:t>3m</w:t>
            </w:r>
          </w:p>
        </w:tc>
        <w:tc>
          <w:tcPr>
            <w:tcW w:w="1417" w:type="dxa"/>
            <w:tcBorders>
              <w:top w:val="nil"/>
              <w:left w:val="nil"/>
              <w:bottom w:val="single" w:sz="4" w:space="0" w:color="auto"/>
              <w:right w:val="single" w:sz="8" w:space="0" w:color="auto"/>
            </w:tcBorders>
            <w:shd w:val="clear" w:color="auto" w:fill="auto"/>
            <w:vAlign w:val="center"/>
          </w:tcPr>
          <w:p w14:paraId="281ED3CD" w14:textId="77777777" w:rsidR="0072002E" w:rsidRDefault="0072002E">
            <w:pPr>
              <w:jc w:val="center"/>
              <w:rPr>
                <w:rFonts w:cs="Arial"/>
                <w:szCs w:val="20"/>
              </w:rPr>
            </w:pPr>
            <w:r>
              <w:rPr>
                <w:rFonts w:cs="Arial"/>
                <w:szCs w:val="20"/>
              </w:rPr>
              <w:t>NO</w:t>
            </w:r>
          </w:p>
        </w:tc>
        <w:tc>
          <w:tcPr>
            <w:tcW w:w="851" w:type="dxa"/>
            <w:tcBorders>
              <w:top w:val="nil"/>
              <w:left w:val="nil"/>
              <w:bottom w:val="single" w:sz="4" w:space="0" w:color="auto"/>
              <w:right w:val="single" w:sz="8" w:space="0" w:color="auto"/>
            </w:tcBorders>
            <w:shd w:val="clear" w:color="auto" w:fill="auto"/>
            <w:vAlign w:val="center"/>
          </w:tcPr>
          <w:p w14:paraId="41B02515" w14:textId="77777777" w:rsidR="0072002E" w:rsidRDefault="0072002E">
            <w:pPr>
              <w:jc w:val="center"/>
              <w:rPr>
                <w:rFonts w:cs="Arial"/>
                <w:szCs w:val="20"/>
              </w:rPr>
            </w:pPr>
            <w:r>
              <w:rPr>
                <w:rFonts w:cs="Arial"/>
                <w:szCs w:val="20"/>
              </w:rPr>
              <w:t>3m</w:t>
            </w:r>
          </w:p>
        </w:tc>
      </w:tr>
      <w:tr w:rsidR="0072002E" w:rsidRPr="00EA0E7C" w14:paraId="70EA9246" w14:textId="77777777" w:rsidTr="00053112">
        <w:trPr>
          <w:cantSplit/>
          <w:trHeight w:val="330"/>
        </w:trPr>
        <w:tc>
          <w:tcPr>
            <w:tcW w:w="719" w:type="dxa"/>
            <w:tcBorders>
              <w:top w:val="nil"/>
              <w:left w:val="single" w:sz="8" w:space="0" w:color="auto"/>
              <w:bottom w:val="single" w:sz="4" w:space="0" w:color="auto"/>
              <w:right w:val="single" w:sz="8" w:space="0" w:color="auto"/>
            </w:tcBorders>
            <w:shd w:val="clear" w:color="000000" w:fill="CBE9D3"/>
            <w:vAlign w:val="center"/>
          </w:tcPr>
          <w:p w14:paraId="07EDEE36" w14:textId="77777777" w:rsidR="0072002E" w:rsidRPr="00EA0E7C" w:rsidRDefault="0072002E" w:rsidP="0027352C">
            <w:pPr>
              <w:jc w:val="center"/>
              <w:rPr>
                <w:rFonts w:cs="Arial"/>
                <w:color w:val="FF0000"/>
                <w:szCs w:val="20"/>
                <w:lang w:eastAsia="en-GB"/>
              </w:rPr>
            </w:pPr>
            <w:r>
              <w:rPr>
                <w:rFonts w:cs="Arial"/>
                <w:szCs w:val="20"/>
              </w:rPr>
              <w:t>DT12</w:t>
            </w:r>
          </w:p>
        </w:tc>
        <w:tc>
          <w:tcPr>
            <w:tcW w:w="2835" w:type="dxa"/>
            <w:tcBorders>
              <w:top w:val="nil"/>
              <w:left w:val="nil"/>
              <w:bottom w:val="single" w:sz="4" w:space="0" w:color="auto"/>
              <w:right w:val="single" w:sz="8" w:space="0" w:color="auto"/>
            </w:tcBorders>
            <w:shd w:val="clear" w:color="auto" w:fill="auto"/>
            <w:vAlign w:val="center"/>
          </w:tcPr>
          <w:p w14:paraId="4DD8436A" w14:textId="77777777" w:rsidR="0072002E" w:rsidRDefault="0072002E">
            <w:pPr>
              <w:rPr>
                <w:rFonts w:cs="Arial"/>
                <w:color w:val="1F497D"/>
                <w:szCs w:val="20"/>
              </w:rPr>
            </w:pPr>
            <w:proofErr w:type="spellStart"/>
            <w:r>
              <w:rPr>
                <w:rFonts w:cs="Arial"/>
                <w:color w:val="1F497D"/>
                <w:szCs w:val="20"/>
              </w:rPr>
              <w:t>Jct</w:t>
            </w:r>
            <w:proofErr w:type="spellEnd"/>
            <w:r>
              <w:rPr>
                <w:rFonts w:cs="Arial"/>
                <w:color w:val="1F497D"/>
                <w:szCs w:val="20"/>
              </w:rPr>
              <w:t xml:space="preserve"> Dalby Rd / Leicester Rd</w:t>
            </w:r>
          </w:p>
        </w:tc>
        <w:tc>
          <w:tcPr>
            <w:tcW w:w="1701" w:type="dxa"/>
            <w:tcBorders>
              <w:top w:val="nil"/>
              <w:left w:val="nil"/>
              <w:bottom w:val="single" w:sz="4" w:space="0" w:color="auto"/>
              <w:right w:val="single" w:sz="8" w:space="0" w:color="auto"/>
            </w:tcBorders>
            <w:shd w:val="clear" w:color="auto" w:fill="auto"/>
            <w:vAlign w:val="center"/>
          </w:tcPr>
          <w:p w14:paraId="7C9F2361" w14:textId="77777777" w:rsidR="0072002E" w:rsidRDefault="0072002E">
            <w:pPr>
              <w:jc w:val="center"/>
              <w:rPr>
                <w:rFonts w:cs="Arial"/>
                <w:color w:val="1F497D"/>
                <w:szCs w:val="20"/>
              </w:rPr>
            </w:pPr>
            <w:r>
              <w:rPr>
                <w:rFonts w:cs="Arial"/>
                <w:color w:val="1F497D"/>
                <w:szCs w:val="20"/>
              </w:rPr>
              <w:t>Suburban</w:t>
            </w:r>
          </w:p>
        </w:tc>
        <w:tc>
          <w:tcPr>
            <w:tcW w:w="992" w:type="dxa"/>
            <w:tcBorders>
              <w:top w:val="nil"/>
              <w:left w:val="nil"/>
              <w:bottom w:val="single" w:sz="4" w:space="0" w:color="auto"/>
              <w:right w:val="single" w:sz="8" w:space="0" w:color="auto"/>
            </w:tcBorders>
            <w:shd w:val="clear" w:color="auto" w:fill="auto"/>
            <w:vAlign w:val="center"/>
          </w:tcPr>
          <w:p w14:paraId="001D3355" w14:textId="77777777" w:rsidR="0072002E" w:rsidRDefault="0072002E">
            <w:pPr>
              <w:jc w:val="center"/>
              <w:rPr>
                <w:rFonts w:cs="Arial"/>
                <w:szCs w:val="20"/>
              </w:rPr>
            </w:pPr>
            <w:r>
              <w:rPr>
                <w:rFonts w:cs="Arial"/>
                <w:szCs w:val="20"/>
              </w:rPr>
              <w:t>74879</w:t>
            </w:r>
          </w:p>
        </w:tc>
        <w:tc>
          <w:tcPr>
            <w:tcW w:w="993" w:type="dxa"/>
            <w:tcBorders>
              <w:top w:val="nil"/>
              <w:left w:val="nil"/>
              <w:bottom w:val="single" w:sz="4" w:space="0" w:color="auto"/>
              <w:right w:val="single" w:sz="8" w:space="0" w:color="auto"/>
            </w:tcBorders>
            <w:shd w:val="clear" w:color="auto" w:fill="auto"/>
            <w:vAlign w:val="center"/>
          </w:tcPr>
          <w:p w14:paraId="7B46F75A" w14:textId="77777777" w:rsidR="0072002E" w:rsidRDefault="0072002E">
            <w:pPr>
              <w:jc w:val="center"/>
              <w:rPr>
                <w:rFonts w:cs="Arial"/>
                <w:szCs w:val="20"/>
              </w:rPr>
            </w:pPr>
            <w:r>
              <w:rPr>
                <w:rFonts w:cs="Arial"/>
                <w:szCs w:val="20"/>
              </w:rPr>
              <w:t>18971</w:t>
            </w:r>
          </w:p>
        </w:tc>
        <w:tc>
          <w:tcPr>
            <w:tcW w:w="1275" w:type="dxa"/>
            <w:tcBorders>
              <w:top w:val="nil"/>
              <w:left w:val="nil"/>
              <w:bottom w:val="single" w:sz="4" w:space="0" w:color="auto"/>
              <w:right w:val="single" w:sz="8" w:space="0" w:color="auto"/>
            </w:tcBorders>
            <w:shd w:val="clear" w:color="auto" w:fill="auto"/>
            <w:vAlign w:val="center"/>
          </w:tcPr>
          <w:p w14:paraId="6C8C2FBB" w14:textId="77777777" w:rsidR="0072002E" w:rsidRDefault="0072002E">
            <w:pPr>
              <w:jc w:val="center"/>
              <w:rPr>
                <w:rFonts w:cs="Arial"/>
                <w:szCs w:val="20"/>
              </w:rPr>
            </w:pPr>
            <w:r>
              <w:rPr>
                <w:rFonts w:cs="Arial"/>
                <w:szCs w:val="20"/>
              </w:rPr>
              <w:t>NO</w:t>
            </w:r>
            <w:r>
              <w:rPr>
                <w:rFonts w:cs="Arial"/>
                <w:szCs w:val="20"/>
                <w:vertAlign w:val="subscript"/>
              </w:rPr>
              <w:t>2</w:t>
            </w:r>
          </w:p>
        </w:tc>
        <w:tc>
          <w:tcPr>
            <w:tcW w:w="993" w:type="dxa"/>
            <w:tcBorders>
              <w:top w:val="nil"/>
              <w:left w:val="nil"/>
              <w:bottom w:val="single" w:sz="4" w:space="0" w:color="auto"/>
              <w:right w:val="single" w:sz="4" w:space="0" w:color="auto"/>
            </w:tcBorders>
            <w:shd w:val="clear" w:color="auto" w:fill="auto"/>
            <w:vAlign w:val="center"/>
          </w:tcPr>
          <w:p w14:paraId="591000B5" w14:textId="77777777" w:rsidR="0072002E" w:rsidRDefault="0072002E">
            <w:pPr>
              <w:jc w:val="center"/>
              <w:rPr>
                <w:rFonts w:cs="Arial"/>
                <w:szCs w:val="20"/>
              </w:rPr>
            </w:pPr>
            <w:r>
              <w:rPr>
                <w:rFonts w:cs="Arial"/>
                <w:szCs w:val="20"/>
              </w:rPr>
              <w:t>NO</w:t>
            </w:r>
          </w:p>
        </w:tc>
        <w:tc>
          <w:tcPr>
            <w:tcW w:w="1417" w:type="dxa"/>
            <w:tcBorders>
              <w:top w:val="nil"/>
              <w:left w:val="single" w:sz="4" w:space="0" w:color="auto"/>
              <w:bottom w:val="single" w:sz="4" w:space="0" w:color="auto"/>
              <w:right w:val="single" w:sz="8" w:space="0" w:color="auto"/>
            </w:tcBorders>
            <w:shd w:val="clear" w:color="auto" w:fill="auto"/>
            <w:vAlign w:val="center"/>
          </w:tcPr>
          <w:p w14:paraId="55F80F9F" w14:textId="77777777" w:rsidR="0072002E" w:rsidRDefault="0072002E">
            <w:pPr>
              <w:jc w:val="center"/>
              <w:rPr>
                <w:rFonts w:cs="Arial"/>
                <w:szCs w:val="20"/>
              </w:rPr>
            </w:pPr>
            <w:r>
              <w:rPr>
                <w:rFonts w:cs="Arial"/>
                <w:szCs w:val="20"/>
              </w:rPr>
              <w:t>18.5m</w:t>
            </w:r>
          </w:p>
        </w:tc>
        <w:tc>
          <w:tcPr>
            <w:tcW w:w="1418" w:type="dxa"/>
            <w:tcBorders>
              <w:top w:val="nil"/>
              <w:left w:val="nil"/>
              <w:bottom w:val="single" w:sz="4" w:space="0" w:color="auto"/>
              <w:right w:val="single" w:sz="8" w:space="0" w:color="auto"/>
            </w:tcBorders>
            <w:shd w:val="clear" w:color="auto" w:fill="auto"/>
            <w:vAlign w:val="center"/>
          </w:tcPr>
          <w:p w14:paraId="287C27DF" w14:textId="77777777" w:rsidR="0072002E" w:rsidRDefault="0072002E">
            <w:pPr>
              <w:jc w:val="center"/>
              <w:rPr>
                <w:rFonts w:cs="Arial"/>
                <w:szCs w:val="20"/>
              </w:rPr>
            </w:pPr>
            <w:r>
              <w:rPr>
                <w:rFonts w:cs="Arial"/>
                <w:szCs w:val="20"/>
              </w:rPr>
              <w:t>2m</w:t>
            </w:r>
          </w:p>
        </w:tc>
        <w:tc>
          <w:tcPr>
            <w:tcW w:w="1417" w:type="dxa"/>
            <w:tcBorders>
              <w:top w:val="nil"/>
              <w:left w:val="nil"/>
              <w:bottom w:val="single" w:sz="4" w:space="0" w:color="auto"/>
              <w:right w:val="single" w:sz="8" w:space="0" w:color="auto"/>
            </w:tcBorders>
            <w:shd w:val="clear" w:color="auto" w:fill="auto"/>
            <w:vAlign w:val="center"/>
          </w:tcPr>
          <w:p w14:paraId="3E125913" w14:textId="77777777" w:rsidR="0072002E" w:rsidRDefault="0072002E">
            <w:pPr>
              <w:jc w:val="center"/>
              <w:rPr>
                <w:rFonts w:cs="Arial"/>
                <w:szCs w:val="20"/>
              </w:rPr>
            </w:pPr>
            <w:r>
              <w:rPr>
                <w:rFonts w:cs="Arial"/>
                <w:szCs w:val="20"/>
              </w:rPr>
              <w:t>NO</w:t>
            </w:r>
          </w:p>
        </w:tc>
        <w:tc>
          <w:tcPr>
            <w:tcW w:w="851" w:type="dxa"/>
            <w:tcBorders>
              <w:top w:val="nil"/>
              <w:left w:val="nil"/>
              <w:bottom w:val="single" w:sz="4" w:space="0" w:color="auto"/>
              <w:right w:val="single" w:sz="8" w:space="0" w:color="auto"/>
            </w:tcBorders>
            <w:shd w:val="clear" w:color="auto" w:fill="auto"/>
            <w:vAlign w:val="center"/>
          </w:tcPr>
          <w:p w14:paraId="60EFF72E" w14:textId="77777777" w:rsidR="0072002E" w:rsidRDefault="0072002E">
            <w:pPr>
              <w:jc w:val="center"/>
              <w:rPr>
                <w:rFonts w:cs="Arial"/>
                <w:szCs w:val="20"/>
              </w:rPr>
            </w:pPr>
            <w:r>
              <w:rPr>
                <w:rFonts w:cs="Arial"/>
                <w:szCs w:val="20"/>
              </w:rPr>
              <w:t>3m</w:t>
            </w:r>
          </w:p>
        </w:tc>
      </w:tr>
      <w:tr w:rsidR="0072002E" w:rsidRPr="00EA0E7C" w14:paraId="7A793923" w14:textId="77777777" w:rsidTr="00053112">
        <w:trPr>
          <w:cantSplit/>
          <w:trHeight w:val="330"/>
        </w:trPr>
        <w:tc>
          <w:tcPr>
            <w:tcW w:w="719" w:type="dxa"/>
            <w:tcBorders>
              <w:top w:val="nil"/>
              <w:left w:val="single" w:sz="8" w:space="0" w:color="auto"/>
              <w:bottom w:val="single" w:sz="4" w:space="0" w:color="auto"/>
              <w:right w:val="single" w:sz="8" w:space="0" w:color="auto"/>
            </w:tcBorders>
            <w:shd w:val="clear" w:color="000000" w:fill="CBE9D3"/>
            <w:vAlign w:val="center"/>
            <w:hideMark/>
          </w:tcPr>
          <w:p w14:paraId="71FA7D37" w14:textId="77777777" w:rsidR="0072002E" w:rsidRPr="00EA0E7C" w:rsidRDefault="0072002E" w:rsidP="0027352C">
            <w:pPr>
              <w:jc w:val="center"/>
              <w:rPr>
                <w:rFonts w:cs="Arial"/>
                <w:color w:val="FF0000"/>
                <w:szCs w:val="20"/>
                <w:lang w:eastAsia="en-GB"/>
              </w:rPr>
            </w:pPr>
            <w:r>
              <w:rPr>
                <w:rFonts w:cs="Arial"/>
                <w:szCs w:val="20"/>
              </w:rPr>
              <w:t>DT13</w:t>
            </w:r>
          </w:p>
        </w:tc>
        <w:tc>
          <w:tcPr>
            <w:tcW w:w="2835" w:type="dxa"/>
            <w:tcBorders>
              <w:top w:val="nil"/>
              <w:left w:val="nil"/>
              <w:bottom w:val="single" w:sz="4" w:space="0" w:color="auto"/>
              <w:right w:val="single" w:sz="8" w:space="0" w:color="auto"/>
            </w:tcBorders>
            <w:shd w:val="clear" w:color="auto" w:fill="auto"/>
            <w:vAlign w:val="center"/>
            <w:hideMark/>
          </w:tcPr>
          <w:p w14:paraId="31A29580" w14:textId="77777777" w:rsidR="0072002E" w:rsidRPr="0053592F" w:rsidRDefault="0072002E">
            <w:pPr>
              <w:rPr>
                <w:rFonts w:cs="Arial"/>
                <w:color w:val="C00000"/>
                <w:szCs w:val="20"/>
              </w:rPr>
            </w:pPr>
            <w:proofErr w:type="spellStart"/>
            <w:r w:rsidRPr="0053592F">
              <w:rPr>
                <w:rFonts w:cs="Arial"/>
                <w:color w:val="C00000"/>
                <w:szCs w:val="20"/>
              </w:rPr>
              <w:t>Jct</w:t>
            </w:r>
            <w:proofErr w:type="spellEnd"/>
            <w:r w:rsidRPr="0053592F">
              <w:rPr>
                <w:rFonts w:cs="Arial"/>
                <w:color w:val="C00000"/>
                <w:szCs w:val="20"/>
              </w:rPr>
              <w:t xml:space="preserve"> Leicester St / Wilton Rd</w:t>
            </w:r>
          </w:p>
        </w:tc>
        <w:tc>
          <w:tcPr>
            <w:tcW w:w="1701" w:type="dxa"/>
            <w:tcBorders>
              <w:top w:val="nil"/>
              <w:left w:val="nil"/>
              <w:bottom w:val="single" w:sz="4" w:space="0" w:color="auto"/>
              <w:right w:val="single" w:sz="8" w:space="0" w:color="auto"/>
            </w:tcBorders>
            <w:shd w:val="clear" w:color="auto" w:fill="auto"/>
            <w:vAlign w:val="center"/>
            <w:hideMark/>
          </w:tcPr>
          <w:p w14:paraId="454E2658" w14:textId="77777777" w:rsidR="0072002E" w:rsidRPr="0053592F" w:rsidRDefault="0072002E">
            <w:pPr>
              <w:jc w:val="center"/>
              <w:rPr>
                <w:rFonts w:cs="Arial"/>
                <w:color w:val="C00000"/>
                <w:szCs w:val="20"/>
              </w:rPr>
            </w:pPr>
            <w:r w:rsidRPr="0053592F">
              <w:rPr>
                <w:rFonts w:cs="Arial"/>
                <w:color w:val="C00000"/>
                <w:szCs w:val="20"/>
              </w:rPr>
              <w:t>Urban Centre</w:t>
            </w:r>
          </w:p>
        </w:tc>
        <w:tc>
          <w:tcPr>
            <w:tcW w:w="992" w:type="dxa"/>
            <w:tcBorders>
              <w:top w:val="nil"/>
              <w:left w:val="nil"/>
              <w:bottom w:val="single" w:sz="4" w:space="0" w:color="auto"/>
              <w:right w:val="single" w:sz="8" w:space="0" w:color="auto"/>
            </w:tcBorders>
            <w:shd w:val="clear" w:color="auto" w:fill="auto"/>
            <w:vAlign w:val="center"/>
            <w:hideMark/>
          </w:tcPr>
          <w:p w14:paraId="6221C573" w14:textId="77777777" w:rsidR="0072002E" w:rsidRDefault="0072002E">
            <w:pPr>
              <w:jc w:val="center"/>
              <w:rPr>
                <w:rFonts w:cs="Arial"/>
                <w:szCs w:val="20"/>
              </w:rPr>
            </w:pPr>
            <w:r>
              <w:rPr>
                <w:rFonts w:cs="Arial"/>
                <w:szCs w:val="20"/>
              </w:rPr>
              <w:t>75046</w:t>
            </w:r>
          </w:p>
        </w:tc>
        <w:tc>
          <w:tcPr>
            <w:tcW w:w="993" w:type="dxa"/>
            <w:tcBorders>
              <w:top w:val="nil"/>
              <w:left w:val="nil"/>
              <w:bottom w:val="single" w:sz="4" w:space="0" w:color="auto"/>
              <w:right w:val="single" w:sz="8" w:space="0" w:color="auto"/>
            </w:tcBorders>
            <w:shd w:val="clear" w:color="auto" w:fill="auto"/>
            <w:vAlign w:val="center"/>
            <w:hideMark/>
          </w:tcPr>
          <w:p w14:paraId="44A0B18E" w14:textId="77777777" w:rsidR="0072002E" w:rsidRDefault="0072002E">
            <w:pPr>
              <w:jc w:val="center"/>
              <w:rPr>
                <w:rFonts w:cs="Arial"/>
                <w:szCs w:val="20"/>
              </w:rPr>
            </w:pPr>
            <w:r>
              <w:rPr>
                <w:rFonts w:cs="Arial"/>
                <w:szCs w:val="20"/>
              </w:rPr>
              <w:t>19132</w:t>
            </w:r>
          </w:p>
        </w:tc>
        <w:tc>
          <w:tcPr>
            <w:tcW w:w="1275" w:type="dxa"/>
            <w:tcBorders>
              <w:top w:val="nil"/>
              <w:left w:val="nil"/>
              <w:bottom w:val="single" w:sz="4" w:space="0" w:color="auto"/>
              <w:right w:val="single" w:sz="8" w:space="0" w:color="auto"/>
            </w:tcBorders>
            <w:shd w:val="clear" w:color="auto" w:fill="auto"/>
            <w:vAlign w:val="center"/>
            <w:hideMark/>
          </w:tcPr>
          <w:p w14:paraId="63C87A30" w14:textId="77777777" w:rsidR="0072002E" w:rsidRDefault="0072002E">
            <w:pPr>
              <w:jc w:val="center"/>
              <w:rPr>
                <w:rFonts w:cs="Arial"/>
                <w:szCs w:val="20"/>
              </w:rPr>
            </w:pPr>
            <w:r>
              <w:rPr>
                <w:rFonts w:cs="Arial"/>
                <w:szCs w:val="20"/>
              </w:rPr>
              <w:t>NO</w:t>
            </w:r>
            <w:r>
              <w:rPr>
                <w:rFonts w:cs="Arial"/>
                <w:szCs w:val="20"/>
                <w:vertAlign w:val="subscript"/>
              </w:rPr>
              <w:t>2</w:t>
            </w:r>
          </w:p>
        </w:tc>
        <w:tc>
          <w:tcPr>
            <w:tcW w:w="993" w:type="dxa"/>
            <w:tcBorders>
              <w:top w:val="nil"/>
              <w:left w:val="nil"/>
              <w:bottom w:val="single" w:sz="4" w:space="0" w:color="auto"/>
              <w:right w:val="single" w:sz="4" w:space="0" w:color="auto"/>
            </w:tcBorders>
            <w:shd w:val="clear" w:color="auto" w:fill="auto"/>
            <w:vAlign w:val="center"/>
            <w:hideMark/>
          </w:tcPr>
          <w:p w14:paraId="1D0468F8" w14:textId="77777777" w:rsidR="0072002E" w:rsidRDefault="0072002E">
            <w:pPr>
              <w:jc w:val="center"/>
              <w:rPr>
                <w:rFonts w:cs="Arial"/>
                <w:szCs w:val="20"/>
              </w:rPr>
            </w:pPr>
            <w:r>
              <w:rPr>
                <w:rFonts w:cs="Arial"/>
                <w:szCs w:val="20"/>
              </w:rPr>
              <w:t>NO</w:t>
            </w:r>
          </w:p>
        </w:tc>
        <w:tc>
          <w:tcPr>
            <w:tcW w:w="1417" w:type="dxa"/>
            <w:tcBorders>
              <w:top w:val="nil"/>
              <w:left w:val="single" w:sz="4" w:space="0" w:color="auto"/>
              <w:bottom w:val="single" w:sz="4" w:space="0" w:color="auto"/>
              <w:right w:val="single" w:sz="8" w:space="0" w:color="auto"/>
            </w:tcBorders>
            <w:shd w:val="clear" w:color="auto" w:fill="auto"/>
            <w:vAlign w:val="center"/>
            <w:hideMark/>
          </w:tcPr>
          <w:p w14:paraId="4D3BAA4A" w14:textId="77777777" w:rsidR="0072002E" w:rsidRDefault="0072002E">
            <w:pPr>
              <w:jc w:val="center"/>
              <w:rPr>
                <w:rFonts w:cs="Arial"/>
                <w:szCs w:val="20"/>
              </w:rPr>
            </w:pPr>
            <w:r>
              <w:rPr>
                <w:rFonts w:cs="Arial"/>
                <w:szCs w:val="20"/>
              </w:rPr>
              <w:t>2m</w:t>
            </w:r>
          </w:p>
        </w:tc>
        <w:tc>
          <w:tcPr>
            <w:tcW w:w="1418" w:type="dxa"/>
            <w:tcBorders>
              <w:top w:val="nil"/>
              <w:left w:val="nil"/>
              <w:bottom w:val="single" w:sz="4" w:space="0" w:color="auto"/>
              <w:right w:val="single" w:sz="8" w:space="0" w:color="auto"/>
            </w:tcBorders>
            <w:shd w:val="clear" w:color="auto" w:fill="auto"/>
            <w:vAlign w:val="center"/>
            <w:hideMark/>
          </w:tcPr>
          <w:p w14:paraId="0500BB91" w14:textId="77777777" w:rsidR="0072002E" w:rsidRDefault="0072002E">
            <w:pPr>
              <w:jc w:val="center"/>
              <w:rPr>
                <w:rFonts w:cs="Arial"/>
                <w:szCs w:val="20"/>
              </w:rPr>
            </w:pPr>
            <w:r>
              <w:rPr>
                <w:rFonts w:cs="Arial"/>
                <w:szCs w:val="20"/>
              </w:rPr>
              <w:t>0.5m</w:t>
            </w:r>
          </w:p>
        </w:tc>
        <w:tc>
          <w:tcPr>
            <w:tcW w:w="1417" w:type="dxa"/>
            <w:tcBorders>
              <w:top w:val="nil"/>
              <w:left w:val="nil"/>
              <w:bottom w:val="single" w:sz="4" w:space="0" w:color="auto"/>
              <w:right w:val="single" w:sz="8" w:space="0" w:color="auto"/>
            </w:tcBorders>
            <w:shd w:val="clear" w:color="auto" w:fill="auto"/>
            <w:vAlign w:val="center"/>
            <w:hideMark/>
          </w:tcPr>
          <w:p w14:paraId="0828659F" w14:textId="77777777" w:rsidR="0072002E" w:rsidRDefault="0072002E">
            <w:pPr>
              <w:jc w:val="center"/>
              <w:rPr>
                <w:rFonts w:cs="Arial"/>
                <w:szCs w:val="20"/>
              </w:rPr>
            </w:pPr>
            <w:r>
              <w:rPr>
                <w:rFonts w:cs="Arial"/>
                <w:szCs w:val="20"/>
              </w:rPr>
              <w:t>NO</w:t>
            </w:r>
          </w:p>
        </w:tc>
        <w:tc>
          <w:tcPr>
            <w:tcW w:w="851" w:type="dxa"/>
            <w:tcBorders>
              <w:top w:val="nil"/>
              <w:left w:val="nil"/>
              <w:bottom w:val="single" w:sz="4" w:space="0" w:color="auto"/>
              <w:right w:val="single" w:sz="8" w:space="0" w:color="auto"/>
            </w:tcBorders>
            <w:shd w:val="clear" w:color="auto" w:fill="auto"/>
            <w:vAlign w:val="center"/>
            <w:hideMark/>
          </w:tcPr>
          <w:p w14:paraId="10CF443B" w14:textId="77777777" w:rsidR="0072002E" w:rsidRDefault="0072002E">
            <w:pPr>
              <w:jc w:val="center"/>
              <w:rPr>
                <w:rFonts w:cs="Arial"/>
                <w:szCs w:val="20"/>
              </w:rPr>
            </w:pPr>
            <w:r>
              <w:rPr>
                <w:rFonts w:cs="Arial"/>
                <w:szCs w:val="20"/>
              </w:rPr>
              <w:t>3m</w:t>
            </w:r>
          </w:p>
        </w:tc>
      </w:tr>
      <w:tr w:rsidR="0072002E" w:rsidRPr="00EA0E7C" w14:paraId="36EBFA33" w14:textId="77777777" w:rsidTr="00053112">
        <w:trPr>
          <w:cantSplit/>
          <w:trHeight w:val="348"/>
        </w:trPr>
        <w:tc>
          <w:tcPr>
            <w:tcW w:w="719" w:type="dxa"/>
            <w:tcBorders>
              <w:top w:val="single" w:sz="4" w:space="0" w:color="auto"/>
              <w:left w:val="single" w:sz="8" w:space="0" w:color="auto"/>
              <w:bottom w:val="single" w:sz="4" w:space="0" w:color="auto"/>
              <w:right w:val="single" w:sz="8" w:space="0" w:color="auto"/>
            </w:tcBorders>
            <w:shd w:val="clear" w:color="000000" w:fill="CBE9D3"/>
            <w:vAlign w:val="center"/>
          </w:tcPr>
          <w:p w14:paraId="1791EC47" w14:textId="77777777" w:rsidR="0072002E" w:rsidRPr="00EA0E7C" w:rsidRDefault="0072002E" w:rsidP="0027352C">
            <w:pPr>
              <w:jc w:val="center"/>
              <w:rPr>
                <w:rFonts w:cs="Arial"/>
                <w:color w:val="FF0000"/>
                <w:szCs w:val="20"/>
                <w:lang w:eastAsia="en-GB"/>
              </w:rPr>
            </w:pPr>
            <w:r>
              <w:rPr>
                <w:rFonts w:cs="Arial"/>
                <w:szCs w:val="20"/>
              </w:rPr>
              <w:t>DT14</w:t>
            </w:r>
          </w:p>
        </w:tc>
        <w:tc>
          <w:tcPr>
            <w:tcW w:w="2835" w:type="dxa"/>
            <w:tcBorders>
              <w:top w:val="single" w:sz="4" w:space="0" w:color="auto"/>
              <w:left w:val="nil"/>
              <w:bottom w:val="single" w:sz="4" w:space="0" w:color="auto"/>
              <w:right w:val="single" w:sz="8" w:space="0" w:color="auto"/>
            </w:tcBorders>
            <w:shd w:val="clear" w:color="auto" w:fill="auto"/>
            <w:vAlign w:val="center"/>
          </w:tcPr>
          <w:p w14:paraId="54221D4F" w14:textId="77777777" w:rsidR="0072002E" w:rsidRPr="0053592F" w:rsidRDefault="0072002E">
            <w:pPr>
              <w:rPr>
                <w:rFonts w:cs="Arial"/>
                <w:color w:val="C00000"/>
                <w:szCs w:val="20"/>
              </w:rPr>
            </w:pPr>
            <w:r w:rsidRPr="0053592F">
              <w:rPr>
                <w:rFonts w:cs="Arial"/>
                <w:color w:val="C00000"/>
                <w:szCs w:val="20"/>
              </w:rPr>
              <w:t>Sherrard Street</w:t>
            </w:r>
          </w:p>
        </w:tc>
        <w:tc>
          <w:tcPr>
            <w:tcW w:w="1701" w:type="dxa"/>
            <w:tcBorders>
              <w:top w:val="single" w:sz="4" w:space="0" w:color="auto"/>
              <w:left w:val="nil"/>
              <w:bottom w:val="single" w:sz="4" w:space="0" w:color="auto"/>
              <w:right w:val="single" w:sz="8" w:space="0" w:color="auto"/>
            </w:tcBorders>
            <w:shd w:val="clear" w:color="auto" w:fill="auto"/>
            <w:vAlign w:val="center"/>
          </w:tcPr>
          <w:p w14:paraId="3BCB3E69" w14:textId="77777777" w:rsidR="0072002E" w:rsidRPr="0053592F" w:rsidRDefault="0072002E">
            <w:pPr>
              <w:jc w:val="center"/>
              <w:rPr>
                <w:rFonts w:cs="Arial"/>
                <w:color w:val="C00000"/>
                <w:szCs w:val="20"/>
              </w:rPr>
            </w:pPr>
            <w:r w:rsidRPr="0053592F">
              <w:rPr>
                <w:rFonts w:cs="Arial"/>
                <w:color w:val="C00000"/>
                <w:szCs w:val="20"/>
              </w:rPr>
              <w:t>Urban Centre</w:t>
            </w:r>
          </w:p>
        </w:tc>
        <w:tc>
          <w:tcPr>
            <w:tcW w:w="992" w:type="dxa"/>
            <w:tcBorders>
              <w:top w:val="single" w:sz="4" w:space="0" w:color="auto"/>
              <w:left w:val="nil"/>
              <w:bottom w:val="single" w:sz="4" w:space="0" w:color="auto"/>
              <w:right w:val="single" w:sz="8" w:space="0" w:color="auto"/>
            </w:tcBorders>
            <w:shd w:val="clear" w:color="auto" w:fill="auto"/>
            <w:vAlign w:val="center"/>
          </w:tcPr>
          <w:p w14:paraId="7F260C65" w14:textId="77777777" w:rsidR="0072002E" w:rsidRDefault="0072002E">
            <w:pPr>
              <w:jc w:val="center"/>
              <w:rPr>
                <w:rFonts w:cs="Arial"/>
                <w:szCs w:val="20"/>
              </w:rPr>
            </w:pPr>
            <w:r>
              <w:rPr>
                <w:rFonts w:cs="Arial"/>
                <w:szCs w:val="20"/>
              </w:rPr>
              <w:t>75394</w:t>
            </w:r>
          </w:p>
        </w:tc>
        <w:tc>
          <w:tcPr>
            <w:tcW w:w="993" w:type="dxa"/>
            <w:tcBorders>
              <w:top w:val="single" w:sz="4" w:space="0" w:color="auto"/>
              <w:left w:val="nil"/>
              <w:bottom w:val="single" w:sz="4" w:space="0" w:color="auto"/>
              <w:right w:val="single" w:sz="8" w:space="0" w:color="auto"/>
            </w:tcBorders>
            <w:shd w:val="clear" w:color="auto" w:fill="auto"/>
            <w:vAlign w:val="center"/>
          </w:tcPr>
          <w:p w14:paraId="71B67F1E" w14:textId="77777777" w:rsidR="0072002E" w:rsidRDefault="0072002E">
            <w:pPr>
              <w:jc w:val="center"/>
              <w:rPr>
                <w:rFonts w:cs="Arial"/>
                <w:szCs w:val="20"/>
              </w:rPr>
            </w:pPr>
            <w:r>
              <w:rPr>
                <w:rFonts w:cs="Arial"/>
                <w:szCs w:val="20"/>
              </w:rPr>
              <w:t>19128</w:t>
            </w:r>
          </w:p>
        </w:tc>
        <w:tc>
          <w:tcPr>
            <w:tcW w:w="1275" w:type="dxa"/>
            <w:tcBorders>
              <w:top w:val="single" w:sz="4" w:space="0" w:color="auto"/>
              <w:left w:val="nil"/>
              <w:bottom w:val="single" w:sz="4" w:space="0" w:color="auto"/>
              <w:right w:val="single" w:sz="8" w:space="0" w:color="auto"/>
            </w:tcBorders>
            <w:shd w:val="clear" w:color="auto" w:fill="auto"/>
            <w:vAlign w:val="center"/>
          </w:tcPr>
          <w:p w14:paraId="013788A1" w14:textId="77777777" w:rsidR="0072002E" w:rsidRDefault="0072002E">
            <w:pPr>
              <w:jc w:val="center"/>
              <w:rPr>
                <w:rFonts w:cs="Arial"/>
                <w:szCs w:val="20"/>
              </w:rPr>
            </w:pPr>
            <w:r>
              <w:rPr>
                <w:rFonts w:cs="Arial"/>
                <w:szCs w:val="20"/>
              </w:rPr>
              <w:t>NO</w:t>
            </w:r>
            <w:r>
              <w:rPr>
                <w:rFonts w:cs="Arial"/>
                <w:szCs w:val="20"/>
                <w:vertAlign w:val="subscript"/>
              </w:rPr>
              <w:t>2</w:t>
            </w:r>
          </w:p>
        </w:tc>
        <w:tc>
          <w:tcPr>
            <w:tcW w:w="993" w:type="dxa"/>
            <w:tcBorders>
              <w:top w:val="single" w:sz="4" w:space="0" w:color="auto"/>
              <w:left w:val="nil"/>
              <w:bottom w:val="single" w:sz="4" w:space="0" w:color="auto"/>
              <w:right w:val="single" w:sz="4" w:space="0" w:color="auto"/>
            </w:tcBorders>
            <w:shd w:val="clear" w:color="auto" w:fill="auto"/>
            <w:vAlign w:val="center"/>
          </w:tcPr>
          <w:p w14:paraId="4A813D2A" w14:textId="77777777" w:rsidR="0072002E" w:rsidRDefault="0072002E">
            <w:pPr>
              <w:jc w:val="center"/>
              <w:rPr>
                <w:rFonts w:cs="Arial"/>
                <w:szCs w:val="20"/>
              </w:rPr>
            </w:pPr>
            <w:r>
              <w:rPr>
                <w:rFonts w:cs="Arial"/>
                <w:szCs w:val="20"/>
              </w:rPr>
              <w:t>NO</w:t>
            </w:r>
          </w:p>
        </w:tc>
        <w:tc>
          <w:tcPr>
            <w:tcW w:w="1417" w:type="dxa"/>
            <w:tcBorders>
              <w:top w:val="single" w:sz="4" w:space="0" w:color="auto"/>
              <w:left w:val="single" w:sz="4" w:space="0" w:color="auto"/>
              <w:bottom w:val="single" w:sz="4" w:space="0" w:color="auto"/>
              <w:right w:val="single" w:sz="8" w:space="0" w:color="auto"/>
            </w:tcBorders>
            <w:shd w:val="clear" w:color="auto" w:fill="auto"/>
            <w:vAlign w:val="center"/>
          </w:tcPr>
          <w:p w14:paraId="5B144255" w14:textId="77777777" w:rsidR="0072002E" w:rsidRDefault="0072002E">
            <w:pPr>
              <w:jc w:val="center"/>
              <w:rPr>
                <w:rFonts w:cs="Arial"/>
                <w:szCs w:val="20"/>
              </w:rPr>
            </w:pPr>
            <w:r>
              <w:rPr>
                <w:rFonts w:cs="Arial"/>
                <w:szCs w:val="20"/>
              </w:rPr>
              <w:t>2m</w:t>
            </w:r>
          </w:p>
        </w:tc>
        <w:tc>
          <w:tcPr>
            <w:tcW w:w="1418" w:type="dxa"/>
            <w:tcBorders>
              <w:top w:val="single" w:sz="4" w:space="0" w:color="auto"/>
              <w:left w:val="nil"/>
              <w:bottom w:val="single" w:sz="4" w:space="0" w:color="auto"/>
              <w:right w:val="single" w:sz="8" w:space="0" w:color="auto"/>
            </w:tcBorders>
            <w:shd w:val="clear" w:color="auto" w:fill="auto"/>
            <w:vAlign w:val="center"/>
          </w:tcPr>
          <w:p w14:paraId="3341A686" w14:textId="77777777" w:rsidR="0072002E" w:rsidRDefault="0072002E">
            <w:pPr>
              <w:jc w:val="center"/>
              <w:rPr>
                <w:rFonts w:cs="Arial"/>
                <w:szCs w:val="20"/>
              </w:rPr>
            </w:pPr>
            <w:r>
              <w:rPr>
                <w:rFonts w:cs="Arial"/>
                <w:szCs w:val="20"/>
              </w:rPr>
              <w:t>1.5m</w:t>
            </w:r>
          </w:p>
        </w:tc>
        <w:tc>
          <w:tcPr>
            <w:tcW w:w="1417" w:type="dxa"/>
            <w:tcBorders>
              <w:top w:val="single" w:sz="4" w:space="0" w:color="auto"/>
              <w:left w:val="nil"/>
              <w:bottom w:val="single" w:sz="4" w:space="0" w:color="auto"/>
              <w:right w:val="single" w:sz="8" w:space="0" w:color="auto"/>
            </w:tcBorders>
            <w:shd w:val="clear" w:color="auto" w:fill="auto"/>
            <w:vAlign w:val="center"/>
          </w:tcPr>
          <w:p w14:paraId="789E2EE1" w14:textId="77777777" w:rsidR="0072002E" w:rsidRDefault="0072002E">
            <w:pPr>
              <w:jc w:val="center"/>
              <w:rPr>
                <w:rFonts w:cs="Arial"/>
                <w:szCs w:val="20"/>
              </w:rPr>
            </w:pPr>
            <w:r>
              <w:rPr>
                <w:rFonts w:cs="Arial"/>
                <w:szCs w:val="20"/>
              </w:rPr>
              <w:t>NO</w:t>
            </w:r>
          </w:p>
        </w:tc>
        <w:tc>
          <w:tcPr>
            <w:tcW w:w="851" w:type="dxa"/>
            <w:tcBorders>
              <w:top w:val="single" w:sz="4" w:space="0" w:color="auto"/>
              <w:left w:val="nil"/>
              <w:bottom w:val="single" w:sz="4" w:space="0" w:color="auto"/>
              <w:right w:val="single" w:sz="8" w:space="0" w:color="auto"/>
            </w:tcBorders>
            <w:shd w:val="clear" w:color="auto" w:fill="auto"/>
            <w:vAlign w:val="center"/>
          </w:tcPr>
          <w:p w14:paraId="67796386" w14:textId="77777777" w:rsidR="0072002E" w:rsidRDefault="0072002E">
            <w:pPr>
              <w:jc w:val="center"/>
              <w:rPr>
                <w:rFonts w:cs="Arial"/>
                <w:szCs w:val="20"/>
              </w:rPr>
            </w:pPr>
            <w:r>
              <w:rPr>
                <w:rFonts w:cs="Arial"/>
                <w:szCs w:val="20"/>
              </w:rPr>
              <w:t>3m</w:t>
            </w:r>
          </w:p>
        </w:tc>
      </w:tr>
      <w:tr w:rsidR="0072002E" w:rsidRPr="00EA0E7C" w14:paraId="5552C563" w14:textId="77777777" w:rsidTr="00053112">
        <w:trPr>
          <w:cantSplit/>
          <w:trHeight w:val="348"/>
        </w:trPr>
        <w:tc>
          <w:tcPr>
            <w:tcW w:w="719" w:type="dxa"/>
            <w:tcBorders>
              <w:top w:val="single" w:sz="4" w:space="0" w:color="auto"/>
              <w:left w:val="single" w:sz="8" w:space="0" w:color="auto"/>
              <w:bottom w:val="single" w:sz="4" w:space="0" w:color="auto"/>
              <w:right w:val="single" w:sz="8" w:space="0" w:color="auto"/>
            </w:tcBorders>
            <w:shd w:val="clear" w:color="000000" w:fill="CBE9D3"/>
            <w:vAlign w:val="center"/>
          </w:tcPr>
          <w:p w14:paraId="15EA4D4C" w14:textId="77777777" w:rsidR="0072002E" w:rsidRPr="00EA0E7C" w:rsidRDefault="0072002E" w:rsidP="0027352C">
            <w:pPr>
              <w:jc w:val="center"/>
              <w:rPr>
                <w:rFonts w:cs="Arial"/>
                <w:color w:val="FF0000"/>
                <w:szCs w:val="20"/>
                <w:lang w:eastAsia="en-GB"/>
              </w:rPr>
            </w:pPr>
            <w:r>
              <w:rPr>
                <w:rFonts w:cs="Arial"/>
                <w:szCs w:val="20"/>
              </w:rPr>
              <w:t>DT15</w:t>
            </w:r>
          </w:p>
        </w:tc>
        <w:tc>
          <w:tcPr>
            <w:tcW w:w="2835" w:type="dxa"/>
            <w:tcBorders>
              <w:top w:val="single" w:sz="4" w:space="0" w:color="auto"/>
              <w:left w:val="nil"/>
              <w:bottom w:val="single" w:sz="4" w:space="0" w:color="auto"/>
              <w:right w:val="single" w:sz="8" w:space="0" w:color="auto"/>
            </w:tcBorders>
            <w:shd w:val="clear" w:color="auto" w:fill="auto"/>
            <w:vAlign w:val="center"/>
          </w:tcPr>
          <w:p w14:paraId="58A41D1F" w14:textId="77777777" w:rsidR="0072002E" w:rsidRDefault="0072002E">
            <w:pPr>
              <w:rPr>
                <w:rFonts w:cs="Arial"/>
                <w:color w:val="1F497D"/>
                <w:szCs w:val="20"/>
              </w:rPr>
            </w:pPr>
            <w:r>
              <w:rPr>
                <w:rFonts w:cs="Arial"/>
                <w:color w:val="1F497D"/>
                <w:szCs w:val="20"/>
              </w:rPr>
              <w:t>Nottingham Road</w:t>
            </w:r>
          </w:p>
        </w:tc>
        <w:tc>
          <w:tcPr>
            <w:tcW w:w="1701" w:type="dxa"/>
            <w:tcBorders>
              <w:top w:val="single" w:sz="4" w:space="0" w:color="auto"/>
              <w:left w:val="nil"/>
              <w:bottom w:val="single" w:sz="4" w:space="0" w:color="auto"/>
              <w:right w:val="single" w:sz="8" w:space="0" w:color="auto"/>
            </w:tcBorders>
            <w:shd w:val="clear" w:color="auto" w:fill="auto"/>
            <w:vAlign w:val="center"/>
          </w:tcPr>
          <w:p w14:paraId="2AFE172A" w14:textId="77777777" w:rsidR="0072002E" w:rsidRDefault="0072002E">
            <w:pPr>
              <w:jc w:val="center"/>
              <w:rPr>
                <w:rFonts w:cs="Arial"/>
                <w:color w:val="1F497D"/>
                <w:szCs w:val="20"/>
              </w:rPr>
            </w:pPr>
            <w:r>
              <w:rPr>
                <w:rFonts w:cs="Arial"/>
                <w:color w:val="1F497D"/>
                <w:szCs w:val="20"/>
              </w:rPr>
              <w:t>Suburban</w:t>
            </w:r>
          </w:p>
        </w:tc>
        <w:tc>
          <w:tcPr>
            <w:tcW w:w="992" w:type="dxa"/>
            <w:tcBorders>
              <w:top w:val="single" w:sz="4" w:space="0" w:color="auto"/>
              <w:left w:val="nil"/>
              <w:bottom w:val="single" w:sz="4" w:space="0" w:color="auto"/>
              <w:right w:val="single" w:sz="8" w:space="0" w:color="auto"/>
            </w:tcBorders>
            <w:shd w:val="clear" w:color="auto" w:fill="auto"/>
            <w:vAlign w:val="center"/>
          </w:tcPr>
          <w:p w14:paraId="70CB651F" w14:textId="77777777" w:rsidR="0072002E" w:rsidRDefault="0072002E">
            <w:pPr>
              <w:jc w:val="center"/>
              <w:rPr>
                <w:rFonts w:cs="Arial"/>
                <w:szCs w:val="20"/>
              </w:rPr>
            </w:pPr>
            <w:r>
              <w:rPr>
                <w:rFonts w:cs="Arial"/>
                <w:szCs w:val="20"/>
              </w:rPr>
              <w:t>74954</w:t>
            </w:r>
          </w:p>
        </w:tc>
        <w:tc>
          <w:tcPr>
            <w:tcW w:w="993" w:type="dxa"/>
            <w:tcBorders>
              <w:top w:val="single" w:sz="4" w:space="0" w:color="auto"/>
              <w:left w:val="nil"/>
              <w:bottom w:val="single" w:sz="4" w:space="0" w:color="auto"/>
              <w:right w:val="single" w:sz="8" w:space="0" w:color="auto"/>
            </w:tcBorders>
            <w:shd w:val="clear" w:color="auto" w:fill="auto"/>
            <w:vAlign w:val="center"/>
          </w:tcPr>
          <w:p w14:paraId="45F33F50" w14:textId="77777777" w:rsidR="0072002E" w:rsidRDefault="0072002E">
            <w:pPr>
              <w:jc w:val="center"/>
              <w:rPr>
                <w:rFonts w:cs="Arial"/>
                <w:szCs w:val="20"/>
              </w:rPr>
            </w:pPr>
            <w:r>
              <w:rPr>
                <w:rFonts w:cs="Arial"/>
                <w:szCs w:val="20"/>
              </w:rPr>
              <w:t>19437</w:t>
            </w:r>
          </w:p>
        </w:tc>
        <w:tc>
          <w:tcPr>
            <w:tcW w:w="1275" w:type="dxa"/>
            <w:tcBorders>
              <w:top w:val="single" w:sz="4" w:space="0" w:color="auto"/>
              <w:left w:val="nil"/>
              <w:bottom w:val="single" w:sz="4" w:space="0" w:color="auto"/>
              <w:right w:val="single" w:sz="8" w:space="0" w:color="auto"/>
            </w:tcBorders>
            <w:shd w:val="clear" w:color="auto" w:fill="auto"/>
            <w:vAlign w:val="center"/>
          </w:tcPr>
          <w:p w14:paraId="1FD0AD04" w14:textId="77777777" w:rsidR="0072002E" w:rsidRDefault="0072002E">
            <w:pPr>
              <w:jc w:val="center"/>
              <w:rPr>
                <w:rFonts w:cs="Arial"/>
                <w:szCs w:val="20"/>
              </w:rPr>
            </w:pPr>
            <w:r>
              <w:rPr>
                <w:rFonts w:cs="Arial"/>
                <w:szCs w:val="20"/>
              </w:rPr>
              <w:t>NO</w:t>
            </w:r>
            <w:r>
              <w:rPr>
                <w:rFonts w:cs="Arial"/>
                <w:szCs w:val="20"/>
                <w:vertAlign w:val="subscript"/>
              </w:rPr>
              <w:t>2</w:t>
            </w:r>
          </w:p>
        </w:tc>
        <w:tc>
          <w:tcPr>
            <w:tcW w:w="993" w:type="dxa"/>
            <w:tcBorders>
              <w:top w:val="single" w:sz="4" w:space="0" w:color="auto"/>
              <w:left w:val="nil"/>
              <w:bottom w:val="single" w:sz="4" w:space="0" w:color="auto"/>
              <w:right w:val="single" w:sz="4" w:space="0" w:color="auto"/>
            </w:tcBorders>
            <w:shd w:val="clear" w:color="auto" w:fill="auto"/>
            <w:vAlign w:val="center"/>
          </w:tcPr>
          <w:p w14:paraId="238A3AD6" w14:textId="77777777" w:rsidR="0072002E" w:rsidRDefault="0072002E">
            <w:pPr>
              <w:jc w:val="center"/>
              <w:rPr>
                <w:rFonts w:cs="Arial"/>
                <w:szCs w:val="20"/>
              </w:rPr>
            </w:pPr>
            <w:r>
              <w:rPr>
                <w:rFonts w:cs="Arial"/>
                <w:szCs w:val="20"/>
              </w:rPr>
              <w:t>NO</w:t>
            </w:r>
          </w:p>
        </w:tc>
        <w:tc>
          <w:tcPr>
            <w:tcW w:w="1417" w:type="dxa"/>
            <w:tcBorders>
              <w:top w:val="single" w:sz="4" w:space="0" w:color="auto"/>
              <w:left w:val="single" w:sz="4" w:space="0" w:color="auto"/>
              <w:bottom w:val="single" w:sz="4" w:space="0" w:color="auto"/>
              <w:right w:val="single" w:sz="8" w:space="0" w:color="auto"/>
            </w:tcBorders>
            <w:shd w:val="clear" w:color="auto" w:fill="auto"/>
            <w:vAlign w:val="center"/>
          </w:tcPr>
          <w:p w14:paraId="08FFE90E" w14:textId="77777777" w:rsidR="0072002E" w:rsidRDefault="0072002E">
            <w:pPr>
              <w:jc w:val="center"/>
              <w:rPr>
                <w:rFonts w:cs="Arial"/>
                <w:szCs w:val="20"/>
              </w:rPr>
            </w:pPr>
            <w:r>
              <w:rPr>
                <w:rFonts w:cs="Arial"/>
                <w:szCs w:val="20"/>
              </w:rPr>
              <w:t>5m</w:t>
            </w:r>
          </w:p>
        </w:tc>
        <w:tc>
          <w:tcPr>
            <w:tcW w:w="1418" w:type="dxa"/>
            <w:tcBorders>
              <w:top w:val="single" w:sz="4" w:space="0" w:color="auto"/>
              <w:left w:val="nil"/>
              <w:bottom w:val="single" w:sz="4" w:space="0" w:color="auto"/>
              <w:right w:val="single" w:sz="8" w:space="0" w:color="auto"/>
            </w:tcBorders>
            <w:shd w:val="clear" w:color="auto" w:fill="auto"/>
            <w:vAlign w:val="center"/>
          </w:tcPr>
          <w:p w14:paraId="5C9C723C" w14:textId="77777777" w:rsidR="0072002E" w:rsidRDefault="0072002E">
            <w:pPr>
              <w:jc w:val="center"/>
              <w:rPr>
                <w:rFonts w:cs="Arial"/>
                <w:szCs w:val="20"/>
              </w:rPr>
            </w:pPr>
            <w:r>
              <w:rPr>
                <w:rFonts w:cs="Arial"/>
                <w:szCs w:val="20"/>
              </w:rPr>
              <w:t>2m</w:t>
            </w:r>
          </w:p>
        </w:tc>
        <w:tc>
          <w:tcPr>
            <w:tcW w:w="1417" w:type="dxa"/>
            <w:tcBorders>
              <w:top w:val="single" w:sz="4" w:space="0" w:color="auto"/>
              <w:left w:val="nil"/>
              <w:bottom w:val="single" w:sz="4" w:space="0" w:color="auto"/>
              <w:right w:val="single" w:sz="8" w:space="0" w:color="auto"/>
            </w:tcBorders>
            <w:shd w:val="clear" w:color="auto" w:fill="auto"/>
            <w:vAlign w:val="center"/>
          </w:tcPr>
          <w:p w14:paraId="78D751D1" w14:textId="77777777" w:rsidR="0072002E" w:rsidRDefault="0072002E">
            <w:pPr>
              <w:jc w:val="center"/>
              <w:rPr>
                <w:rFonts w:cs="Arial"/>
                <w:szCs w:val="20"/>
              </w:rPr>
            </w:pPr>
            <w:r>
              <w:rPr>
                <w:rFonts w:cs="Arial"/>
                <w:szCs w:val="20"/>
              </w:rPr>
              <w:t>NO</w:t>
            </w:r>
          </w:p>
        </w:tc>
        <w:tc>
          <w:tcPr>
            <w:tcW w:w="851" w:type="dxa"/>
            <w:tcBorders>
              <w:top w:val="single" w:sz="4" w:space="0" w:color="auto"/>
              <w:left w:val="nil"/>
              <w:bottom w:val="single" w:sz="4" w:space="0" w:color="auto"/>
              <w:right w:val="single" w:sz="8" w:space="0" w:color="auto"/>
            </w:tcBorders>
            <w:shd w:val="clear" w:color="auto" w:fill="auto"/>
            <w:vAlign w:val="center"/>
          </w:tcPr>
          <w:p w14:paraId="776ABFF3" w14:textId="77777777" w:rsidR="0072002E" w:rsidRDefault="0072002E">
            <w:pPr>
              <w:jc w:val="center"/>
              <w:rPr>
                <w:rFonts w:cs="Arial"/>
                <w:szCs w:val="20"/>
              </w:rPr>
            </w:pPr>
            <w:r>
              <w:rPr>
                <w:rFonts w:cs="Arial"/>
                <w:szCs w:val="20"/>
              </w:rPr>
              <w:t>3m</w:t>
            </w:r>
          </w:p>
        </w:tc>
      </w:tr>
      <w:tr w:rsidR="0072002E" w:rsidRPr="00EA0E7C" w14:paraId="2F238F1F" w14:textId="77777777" w:rsidTr="00053112">
        <w:trPr>
          <w:cantSplit/>
          <w:trHeight w:val="348"/>
        </w:trPr>
        <w:tc>
          <w:tcPr>
            <w:tcW w:w="719" w:type="dxa"/>
            <w:tcBorders>
              <w:top w:val="single" w:sz="4" w:space="0" w:color="auto"/>
              <w:left w:val="single" w:sz="8" w:space="0" w:color="auto"/>
              <w:bottom w:val="single" w:sz="4" w:space="0" w:color="auto"/>
              <w:right w:val="single" w:sz="8" w:space="0" w:color="auto"/>
            </w:tcBorders>
            <w:shd w:val="clear" w:color="000000" w:fill="CBE9D3"/>
            <w:vAlign w:val="center"/>
          </w:tcPr>
          <w:p w14:paraId="636B4765" w14:textId="77777777" w:rsidR="0072002E" w:rsidRPr="00EA0E7C" w:rsidRDefault="0072002E" w:rsidP="0027352C">
            <w:pPr>
              <w:jc w:val="center"/>
              <w:rPr>
                <w:rFonts w:cs="Arial"/>
                <w:color w:val="FF0000"/>
                <w:szCs w:val="20"/>
                <w:lang w:eastAsia="en-GB"/>
              </w:rPr>
            </w:pPr>
            <w:r>
              <w:rPr>
                <w:rFonts w:cs="Arial"/>
                <w:szCs w:val="20"/>
              </w:rPr>
              <w:t>DT16</w:t>
            </w:r>
          </w:p>
        </w:tc>
        <w:tc>
          <w:tcPr>
            <w:tcW w:w="2835" w:type="dxa"/>
            <w:tcBorders>
              <w:top w:val="single" w:sz="4" w:space="0" w:color="auto"/>
              <w:left w:val="nil"/>
              <w:bottom w:val="single" w:sz="4" w:space="0" w:color="auto"/>
              <w:right w:val="single" w:sz="8" w:space="0" w:color="auto"/>
            </w:tcBorders>
            <w:shd w:val="clear" w:color="auto" w:fill="auto"/>
            <w:vAlign w:val="center"/>
          </w:tcPr>
          <w:p w14:paraId="259EE521" w14:textId="77777777" w:rsidR="0072002E" w:rsidRDefault="0072002E">
            <w:pPr>
              <w:rPr>
                <w:rFonts w:cs="Arial"/>
                <w:color w:val="1F497D"/>
                <w:szCs w:val="20"/>
              </w:rPr>
            </w:pPr>
            <w:r>
              <w:rPr>
                <w:rFonts w:cs="Arial"/>
                <w:color w:val="1F497D"/>
                <w:szCs w:val="20"/>
              </w:rPr>
              <w:t>Burton Street</w:t>
            </w:r>
          </w:p>
        </w:tc>
        <w:tc>
          <w:tcPr>
            <w:tcW w:w="1701" w:type="dxa"/>
            <w:tcBorders>
              <w:top w:val="single" w:sz="4" w:space="0" w:color="auto"/>
              <w:left w:val="nil"/>
              <w:bottom w:val="single" w:sz="4" w:space="0" w:color="auto"/>
              <w:right w:val="single" w:sz="8" w:space="0" w:color="auto"/>
            </w:tcBorders>
            <w:shd w:val="clear" w:color="auto" w:fill="auto"/>
            <w:vAlign w:val="center"/>
          </w:tcPr>
          <w:p w14:paraId="5BC8EAFE" w14:textId="77777777" w:rsidR="0072002E" w:rsidRDefault="0072002E">
            <w:pPr>
              <w:jc w:val="center"/>
              <w:rPr>
                <w:rFonts w:cs="Arial"/>
                <w:color w:val="1F497D"/>
                <w:szCs w:val="20"/>
              </w:rPr>
            </w:pPr>
            <w:r>
              <w:rPr>
                <w:rFonts w:cs="Arial"/>
                <w:color w:val="1F497D"/>
                <w:szCs w:val="20"/>
              </w:rPr>
              <w:t>Suburban</w:t>
            </w:r>
          </w:p>
        </w:tc>
        <w:tc>
          <w:tcPr>
            <w:tcW w:w="992" w:type="dxa"/>
            <w:tcBorders>
              <w:top w:val="single" w:sz="4" w:space="0" w:color="auto"/>
              <w:left w:val="nil"/>
              <w:bottom w:val="single" w:sz="4" w:space="0" w:color="auto"/>
              <w:right w:val="single" w:sz="8" w:space="0" w:color="auto"/>
            </w:tcBorders>
            <w:shd w:val="clear" w:color="auto" w:fill="auto"/>
            <w:vAlign w:val="center"/>
          </w:tcPr>
          <w:p w14:paraId="45EC0178" w14:textId="77777777" w:rsidR="0072002E" w:rsidRDefault="0072002E">
            <w:pPr>
              <w:jc w:val="center"/>
              <w:rPr>
                <w:rFonts w:cs="Arial"/>
                <w:szCs w:val="20"/>
              </w:rPr>
            </w:pPr>
            <w:r>
              <w:rPr>
                <w:rFonts w:cs="Arial"/>
                <w:szCs w:val="20"/>
              </w:rPr>
              <w:t>75342</w:t>
            </w:r>
          </w:p>
        </w:tc>
        <w:tc>
          <w:tcPr>
            <w:tcW w:w="993" w:type="dxa"/>
            <w:tcBorders>
              <w:top w:val="single" w:sz="4" w:space="0" w:color="auto"/>
              <w:left w:val="nil"/>
              <w:bottom w:val="single" w:sz="4" w:space="0" w:color="auto"/>
              <w:right w:val="single" w:sz="8" w:space="0" w:color="auto"/>
            </w:tcBorders>
            <w:shd w:val="clear" w:color="auto" w:fill="auto"/>
            <w:vAlign w:val="center"/>
          </w:tcPr>
          <w:p w14:paraId="0A01215A" w14:textId="77777777" w:rsidR="0072002E" w:rsidRDefault="0072002E">
            <w:pPr>
              <w:jc w:val="center"/>
              <w:rPr>
                <w:rFonts w:cs="Arial"/>
                <w:szCs w:val="20"/>
              </w:rPr>
            </w:pPr>
            <w:r>
              <w:rPr>
                <w:rFonts w:cs="Arial"/>
                <w:szCs w:val="20"/>
              </w:rPr>
              <w:t>18960</w:t>
            </w:r>
          </w:p>
        </w:tc>
        <w:tc>
          <w:tcPr>
            <w:tcW w:w="1275" w:type="dxa"/>
            <w:tcBorders>
              <w:top w:val="single" w:sz="4" w:space="0" w:color="auto"/>
              <w:left w:val="nil"/>
              <w:bottom w:val="single" w:sz="4" w:space="0" w:color="auto"/>
              <w:right w:val="single" w:sz="8" w:space="0" w:color="auto"/>
            </w:tcBorders>
            <w:shd w:val="clear" w:color="auto" w:fill="auto"/>
            <w:vAlign w:val="center"/>
          </w:tcPr>
          <w:p w14:paraId="68693B7B" w14:textId="77777777" w:rsidR="0072002E" w:rsidRDefault="0072002E">
            <w:pPr>
              <w:jc w:val="center"/>
              <w:rPr>
                <w:rFonts w:cs="Arial"/>
                <w:szCs w:val="20"/>
              </w:rPr>
            </w:pPr>
            <w:r>
              <w:rPr>
                <w:rFonts w:cs="Arial"/>
                <w:szCs w:val="20"/>
              </w:rPr>
              <w:t>NO</w:t>
            </w:r>
            <w:r>
              <w:rPr>
                <w:rFonts w:cs="Arial"/>
                <w:szCs w:val="20"/>
                <w:vertAlign w:val="subscript"/>
              </w:rPr>
              <w:t>2</w:t>
            </w:r>
          </w:p>
        </w:tc>
        <w:tc>
          <w:tcPr>
            <w:tcW w:w="993" w:type="dxa"/>
            <w:tcBorders>
              <w:top w:val="single" w:sz="4" w:space="0" w:color="auto"/>
              <w:left w:val="nil"/>
              <w:bottom w:val="single" w:sz="4" w:space="0" w:color="auto"/>
              <w:right w:val="single" w:sz="4" w:space="0" w:color="auto"/>
            </w:tcBorders>
            <w:shd w:val="clear" w:color="auto" w:fill="auto"/>
            <w:vAlign w:val="center"/>
          </w:tcPr>
          <w:p w14:paraId="281BC9F5" w14:textId="77777777" w:rsidR="0072002E" w:rsidRDefault="0072002E">
            <w:pPr>
              <w:jc w:val="center"/>
              <w:rPr>
                <w:rFonts w:cs="Arial"/>
                <w:szCs w:val="20"/>
              </w:rPr>
            </w:pPr>
            <w:r>
              <w:rPr>
                <w:rFonts w:cs="Arial"/>
                <w:szCs w:val="20"/>
              </w:rPr>
              <w:t>NO</w:t>
            </w:r>
          </w:p>
        </w:tc>
        <w:tc>
          <w:tcPr>
            <w:tcW w:w="1417" w:type="dxa"/>
            <w:tcBorders>
              <w:top w:val="single" w:sz="4" w:space="0" w:color="auto"/>
              <w:left w:val="single" w:sz="4" w:space="0" w:color="auto"/>
              <w:bottom w:val="single" w:sz="4" w:space="0" w:color="auto"/>
              <w:right w:val="single" w:sz="8" w:space="0" w:color="auto"/>
            </w:tcBorders>
            <w:shd w:val="clear" w:color="auto" w:fill="auto"/>
            <w:vAlign w:val="center"/>
          </w:tcPr>
          <w:p w14:paraId="4D1F8189" w14:textId="77777777" w:rsidR="0072002E" w:rsidRDefault="0072002E">
            <w:pPr>
              <w:jc w:val="center"/>
              <w:rPr>
                <w:rFonts w:cs="Arial"/>
                <w:szCs w:val="20"/>
              </w:rPr>
            </w:pPr>
            <w:r>
              <w:rPr>
                <w:rFonts w:cs="Arial"/>
                <w:szCs w:val="20"/>
              </w:rPr>
              <w:t>2m</w:t>
            </w:r>
          </w:p>
        </w:tc>
        <w:tc>
          <w:tcPr>
            <w:tcW w:w="1418" w:type="dxa"/>
            <w:tcBorders>
              <w:top w:val="single" w:sz="4" w:space="0" w:color="auto"/>
              <w:left w:val="nil"/>
              <w:bottom w:val="single" w:sz="4" w:space="0" w:color="auto"/>
              <w:right w:val="single" w:sz="8" w:space="0" w:color="auto"/>
            </w:tcBorders>
            <w:shd w:val="clear" w:color="auto" w:fill="auto"/>
            <w:vAlign w:val="center"/>
          </w:tcPr>
          <w:p w14:paraId="4CB95430" w14:textId="77777777" w:rsidR="0072002E" w:rsidRDefault="0072002E">
            <w:pPr>
              <w:jc w:val="center"/>
              <w:rPr>
                <w:rFonts w:cs="Arial"/>
                <w:szCs w:val="20"/>
              </w:rPr>
            </w:pPr>
            <w:r>
              <w:rPr>
                <w:rFonts w:cs="Arial"/>
                <w:szCs w:val="20"/>
              </w:rPr>
              <w:t>0.25m</w:t>
            </w:r>
          </w:p>
        </w:tc>
        <w:tc>
          <w:tcPr>
            <w:tcW w:w="1417" w:type="dxa"/>
            <w:tcBorders>
              <w:top w:val="single" w:sz="4" w:space="0" w:color="auto"/>
              <w:left w:val="nil"/>
              <w:bottom w:val="single" w:sz="4" w:space="0" w:color="auto"/>
              <w:right w:val="single" w:sz="8" w:space="0" w:color="auto"/>
            </w:tcBorders>
            <w:shd w:val="clear" w:color="auto" w:fill="auto"/>
            <w:vAlign w:val="center"/>
          </w:tcPr>
          <w:p w14:paraId="7CDF9318" w14:textId="77777777" w:rsidR="0072002E" w:rsidRDefault="0072002E">
            <w:pPr>
              <w:jc w:val="center"/>
              <w:rPr>
                <w:rFonts w:cs="Arial"/>
                <w:szCs w:val="20"/>
              </w:rPr>
            </w:pPr>
            <w:r>
              <w:rPr>
                <w:rFonts w:cs="Arial"/>
                <w:szCs w:val="20"/>
              </w:rPr>
              <w:t>NO</w:t>
            </w:r>
          </w:p>
        </w:tc>
        <w:tc>
          <w:tcPr>
            <w:tcW w:w="851" w:type="dxa"/>
            <w:tcBorders>
              <w:top w:val="single" w:sz="4" w:space="0" w:color="auto"/>
              <w:left w:val="nil"/>
              <w:bottom w:val="single" w:sz="4" w:space="0" w:color="auto"/>
              <w:right w:val="single" w:sz="8" w:space="0" w:color="auto"/>
            </w:tcBorders>
            <w:shd w:val="clear" w:color="auto" w:fill="auto"/>
            <w:vAlign w:val="center"/>
          </w:tcPr>
          <w:p w14:paraId="281B01DF" w14:textId="77777777" w:rsidR="0072002E" w:rsidRDefault="0072002E">
            <w:pPr>
              <w:jc w:val="center"/>
              <w:rPr>
                <w:rFonts w:cs="Arial"/>
                <w:szCs w:val="20"/>
              </w:rPr>
            </w:pPr>
            <w:r>
              <w:rPr>
                <w:rFonts w:cs="Arial"/>
                <w:szCs w:val="20"/>
              </w:rPr>
              <w:t>3m</w:t>
            </w:r>
          </w:p>
        </w:tc>
      </w:tr>
    </w:tbl>
    <w:p w14:paraId="02365A34" w14:textId="77777777" w:rsidR="002225F7" w:rsidRPr="00C24DBB" w:rsidRDefault="002225F7" w:rsidP="002225F7">
      <w:pPr>
        <w:spacing w:before="60" w:after="60"/>
        <w:rPr>
          <w:rFonts w:cs="Arial"/>
          <w:b/>
          <w:iCs/>
        </w:rPr>
      </w:pPr>
      <w:bookmarkStart w:id="169" w:name="_Ref447720284"/>
      <w:bookmarkStart w:id="170" w:name="_Toc445239288"/>
      <w:bookmarkStart w:id="171" w:name="_Toc17964740"/>
      <w:r w:rsidRPr="00C24DBB">
        <w:rPr>
          <w:rFonts w:cs="Arial"/>
          <w:b/>
          <w:iCs/>
        </w:rPr>
        <w:t>Notes:</w:t>
      </w:r>
    </w:p>
    <w:p w14:paraId="7A2F2A5E" w14:textId="372C268C" w:rsidR="002225F7" w:rsidRPr="00490614" w:rsidRDefault="002225F7" w:rsidP="002225F7">
      <w:pPr>
        <w:pStyle w:val="Style1"/>
        <w:spacing w:before="60" w:after="60"/>
        <w:rPr>
          <w:sz w:val="20"/>
        </w:rPr>
      </w:pPr>
      <w:r w:rsidRPr="00490614">
        <w:rPr>
          <w:sz w:val="20"/>
        </w:rPr>
        <w:t>(</w:t>
      </w:r>
      <w:r>
        <w:rPr>
          <w:sz w:val="20"/>
        </w:rPr>
        <w:t>1</w:t>
      </w:r>
      <w:r w:rsidRPr="00490614">
        <w:rPr>
          <w:sz w:val="20"/>
        </w:rPr>
        <w:t>) 0m if the monitoring site is at a location of exposure (</w:t>
      </w:r>
      <w:r w:rsidR="00053112">
        <w:rPr>
          <w:sz w:val="20"/>
        </w:rPr>
        <w:t xml:space="preserve">for example, </w:t>
      </w:r>
      <w:r w:rsidRPr="00490614">
        <w:rPr>
          <w:sz w:val="20"/>
        </w:rPr>
        <w:t>installed on the façade of a residential property).</w:t>
      </w:r>
    </w:p>
    <w:p w14:paraId="7E79622A" w14:textId="77777777" w:rsidR="002225F7" w:rsidRDefault="002225F7" w:rsidP="002225F7">
      <w:pPr>
        <w:pStyle w:val="Style1"/>
        <w:spacing w:before="60" w:after="60" w:line="240" w:lineRule="auto"/>
        <w:rPr>
          <w:sz w:val="20"/>
        </w:rPr>
      </w:pPr>
      <w:r w:rsidRPr="00490614">
        <w:rPr>
          <w:sz w:val="20"/>
        </w:rPr>
        <w:t>(</w:t>
      </w:r>
      <w:r>
        <w:rPr>
          <w:sz w:val="20"/>
        </w:rPr>
        <w:t>2</w:t>
      </w:r>
      <w:r w:rsidRPr="00490614">
        <w:rPr>
          <w:sz w:val="20"/>
        </w:rPr>
        <w:t>) N/A if not applicable.</w:t>
      </w:r>
      <w:r>
        <w:rPr>
          <w:sz w:val="20"/>
        </w:rPr>
        <w:t xml:space="preserve"> </w:t>
      </w:r>
    </w:p>
    <w:p w14:paraId="11B7EC82" w14:textId="77777777" w:rsidR="002225F7" w:rsidRDefault="002225F7">
      <w:r>
        <w:br w:type="page"/>
      </w:r>
    </w:p>
    <w:p w14:paraId="57F8E575" w14:textId="77777777" w:rsidR="009C2C88" w:rsidRDefault="002C1F82" w:rsidP="007543F5">
      <w:pPr>
        <w:pStyle w:val="Heading2"/>
      </w:pPr>
      <w:r>
        <w:lastRenderedPageBreak/>
        <w:t>Table A.</w:t>
      </w:r>
      <w:bookmarkEnd w:id="169"/>
      <w:r w:rsidR="001B6A46">
        <w:t>3</w:t>
      </w:r>
      <w:r>
        <w:t xml:space="preserve"> </w:t>
      </w:r>
      <w:r w:rsidR="007666C2">
        <w:t>–</w:t>
      </w:r>
      <w:r>
        <w:t xml:space="preserve"> </w:t>
      </w:r>
      <w:r w:rsidR="009C2C88" w:rsidRPr="008603A5">
        <w:t>Annual Mean NO</w:t>
      </w:r>
      <w:r w:rsidR="009C2C88" w:rsidRPr="008603A5">
        <w:rPr>
          <w:vertAlign w:val="subscript"/>
        </w:rPr>
        <w:t>2</w:t>
      </w:r>
      <w:r w:rsidR="009C2C88" w:rsidRPr="008603A5">
        <w:t xml:space="preserve"> Monitoring Results</w:t>
      </w:r>
      <w:bookmarkEnd w:id="170"/>
      <w:bookmarkEnd w:id="171"/>
    </w:p>
    <w:tbl>
      <w:tblPr>
        <w:tblW w:w="5336" w:type="pct"/>
        <w:tblLayout w:type="fixed"/>
        <w:tblLook w:val="04A0" w:firstRow="1" w:lastRow="0" w:firstColumn="1" w:lastColumn="0" w:noHBand="0" w:noVBand="1"/>
        <w:tblCaption w:val="Annual Mean NO2 Monitoring Results"/>
        <w:tblDescription w:val="Annual Mean NO2 Monitoring Results "/>
      </w:tblPr>
      <w:tblGrid>
        <w:gridCol w:w="817"/>
        <w:gridCol w:w="1135"/>
        <w:gridCol w:w="1187"/>
        <w:gridCol w:w="1511"/>
        <w:gridCol w:w="1557"/>
        <w:gridCol w:w="2078"/>
        <w:gridCol w:w="1418"/>
        <w:gridCol w:w="990"/>
        <w:gridCol w:w="6"/>
        <w:gridCol w:w="1033"/>
        <w:gridCol w:w="1702"/>
        <w:gridCol w:w="848"/>
        <w:gridCol w:w="1135"/>
      </w:tblGrid>
      <w:tr w:rsidR="006E5446" w:rsidRPr="00EA0E7C" w14:paraId="1BE9D068" w14:textId="77777777" w:rsidTr="006E5446">
        <w:trPr>
          <w:cantSplit/>
          <w:trHeight w:val="406"/>
          <w:tblHeader/>
        </w:trPr>
        <w:tc>
          <w:tcPr>
            <w:tcW w:w="265" w:type="pct"/>
            <w:vMerge w:val="restart"/>
            <w:tcBorders>
              <w:top w:val="single" w:sz="8" w:space="0" w:color="auto"/>
              <w:left w:val="single" w:sz="8" w:space="0" w:color="auto"/>
              <w:right w:val="single" w:sz="8" w:space="0" w:color="auto"/>
            </w:tcBorders>
            <w:shd w:val="clear" w:color="auto" w:fill="537121"/>
            <w:vAlign w:val="center"/>
          </w:tcPr>
          <w:p w14:paraId="0287961F" w14:textId="77777777" w:rsidR="009F17BE" w:rsidRPr="00EA0E7C" w:rsidRDefault="009F17BE" w:rsidP="002225F7">
            <w:pPr>
              <w:jc w:val="center"/>
              <w:rPr>
                <w:rFonts w:cs="Arial"/>
                <w:b/>
                <w:bCs/>
                <w:color w:val="FFFFFF"/>
                <w:szCs w:val="20"/>
                <w:lang w:eastAsia="en-GB"/>
              </w:rPr>
            </w:pPr>
            <w:bookmarkStart w:id="172" w:name="_MON_1550668954"/>
            <w:bookmarkStart w:id="173" w:name="_MON_1549793526"/>
            <w:bookmarkStart w:id="174" w:name="_MON_1550651033"/>
            <w:bookmarkStart w:id="175" w:name="_MON_1550663966"/>
            <w:bookmarkEnd w:id="172"/>
            <w:bookmarkEnd w:id="173"/>
            <w:bookmarkEnd w:id="174"/>
            <w:bookmarkEnd w:id="175"/>
            <w:r w:rsidRPr="00EA0E7C">
              <w:rPr>
                <w:rFonts w:cs="Arial"/>
                <w:b/>
                <w:bCs/>
                <w:color w:val="FFFFFF"/>
                <w:szCs w:val="20"/>
                <w:lang w:eastAsia="en-GB"/>
              </w:rPr>
              <w:t>Site ID</w:t>
            </w:r>
          </w:p>
        </w:tc>
        <w:tc>
          <w:tcPr>
            <w:tcW w:w="368" w:type="pct"/>
            <w:vMerge w:val="restart"/>
            <w:tcBorders>
              <w:top w:val="single" w:sz="8" w:space="0" w:color="auto"/>
              <w:left w:val="single" w:sz="8" w:space="0" w:color="auto"/>
              <w:right w:val="single" w:sz="8" w:space="0" w:color="auto"/>
            </w:tcBorders>
            <w:shd w:val="clear" w:color="auto" w:fill="537121"/>
            <w:vAlign w:val="center"/>
          </w:tcPr>
          <w:p w14:paraId="2696C3DB" w14:textId="77777777" w:rsidR="009F17BE" w:rsidRPr="00EA0E7C" w:rsidRDefault="009F17BE" w:rsidP="002225F7">
            <w:pPr>
              <w:jc w:val="center"/>
              <w:rPr>
                <w:rFonts w:cs="Arial"/>
                <w:b/>
                <w:bCs/>
                <w:color w:val="FFFFFF"/>
                <w:szCs w:val="20"/>
                <w:lang w:eastAsia="en-GB"/>
              </w:rPr>
            </w:pPr>
            <w:r w:rsidRPr="00EA0E7C">
              <w:rPr>
                <w:rFonts w:cs="Arial"/>
                <w:b/>
                <w:bCs/>
                <w:color w:val="FFFFFF"/>
                <w:szCs w:val="20"/>
                <w:lang w:eastAsia="en-GB"/>
              </w:rPr>
              <w:t>X OS Grid Ref</w:t>
            </w:r>
            <w:r>
              <w:rPr>
                <w:rFonts w:cs="Arial"/>
                <w:b/>
                <w:bCs/>
                <w:color w:val="FFFFFF"/>
                <w:szCs w:val="20"/>
                <w:lang w:eastAsia="en-GB"/>
              </w:rPr>
              <w:t xml:space="preserve"> </w:t>
            </w:r>
            <w:r>
              <w:rPr>
                <w:rFonts w:cs="Arial"/>
                <w:b/>
                <w:bCs/>
                <w:color w:val="FFFFFF"/>
                <w:szCs w:val="20"/>
              </w:rPr>
              <w:t>(Easting)</w:t>
            </w:r>
          </w:p>
        </w:tc>
        <w:tc>
          <w:tcPr>
            <w:tcW w:w="385" w:type="pct"/>
            <w:vMerge w:val="restart"/>
            <w:tcBorders>
              <w:top w:val="single" w:sz="8" w:space="0" w:color="auto"/>
              <w:left w:val="single" w:sz="8" w:space="0" w:color="auto"/>
              <w:bottom w:val="single" w:sz="8" w:space="0" w:color="000000"/>
              <w:right w:val="single" w:sz="8" w:space="0" w:color="auto"/>
            </w:tcBorders>
            <w:shd w:val="clear" w:color="auto" w:fill="537121"/>
            <w:vAlign w:val="center"/>
            <w:hideMark/>
          </w:tcPr>
          <w:p w14:paraId="00E482EE" w14:textId="77777777" w:rsidR="009F17BE" w:rsidRPr="00EA0E7C" w:rsidRDefault="009F17BE" w:rsidP="002225F7">
            <w:pPr>
              <w:jc w:val="center"/>
              <w:rPr>
                <w:rFonts w:cs="Arial"/>
                <w:b/>
                <w:bCs/>
                <w:color w:val="FFFFFF"/>
                <w:szCs w:val="20"/>
                <w:lang w:eastAsia="en-GB"/>
              </w:rPr>
            </w:pPr>
            <w:r w:rsidRPr="00EA0E7C">
              <w:rPr>
                <w:rFonts w:cs="Arial"/>
                <w:b/>
                <w:bCs/>
                <w:color w:val="FFFFFF"/>
                <w:szCs w:val="20"/>
                <w:lang w:eastAsia="en-GB"/>
              </w:rPr>
              <w:t>Y OS Grid Ref</w:t>
            </w:r>
            <w:r>
              <w:rPr>
                <w:rFonts w:cs="Arial"/>
                <w:b/>
                <w:bCs/>
                <w:color w:val="FFFFFF"/>
                <w:szCs w:val="20"/>
                <w:lang w:eastAsia="en-GB"/>
              </w:rPr>
              <w:t xml:space="preserve"> (Northing)</w:t>
            </w:r>
          </w:p>
        </w:tc>
        <w:tc>
          <w:tcPr>
            <w:tcW w:w="490" w:type="pct"/>
            <w:vMerge w:val="restart"/>
            <w:tcBorders>
              <w:top w:val="single" w:sz="8" w:space="0" w:color="auto"/>
              <w:left w:val="single" w:sz="8" w:space="0" w:color="auto"/>
              <w:bottom w:val="single" w:sz="8" w:space="0" w:color="000000"/>
              <w:right w:val="single" w:sz="8" w:space="0" w:color="auto"/>
            </w:tcBorders>
            <w:shd w:val="clear" w:color="auto" w:fill="537121"/>
            <w:vAlign w:val="center"/>
            <w:hideMark/>
          </w:tcPr>
          <w:p w14:paraId="597F8AD3" w14:textId="77777777" w:rsidR="009F17BE" w:rsidRPr="00EA0E7C" w:rsidRDefault="009F17BE" w:rsidP="002225F7">
            <w:pPr>
              <w:jc w:val="center"/>
              <w:rPr>
                <w:rFonts w:cs="Arial"/>
                <w:b/>
                <w:bCs/>
                <w:color w:val="FFFFFF"/>
                <w:szCs w:val="20"/>
                <w:lang w:eastAsia="en-GB"/>
              </w:rPr>
            </w:pPr>
            <w:r w:rsidRPr="00EA0E7C">
              <w:rPr>
                <w:rFonts w:cs="Arial"/>
                <w:b/>
                <w:bCs/>
                <w:color w:val="FFFFFF"/>
                <w:szCs w:val="20"/>
                <w:lang w:eastAsia="en-GB"/>
              </w:rPr>
              <w:t>Site Type</w:t>
            </w:r>
          </w:p>
        </w:tc>
        <w:tc>
          <w:tcPr>
            <w:tcW w:w="505" w:type="pct"/>
            <w:vMerge w:val="restart"/>
            <w:tcBorders>
              <w:top w:val="single" w:sz="8" w:space="0" w:color="auto"/>
              <w:left w:val="single" w:sz="8" w:space="0" w:color="auto"/>
              <w:bottom w:val="single" w:sz="8" w:space="0" w:color="000000"/>
              <w:right w:val="single" w:sz="8" w:space="0" w:color="auto"/>
            </w:tcBorders>
            <w:shd w:val="clear" w:color="auto" w:fill="537121"/>
            <w:vAlign w:val="center"/>
            <w:hideMark/>
          </w:tcPr>
          <w:p w14:paraId="0CFD9A7F" w14:textId="77777777" w:rsidR="009F17BE" w:rsidRPr="00EA0E7C" w:rsidRDefault="009F17BE" w:rsidP="002225F7">
            <w:pPr>
              <w:jc w:val="center"/>
              <w:rPr>
                <w:rFonts w:cs="Arial"/>
                <w:b/>
                <w:bCs/>
                <w:color w:val="FFFFFF"/>
                <w:szCs w:val="20"/>
                <w:lang w:eastAsia="en-GB"/>
              </w:rPr>
            </w:pPr>
            <w:r w:rsidRPr="00EA0E7C">
              <w:rPr>
                <w:rFonts w:cs="Arial"/>
                <w:b/>
                <w:bCs/>
                <w:color w:val="FFFFFF"/>
                <w:szCs w:val="20"/>
                <w:lang w:eastAsia="en-GB"/>
              </w:rPr>
              <w:t>Monitoring Type</w:t>
            </w:r>
          </w:p>
        </w:tc>
        <w:tc>
          <w:tcPr>
            <w:tcW w:w="674" w:type="pct"/>
            <w:vMerge w:val="restart"/>
            <w:tcBorders>
              <w:top w:val="single" w:sz="8" w:space="0" w:color="auto"/>
              <w:left w:val="single" w:sz="8" w:space="0" w:color="auto"/>
              <w:bottom w:val="single" w:sz="8" w:space="0" w:color="000000"/>
              <w:right w:val="single" w:sz="8" w:space="0" w:color="auto"/>
            </w:tcBorders>
            <w:shd w:val="clear" w:color="auto" w:fill="537121"/>
            <w:vAlign w:val="center"/>
            <w:hideMark/>
          </w:tcPr>
          <w:p w14:paraId="781CB0E8" w14:textId="77777777" w:rsidR="009F17BE" w:rsidRPr="00EA0E7C" w:rsidRDefault="009F17BE" w:rsidP="002225F7">
            <w:pPr>
              <w:jc w:val="center"/>
              <w:rPr>
                <w:rFonts w:cs="Arial"/>
                <w:b/>
                <w:bCs/>
                <w:color w:val="FFFFFF"/>
                <w:szCs w:val="20"/>
                <w:lang w:eastAsia="en-GB"/>
              </w:rPr>
            </w:pPr>
            <w:r w:rsidRPr="00EA0E7C">
              <w:rPr>
                <w:rFonts w:cs="Arial"/>
                <w:b/>
                <w:bCs/>
                <w:color w:val="FFFFFF"/>
                <w:szCs w:val="20"/>
                <w:lang w:eastAsia="en-GB"/>
              </w:rPr>
              <w:t xml:space="preserve">Valid Data Capture for Monitoring Period (%) </w:t>
            </w:r>
            <w:r w:rsidRPr="00EA0E7C">
              <w:rPr>
                <w:rFonts w:cs="Arial"/>
                <w:b/>
                <w:bCs/>
                <w:color w:val="FFFFFF"/>
                <w:szCs w:val="20"/>
                <w:vertAlign w:val="superscript"/>
                <w:lang w:eastAsia="en-GB"/>
              </w:rPr>
              <w:t>(1)</w:t>
            </w:r>
          </w:p>
        </w:tc>
        <w:tc>
          <w:tcPr>
            <w:tcW w:w="460" w:type="pct"/>
            <w:vMerge w:val="restart"/>
            <w:tcBorders>
              <w:top w:val="single" w:sz="8" w:space="0" w:color="auto"/>
              <w:left w:val="single" w:sz="8" w:space="0" w:color="auto"/>
              <w:bottom w:val="single" w:sz="8" w:space="0" w:color="000000"/>
              <w:right w:val="single" w:sz="4" w:space="0" w:color="auto"/>
            </w:tcBorders>
            <w:shd w:val="clear" w:color="auto" w:fill="537121"/>
            <w:vAlign w:val="center"/>
            <w:hideMark/>
          </w:tcPr>
          <w:p w14:paraId="7FBBAC03" w14:textId="77777777" w:rsidR="009F17BE" w:rsidRPr="00EA0E7C" w:rsidRDefault="009F17BE" w:rsidP="002225F7">
            <w:pPr>
              <w:jc w:val="center"/>
              <w:rPr>
                <w:rFonts w:cs="Arial"/>
                <w:b/>
                <w:bCs/>
                <w:color w:val="FFFFFF"/>
                <w:szCs w:val="20"/>
                <w:lang w:eastAsia="en-GB"/>
              </w:rPr>
            </w:pPr>
            <w:r w:rsidRPr="00EA0E7C">
              <w:rPr>
                <w:rFonts w:cs="Arial"/>
                <w:b/>
                <w:bCs/>
                <w:color w:val="FFFFFF"/>
                <w:szCs w:val="20"/>
                <w:lang w:eastAsia="en-GB"/>
              </w:rPr>
              <w:t>Valid Data Capture 201</w:t>
            </w:r>
            <w:r>
              <w:rPr>
                <w:rFonts w:cs="Arial"/>
                <w:b/>
                <w:bCs/>
                <w:color w:val="FFFFFF"/>
                <w:szCs w:val="20"/>
                <w:lang w:eastAsia="en-GB"/>
              </w:rPr>
              <w:t>9</w:t>
            </w:r>
            <w:r w:rsidRPr="00EA0E7C">
              <w:rPr>
                <w:rFonts w:cs="Arial"/>
                <w:b/>
                <w:bCs/>
                <w:color w:val="FFFFFF"/>
                <w:szCs w:val="20"/>
                <w:lang w:eastAsia="en-GB"/>
              </w:rPr>
              <w:t xml:space="preserve"> (%) </w:t>
            </w:r>
            <w:r w:rsidRPr="00EA0E7C">
              <w:rPr>
                <w:rFonts w:cs="Arial"/>
                <w:b/>
                <w:bCs/>
                <w:color w:val="FFFFFF"/>
                <w:szCs w:val="20"/>
                <w:vertAlign w:val="superscript"/>
                <w:lang w:eastAsia="en-GB"/>
              </w:rPr>
              <w:t>(2)</w:t>
            </w:r>
          </w:p>
        </w:tc>
        <w:tc>
          <w:tcPr>
            <w:tcW w:w="323" w:type="pct"/>
            <w:gridSpan w:val="2"/>
            <w:tcBorders>
              <w:top w:val="single" w:sz="4" w:space="0" w:color="auto"/>
              <w:left w:val="single" w:sz="4" w:space="0" w:color="auto"/>
            </w:tcBorders>
            <w:shd w:val="clear" w:color="auto" w:fill="537121"/>
            <w:vAlign w:val="center"/>
            <w:hideMark/>
          </w:tcPr>
          <w:p w14:paraId="141C5528" w14:textId="63B5C6F9" w:rsidR="009F17BE" w:rsidRPr="00EA0E7C" w:rsidRDefault="009F17BE" w:rsidP="002225F7">
            <w:pPr>
              <w:jc w:val="center"/>
              <w:rPr>
                <w:rFonts w:cs="Arial"/>
                <w:b/>
                <w:bCs/>
                <w:color w:val="FFFFFF"/>
                <w:szCs w:val="20"/>
                <w:lang w:eastAsia="en-GB"/>
              </w:rPr>
            </w:pPr>
          </w:p>
        </w:tc>
        <w:tc>
          <w:tcPr>
            <w:tcW w:w="335" w:type="pct"/>
            <w:tcBorders>
              <w:top w:val="single" w:sz="4" w:space="0" w:color="auto"/>
            </w:tcBorders>
            <w:shd w:val="clear" w:color="auto" w:fill="537121"/>
            <w:vAlign w:val="center"/>
          </w:tcPr>
          <w:p w14:paraId="1DFBA4D8" w14:textId="77777777" w:rsidR="009F17BE" w:rsidRPr="00EA0E7C" w:rsidRDefault="009F17BE" w:rsidP="002225F7">
            <w:pPr>
              <w:jc w:val="center"/>
              <w:rPr>
                <w:rFonts w:cs="Arial"/>
                <w:b/>
                <w:bCs/>
                <w:color w:val="FFFFFF"/>
                <w:szCs w:val="20"/>
                <w:lang w:eastAsia="en-GB"/>
              </w:rPr>
            </w:pPr>
          </w:p>
        </w:tc>
        <w:tc>
          <w:tcPr>
            <w:tcW w:w="552" w:type="pct"/>
            <w:vMerge w:val="restart"/>
            <w:tcBorders>
              <w:top w:val="single" w:sz="4" w:space="0" w:color="auto"/>
            </w:tcBorders>
            <w:shd w:val="clear" w:color="auto" w:fill="537121"/>
            <w:vAlign w:val="center"/>
          </w:tcPr>
          <w:p w14:paraId="59EFA69E" w14:textId="4F9F2914" w:rsidR="009F17BE" w:rsidRPr="00EA0E7C" w:rsidRDefault="009F17BE" w:rsidP="002225F7">
            <w:pPr>
              <w:jc w:val="center"/>
              <w:rPr>
                <w:rFonts w:cs="Arial"/>
                <w:b/>
                <w:bCs/>
                <w:color w:val="FFFFFF"/>
                <w:szCs w:val="20"/>
                <w:lang w:eastAsia="en-GB"/>
              </w:rPr>
            </w:pPr>
            <w:r w:rsidRPr="00EA0E7C">
              <w:rPr>
                <w:rFonts w:cs="Arial"/>
                <w:b/>
                <w:bCs/>
                <w:color w:val="FFFFFF"/>
                <w:szCs w:val="20"/>
                <w:lang w:eastAsia="en-GB"/>
              </w:rPr>
              <w:t>NO</w:t>
            </w:r>
            <w:r w:rsidRPr="00EA0E7C">
              <w:rPr>
                <w:rFonts w:cs="Arial"/>
                <w:b/>
                <w:bCs/>
                <w:color w:val="FFFFFF"/>
                <w:szCs w:val="20"/>
                <w:vertAlign w:val="subscript"/>
                <w:lang w:eastAsia="en-GB"/>
              </w:rPr>
              <w:t>2</w:t>
            </w:r>
            <w:r w:rsidRPr="00EA0E7C">
              <w:rPr>
                <w:rFonts w:cs="Arial"/>
                <w:b/>
                <w:bCs/>
                <w:color w:val="FFFFFF"/>
                <w:szCs w:val="20"/>
                <w:lang w:eastAsia="en-GB"/>
              </w:rPr>
              <w:t xml:space="preserve"> Annual Mean Concentration (µg/m</w:t>
            </w:r>
            <w:r w:rsidRPr="00EA0E7C">
              <w:rPr>
                <w:rFonts w:cs="Arial"/>
                <w:b/>
                <w:bCs/>
                <w:color w:val="FFFFFF"/>
                <w:szCs w:val="20"/>
                <w:vertAlign w:val="superscript"/>
                <w:lang w:eastAsia="en-GB"/>
              </w:rPr>
              <w:t>3</w:t>
            </w:r>
            <w:r w:rsidRPr="00EA0E7C">
              <w:rPr>
                <w:rFonts w:cs="Arial"/>
                <w:b/>
                <w:bCs/>
                <w:color w:val="FFFFFF"/>
                <w:szCs w:val="20"/>
                <w:lang w:eastAsia="en-GB"/>
              </w:rPr>
              <w:t xml:space="preserve">) </w:t>
            </w:r>
            <w:r w:rsidRPr="00EA0E7C">
              <w:rPr>
                <w:rFonts w:cs="Arial"/>
                <w:b/>
                <w:bCs/>
                <w:color w:val="FFFFFF"/>
                <w:szCs w:val="20"/>
                <w:vertAlign w:val="superscript"/>
                <w:lang w:eastAsia="en-GB"/>
              </w:rPr>
              <w:t>(3)</w:t>
            </w:r>
            <w:r>
              <w:rPr>
                <w:rFonts w:cs="Arial"/>
                <w:b/>
                <w:bCs/>
                <w:color w:val="FFFFFF"/>
                <w:szCs w:val="20"/>
                <w:vertAlign w:val="superscript"/>
                <w:lang w:eastAsia="en-GB"/>
              </w:rPr>
              <w:t xml:space="preserve"> (4)</w:t>
            </w:r>
          </w:p>
        </w:tc>
        <w:tc>
          <w:tcPr>
            <w:tcW w:w="275" w:type="pct"/>
            <w:vMerge w:val="restart"/>
            <w:tcBorders>
              <w:top w:val="single" w:sz="4" w:space="0" w:color="auto"/>
            </w:tcBorders>
            <w:shd w:val="clear" w:color="auto" w:fill="537121"/>
            <w:vAlign w:val="center"/>
          </w:tcPr>
          <w:p w14:paraId="59D7E56C" w14:textId="77777777" w:rsidR="009F17BE" w:rsidRPr="00EA0E7C" w:rsidRDefault="009F17BE" w:rsidP="002225F7">
            <w:pPr>
              <w:jc w:val="center"/>
              <w:rPr>
                <w:rFonts w:cs="Arial"/>
                <w:b/>
                <w:bCs/>
                <w:color w:val="FFFFFF"/>
                <w:szCs w:val="20"/>
                <w:lang w:eastAsia="en-GB"/>
              </w:rPr>
            </w:pPr>
          </w:p>
        </w:tc>
        <w:tc>
          <w:tcPr>
            <w:tcW w:w="368" w:type="pct"/>
            <w:vMerge w:val="restart"/>
            <w:tcBorders>
              <w:top w:val="single" w:sz="4" w:space="0" w:color="auto"/>
              <w:right w:val="single" w:sz="4" w:space="0" w:color="auto"/>
            </w:tcBorders>
            <w:shd w:val="clear" w:color="auto" w:fill="537121"/>
            <w:vAlign w:val="center"/>
          </w:tcPr>
          <w:p w14:paraId="5DC2F97B" w14:textId="346EA77E" w:rsidR="009F17BE" w:rsidRPr="00EA0E7C" w:rsidRDefault="009F17BE" w:rsidP="002225F7">
            <w:pPr>
              <w:jc w:val="center"/>
              <w:rPr>
                <w:rFonts w:cs="Arial"/>
                <w:b/>
                <w:bCs/>
                <w:color w:val="FFFFFF"/>
                <w:szCs w:val="20"/>
                <w:lang w:eastAsia="en-GB"/>
              </w:rPr>
            </w:pPr>
          </w:p>
        </w:tc>
      </w:tr>
      <w:tr w:rsidR="006E5446" w:rsidRPr="00EA0E7C" w14:paraId="2B504567" w14:textId="77777777" w:rsidTr="006E5446">
        <w:trPr>
          <w:cantSplit/>
          <w:trHeight w:val="567"/>
          <w:tblHeader/>
        </w:trPr>
        <w:tc>
          <w:tcPr>
            <w:tcW w:w="265" w:type="pct"/>
            <w:vMerge/>
            <w:tcBorders>
              <w:left w:val="single" w:sz="8" w:space="0" w:color="auto"/>
              <w:bottom w:val="single" w:sz="8" w:space="0" w:color="000000"/>
              <w:right w:val="single" w:sz="8" w:space="0" w:color="auto"/>
            </w:tcBorders>
            <w:shd w:val="clear" w:color="auto" w:fill="537121"/>
            <w:vAlign w:val="center"/>
          </w:tcPr>
          <w:p w14:paraId="73ECEEC2" w14:textId="77777777" w:rsidR="009F17BE" w:rsidRPr="00EA0E7C" w:rsidRDefault="009F17BE" w:rsidP="002225F7">
            <w:pPr>
              <w:rPr>
                <w:rFonts w:cs="Arial"/>
                <w:b/>
                <w:bCs/>
                <w:color w:val="FFFFFF"/>
                <w:szCs w:val="20"/>
                <w:lang w:eastAsia="en-GB"/>
              </w:rPr>
            </w:pPr>
          </w:p>
        </w:tc>
        <w:tc>
          <w:tcPr>
            <w:tcW w:w="368" w:type="pct"/>
            <w:vMerge/>
            <w:tcBorders>
              <w:left w:val="single" w:sz="8" w:space="0" w:color="auto"/>
              <w:bottom w:val="single" w:sz="8" w:space="0" w:color="000000"/>
              <w:right w:val="single" w:sz="8" w:space="0" w:color="auto"/>
            </w:tcBorders>
            <w:shd w:val="clear" w:color="auto" w:fill="537121"/>
            <w:vAlign w:val="center"/>
          </w:tcPr>
          <w:p w14:paraId="63908588" w14:textId="77777777" w:rsidR="009F17BE" w:rsidRPr="00EA0E7C" w:rsidRDefault="009F17BE" w:rsidP="002225F7">
            <w:pPr>
              <w:rPr>
                <w:rFonts w:cs="Arial"/>
                <w:b/>
                <w:bCs/>
                <w:color w:val="FFFFFF"/>
                <w:szCs w:val="20"/>
                <w:lang w:eastAsia="en-GB"/>
              </w:rPr>
            </w:pPr>
          </w:p>
        </w:tc>
        <w:tc>
          <w:tcPr>
            <w:tcW w:w="385" w:type="pct"/>
            <w:vMerge/>
            <w:tcBorders>
              <w:top w:val="single" w:sz="8" w:space="0" w:color="auto"/>
              <w:left w:val="single" w:sz="8" w:space="0" w:color="auto"/>
              <w:bottom w:val="single" w:sz="8" w:space="0" w:color="000000"/>
              <w:right w:val="single" w:sz="8" w:space="0" w:color="auto"/>
            </w:tcBorders>
            <w:shd w:val="clear" w:color="auto" w:fill="537121"/>
            <w:vAlign w:val="center"/>
            <w:hideMark/>
          </w:tcPr>
          <w:p w14:paraId="3A5F9264" w14:textId="77777777" w:rsidR="009F17BE" w:rsidRPr="00EA0E7C" w:rsidRDefault="009F17BE" w:rsidP="002225F7">
            <w:pPr>
              <w:rPr>
                <w:rFonts w:cs="Arial"/>
                <w:b/>
                <w:bCs/>
                <w:color w:val="FFFFFF"/>
                <w:szCs w:val="20"/>
                <w:lang w:eastAsia="en-GB"/>
              </w:rPr>
            </w:pPr>
          </w:p>
        </w:tc>
        <w:tc>
          <w:tcPr>
            <w:tcW w:w="490" w:type="pct"/>
            <w:vMerge/>
            <w:tcBorders>
              <w:top w:val="single" w:sz="8" w:space="0" w:color="auto"/>
              <w:left w:val="single" w:sz="8" w:space="0" w:color="auto"/>
              <w:bottom w:val="single" w:sz="8" w:space="0" w:color="000000"/>
              <w:right w:val="single" w:sz="8" w:space="0" w:color="auto"/>
            </w:tcBorders>
            <w:shd w:val="clear" w:color="auto" w:fill="537121"/>
            <w:vAlign w:val="center"/>
            <w:hideMark/>
          </w:tcPr>
          <w:p w14:paraId="7F7FD3F3" w14:textId="77777777" w:rsidR="009F17BE" w:rsidRPr="00EA0E7C" w:rsidRDefault="009F17BE" w:rsidP="002225F7">
            <w:pPr>
              <w:rPr>
                <w:rFonts w:cs="Arial"/>
                <w:b/>
                <w:bCs/>
                <w:color w:val="FFFFFF"/>
                <w:szCs w:val="20"/>
                <w:lang w:eastAsia="en-GB"/>
              </w:rPr>
            </w:pPr>
          </w:p>
        </w:tc>
        <w:tc>
          <w:tcPr>
            <w:tcW w:w="505" w:type="pct"/>
            <w:vMerge/>
            <w:tcBorders>
              <w:top w:val="single" w:sz="8" w:space="0" w:color="auto"/>
              <w:left w:val="single" w:sz="8" w:space="0" w:color="auto"/>
              <w:bottom w:val="single" w:sz="8" w:space="0" w:color="000000"/>
              <w:right w:val="single" w:sz="8" w:space="0" w:color="auto"/>
            </w:tcBorders>
            <w:shd w:val="clear" w:color="auto" w:fill="537121"/>
            <w:vAlign w:val="center"/>
            <w:hideMark/>
          </w:tcPr>
          <w:p w14:paraId="65F3185F" w14:textId="77777777" w:rsidR="009F17BE" w:rsidRPr="00EA0E7C" w:rsidRDefault="009F17BE" w:rsidP="002225F7">
            <w:pPr>
              <w:rPr>
                <w:rFonts w:cs="Arial"/>
                <w:b/>
                <w:bCs/>
                <w:color w:val="FFFFFF"/>
                <w:szCs w:val="20"/>
                <w:lang w:eastAsia="en-GB"/>
              </w:rPr>
            </w:pPr>
          </w:p>
        </w:tc>
        <w:tc>
          <w:tcPr>
            <w:tcW w:w="674" w:type="pct"/>
            <w:vMerge/>
            <w:tcBorders>
              <w:top w:val="single" w:sz="8" w:space="0" w:color="auto"/>
              <w:left w:val="single" w:sz="8" w:space="0" w:color="auto"/>
              <w:bottom w:val="single" w:sz="8" w:space="0" w:color="000000"/>
              <w:right w:val="single" w:sz="8" w:space="0" w:color="auto"/>
            </w:tcBorders>
            <w:shd w:val="clear" w:color="auto" w:fill="537121"/>
            <w:vAlign w:val="center"/>
            <w:hideMark/>
          </w:tcPr>
          <w:p w14:paraId="39FAE188" w14:textId="77777777" w:rsidR="009F17BE" w:rsidRPr="00EA0E7C" w:rsidRDefault="009F17BE" w:rsidP="002225F7">
            <w:pPr>
              <w:rPr>
                <w:rFonts w:cs="Arial"/>
                <w:b/>
                <w:bCs/>
                <w:color w:val="FFFFFF"/>
                <w:szCs w:val="20"/>
                <w:lang w:eastAsia="en-GB"/>
              </w:rPr>
            </w:pPr>
          </w:p>
        </w:tc>
        <w:tc>
          <w:tcPr>
            <w:tcW w:w="460" w:type="pct"/>
            <w:vMerge/>
            <w:tcBorders>
              <w:top w:val="single" w:sz="8" w:space="0" w:color="auto"/>
              <w:left w:val="single" w:sz="8" w:space="0" w:color="auto"/>
              <w:bottom w:val="single" w:sz="8" w:space="0" w:color="000000"/>
              <w:right w:val="single" w:sz="4" w:space="0" w:color="auto"/>
            </w:tcBorders>
            <w:shd w:val="clear" w:color="auto" w:fill="537121"/>
            <w:vAlign w:val="center"/>
            <w:hideMark/>
          </w:tcPr>
          <w:p w14:paraId="68AB0342" w14:textId="77777777" w:rsidR="009F17BE" w:rsidRPr="00EA0E7C" w:rsidRDefault="009F17BE" w:rsidP="002225F7">
            <w:pPr>
              <w:rPr>
                <w:rFonts w:cs="Arial"/>
                <w:b/>
                <w:bCs/>
                <w:color w:val="FFFFFF"/>
                <w:szCs w:val="20"/>
                <w:lang w:eastAsia="en-GB"/>
              </w:rPr>
            </w:pPr>
          </w:p>
        </w:tc>
        <w:tc>
          <w:tcPr>
            <w:tcW w:w="321" w:type="pct"/>
            <w:tcBorders>
              <w:left w:val="single" w:sz="4" w:space="0" w:color="auto"/>
              <w:bottom w:val="single" w:sz="4" w:space="0" w:color="auto"/>
            </w:tcBorders>
            <w:shd w:val="clear" w:color="auto" w:fill="537121"/>
            <w:vAlign w:val="center"/>
          </w:tcPr>
          <w:p w14:paraId="03A8E78D" w14:textId="695B83A6" w:rsidR="009F17BE" w:rsidRPr="00EA0E7C" w:rsidRDefault="009F17BE" w:rsidP="002225F7">
            <w:pPr>
              <w:jc w:val="center"/>
              <w:rPr>
                <w:rFonts w:cs="Arial"/>
                <w:b/>
                <w:bCs/>
                <w:color w:val="FFFFFF"/>
                <w:szCs w:val="20"/>
                <w:lang w:eastAsia="en-GB"/>
              </w:rPr>
            </w:pPr>
          </w:p>
        </w:tc>
        <w:tc>
          <w:tcPr>
            <w:tcW w:w="337" w:type="pct"/>
            <w:gridSpan w:val="2"/>
            <w:tcBorders>
              <w:bottom w:val="single" w:sz="4" w:space="0" w:color="auto"/>
            </w:tcBorders>
            <w:shd w:val="clear" w:color="auto" w:fill="537121"/>
            <w:vAlign w:val="center"/>
          </w:tcPr>
          <w:p w14:paraId="01C7C745" w14:textId="66872321" w:rsidR="009F17BE" w:rsidRPr="00EA0E7C" w:rsidRDefault="009F17BE" w:rsidP="002225F7">
            <w:pPr>
              <w:jc w:val="center"/>
              <w:rPr>
                <w:rFonts w:cs="Arial"/>
                <w:b/>
                <w:bCs/>
                <w:color w:val="FFFFFF"/>
                <w:szCs w:val="20"/>
                <w:lang w:eastAsia="en-GB"/>
              </w:rPr>
            </w:pPr>
          </w:p>
        </w:tc>
        <w:tc>
          <w:tcPr>
            <w:tcW w:w="552" w:type="pct"/>
            <w:vMerge/>
            <w:tcBorders>
              <w:bottom w:val="single" w:sz="4" w:space="0" w:color="auto"/>
            </w:tcBorders>
            <w:shd w:val="clear" w:color="auto" w:fill="537121"/>
            <w:vAlign w:val="center"/>
          </w:tcPr>
          <w:p w14:paraId="68345AA3" w14:textId="30FFF5D8" w:rsidR="009F17BE" w:rsidRPr="00EA0E7C" w:rsidRDefault="009F17BE" w:rsidP="002225F7">
            <w:pPr>
              <w:jc w:val="center"/>
              <w:rPr>
                <w:rFonts w:cs="Arial"/>
                <w:b/>
                <w:bCs/>
                <w:color w:val="FFFFFF"/>
                <w:szCs w:val="20"/>
                <w:lang w:eastAsia="en-GB"/>
              </w:rPr>
            </w:pPr>
          </w:p>
        </w:tc>
        <w:tc>
          <w:tcPr>
            <w:tcW w:w="275" w:type="pct"/>
            <w:vMerge/>
            <w:tcBorders>
              <w:bottom w:val="single" w:sz="4" w:space="0" w:color="auto"/>
            </w:tcBorders>
            <w:shd w:val="clear" w:color="auto" w:fill="537121"/>
            <w:vAlign w:val="center"/>
          </w:tcPr>
          <w:p w14:paraId="3B85FE60" w14:textId="7DEABA74" w:rsidR="009F17BE" w:rsidRPr="00EA0E7C" w:rsidRDefault="009F17BE" w:rsidP="002225F7">
            <w:pPr>
              <w:jc w:val="center"/>
              <w:rPr>
                <w:rFonts w:cs="Arial"/>
                <w:b/>
                <w:bCs/>
                <w:color w:val="FFFFFF"/>
                <w:szCs w:val="20"/>
                <w:lang w:eastAsia="en-GB"/>
              </w:rPr>
            </w:pPr>
          </w:p>
        </w:tc>
        <w:tc>
          <w:tcPr>
            <w:tcW w:w="368" w:type="pct"/>
            <w:vMerge/>
            <w:tcBorders>
              <w:bottom w:val="single" w:sz="4" w:space="0" w:color="auto"/>
              <w:right w:val="single" w:sz="4" w:space="0" w:color="auto"/>
            </w:tcBorders>
            <w:shd w:val="clear" w:color="auto" w:fill="537121"/>
            <w:vAlign w:val="center"/>
          </w:tcPr>
          <w:p w14:paraId="1E7C8D95" w14:textId="0640C5A3" w:rsidR="009F17BE" w:rsidRPr="00EA0E7C" w:rsidRDefault="009F17BE" w:rsidP="002225F7">
            <w:pPr>
              <w:jc w:val="center"/>
              <w:rPr>
                <w:rFonts w:cs="Arial"/>
                <w:b/>
                <w:bCs/>
                <w:color w:val="FFFFFF"/>
                <w:szCs w:val="20"/>
                <w:lang w:eastAsia="en-GB"/>
              </w:rPr>
            </w:pPr>
          </w:p>
        </w:tc>
      </w:tr>
      <w:tr w:rsidR="009F17BE" w:rsidRPr="00EA0E7C" w14:paraId="0916070C" w14:textId="77777777" w:rsidTr="006E5446">
        <w:trPr>
          <w:cantSplit/>
          <w:trHeight w:val="284"/>
          <w:tblHeader/>
        </w:trPr>
        <w:tc>
          <w:tcPr>
            <w:tcW w:w="265" w:type="pct"/>
            <w:tcBorders>
              <w:top w:val="nil"/>
              <w:left w:val="single" w:sz="8" w:space="0" w:color="auto"/>
              <w:bottom w:val="single" w:sz="8" w:space="0" w:color="auto"/>
              <w:right w:val="single" w:sz="8" w:space="0" w:color="auto"/>
            </w:tcBorders>
            <w:shd w:val="clear" w:color="auto" w:fill="537121"/>
            <w:vAlign w:val="center"/>
          </w:tcPr>
          <w:p w14:paraId="25294921" w14:textId="77777777" w:rsidR="009F17BE" w:rsidRDefault="009F17BE" w:rsidP="009F17BE">
            <w:pPr>
              <w:jc w:val="center"/>
              <w:rPr>
                <w:rFonts w:cs="Arial"/>
                <w:szCs w:val="20"/>
              </w:rPr>
            </w:pPr>
          </w:p>
        </w:tc>
        <w:tc>
          <w:tcPr>
            <w:tcW w:w="368" w:type="pct"/>
            <w:tcBorders>
              <w:top w:val="single" w:sz="8" w:space="0" w:color="000000"/>
              <w:left w:val="single" w:sz="8" w:space="0" w:color="auto"/>
              <w:bottom w:val="single" w:sz="8" w:space="0" w:color="auto"/>
              <w:right w:val="single" w:sz="8" w:space="0" w:color="auto"/>
            </w:tcBorders>
            <w:shd w:val="clear" w:color="auto" w:fill="537121"/>
            <w:vAlign w:val="center"/>
          </w:tcPr>
          <w:p w14:paraId="3BE74DC1" w14:textId="77777777" w:rsidR="009F17BE" w:rsidRDefault="009F17BE" w:rsidP="009F17BE">
            <w:pPr>
              <w:jc w:val="center"/>
              <w:rPr>
                <w:rFonts w:cs="Arial"/>
                <w:szCs w:val="20"/>
              </w:rPr>
            </w:pPr>
          </w:p>
        </w:tc>
        <w:tc>
          <w:tcPr>
            <w:tcW w:w="385" w:type="pct"/>
            <w:tcBorders>
              <w:top w:val="single" w:sz="8" w:space="0" w:color="000000"/>
              <w:left w:val="single" w:sz="8" w:space="0" w:color="auto"/>
              <w:bottom w:val="single" w:sz="8" w:space="0" w:color="auto"/>
              <w:right w:val="single" w:sz="8" w:space="0" w:color="auto"/>
            </w:tcBorders>
            <w:shd w:val="clear" w:color="auto" w:fill="537121"/>
            <w:vAlign w:val="center"/>
          </w:tcPr>
          <w:p w14:paraId="339ECBFE" w14:textId="77777777" w:rsidR="009F17BE" w:rsidRDefault="009F17BE" w:rsidP="009F17BE">
            <w:pPr>
              <w:jc w:val="center"/>
              <w:rPr>
                <w:rFonts w:cs="Arial"/>
                <w:szCs w:val="20"/>
              </w:rPr>
            </w:pPr>
          </w:p>
        </w:tc>
        <w:tc>
          <w:tcPr>
            <w:tcW w:w="490" w:type="pct"/>
            <w:tcBorders>
              <w:top w:val="nil"/>
              <w:left w:val="nil"/>
              <w:bottom w:val="single" w:sz="8" w:space="0" w:color="auto"/>
              <w:right w:val="single" w:sz="8" w:space="0" w:color="auto"/>
            </w:tcBorders>
            <w:shd w:val="clear" w:color="auto" w:fill="537121"/>
            <w:vAlign w:val="center"/>
          </w:tcPr>
          <w:p w14:paraId="6E0491CF" w14:textId="77777777" w:rsidR="009F17BE" w:rsidRDefault="009F17BE" w:rsidP="009F17BE">
            <w:pPr>
              <w:jc w:val="center"/>
              <w:rPr>
                <w:rFonts w:cs="Arial"/>
                <w:color w:val="FF0000"/>
                <w:szCs w:val="20"/>
              </w:rPr>
            </w:pPr>
          </w:p>
        </w:tc>
        <w:tc>
          <w:tcPr>
            <w:tcW w:w="505" w:type="pct"/>
            <w:tcBorders>
              <w:top w:val="nil"/>
              <w:left w:val="nil"/>
              <w:bottom w:val="single" w:sz="8" w:space="0" w:color="auto"/>
              <w:right w:val="single" w:sz="8" w:space="0" w:color="auto"/>
            </w:tcBorders>
            <w:shd w:val="clear" w:color="auto" w:fill="537121"/>
            <w:vAlign w:val="center"/>
          </w:tcPr>
          <w:p w14:paraId="405A976D" w14:textId="77777777" w:rsidR="009F17BE" w:rsidRDefault="009F17BE" w:rsidP="009F17BE">
            <w:pPr>
              <w:jc w:val="center"/>
              <w:rPr>
                <w:rFonts w:cs="Arial"/>
                <w:szCs w:val="20"/>
              </w:rPr>
            </w:pPr>
          </w:p>
        </w:tc>
        <w:tc>
          <w:tcPr>
            <w:tcW w:w="674" w:type="pct"/>
            <w:tcBorders>
              <w:top w:val="nil"/>
              <w:left w:val="nil"/>
              <w:bottom w:val="single" w:sz="8" w:space="0" w:color="auto"/>
              <w:right w:val="single" w:sz="8" w:space="0" w:color="auto"/>
            </w:tcBorders>
            <w:shd w:val="clear" w:color="auto" w:fill="537121"/>
            <w:vAlign w:val="center"/>
          </w:tcPr>
          <w:p w14:paraId="6E7019B8" w14:textId="77777777" w:rsidR="009F17BE" w:rsidRDefault="009F17BE" w:rsidP="009F17BE">
            <w:pPr>
              <w:jc w:val="center"/>
              <w:rPr>
                <w:rFonts w:cs="Arial"/>
                <w:szCs w:val="20"/>
              </w:rPr>
            </w:pPr>
          </w:p>
        </w:tc>
        <w:tc>
          <w:tcPr>
            <w:tcW w:w="460" w:type="pct"/>
            <w:tcBorders>
              <w:top w:val="nil"/>
              <w:left w:val="nil"/>
              <w:bottom w:val="single" w:sz="8" w:space="0" w:color="auto"/>
              <w:right w:val="single" w:sz="8" w:space="0" w:color="auto"/>
            </w:tcBorders>
            <w:shd w:val="clear" w:color="auto" w:fill="537121"/>
            <w:vAlign w:val="center"/>
          </w:tcPr>
          <w:p w14:paraId="5D97A1FA" w14:textId="77777777" w:rsidR="009F17BE" w:rsidRDefault="009F17BE" w:rsidP="009F17BE">
            <w:pPr>
              <w:jc w:val="center"/>
              <w:rPr>
                <w:rFonts w:cs="Arial"/>
                <w:szCs w:val="20"/>
              </w:rPr>
            </w:pPr>
          </w:p>
        </w:tc>
        <w:tc>
          <w:tcPr>
            <w:tcW w:w="321" w:type="pct"/>
            <w:tcBorders>
              <w:top w:val="single" w:sz="4" w:space="0" w:color="auto"/>
              <w:left w:val="nil"/>
              <w:bottom w:val="single" w:sz="8" w:space="0" w:color="auto"/>
              <w:right w:val="single" w:sz="8" w:space="0" w:color="auto"/>
            </w:tcBorders>
            <w:shd w:val="clear" w:color="auto" w:fill="537121"/>
            <w:vAlign w:val="center"/>
          </w:tcPr>
          <w:p w14:paraId="1D2DD0A9" w14:textId="77A4A33D" w:rsidR="009F17BE" w:rsidRPr="009F17BE" w:rsidRDefault="009F17BE" w:rsidP="009F17BE">
            <w:pPr>
              <w:jc w:val="center"/>
              <w:rPr>
                <w:rFonts w:cs="Arial"/>
                <w:b/>
                <w:bCs/>
                <w:color w:val="FFFFFF"/>
                <w:szCs w:val="20"/>
                <w:lang w:eastAsia="en-GB"/>
              </w:rPr>
            </w:pPr>
            <w:r w:rsidRPr="00EA0E7C">
              <w:rPr>
                <w:rFonts w:cs="Arial"/>
                <w:b/>
                <w:bCs/>
                <w:color w:val="FFFFFF"/>
                <w:szCs w:val="20"/>
                <w:lang w:eastAsia="en-GB"/>
              </w:rPr>
              <w:t>201</w:t>
            </w:r>
            <w:r>
              <w:rPr>
                <w:rFonts w:cs="Arial"/>
                <w:b/>
                <w:bCs/>
                <w:color w:val="FFFFFF"/>
                <w:szCs w:val="20"/>
                <w:lang w:eastAsia="en-GB"/>
              </w:rPr>
              <w:t>5</w:t>
            </w:r>
          </w:p>
        </w:tc>
        <w:tc>
          <w:tcPr>
            <w:tcW w:w="337" w:type="pct"/>
            <w:gridSpan w:val="2"/>
            <w:tcBorders>
              <w:top w:val="single" w:sz="4" w:space="0" w:color="auto"/>
              <w:left w:val="nil"/>
              <w:bottom w:val="single" w:sz="8" w:space="0" w:color="auto"/>
              <w:right w:val="single" w:sz="8" w:space="0" w:color="auto"/>
            </w:tcBorders>
            <w:shd w:val="clear" w:color="auto" w:fill="537121"/>
            <w:vAlign w:val="center"/>
          </w:tcPr>
          <w:p w14:paraId="01AA98E6" w14:textId="021750A7" w:rsidR="009F17BE" w:rsidRPr="009F17BE" w:rsidRDefault="009F17BE" w:rsidP="009F17BE">
            <w:pPr>
              <w:jc w:val="center"/>
              <w:rPr>
                <w:rFonts w:cs="Arial"/>
                <w:b/>
                <w:bCs/>
                <w:color w:val="FFFFFF"/>
                <w:szCs w:val="20"/>
                <w:lang w:eastAsia="en-GB"/>
              </w:rPr>
            </w:pPr>
            <w:r w:rsidRPr="00EA0E7C">
              <w:rPr>
                <w:rFonts w:cs="Arial"/>
                <w:b/>
                <w:bCs/>
                <w:color w:val="FFFFFF"/>
                <w:szCs w:val="20"/>
                <w:lang w:eastAsia="en-GB"/>
              </w:rPr>
              <w:t>201</w:t>
            </w:r>
            <w:r>
              <w:rPr>
                <w:rFonts w:cs="Arial"/>
                <w:b/>
                <w:bCs/>
                <w:color w:val="FFFFFF"/>
                <w:szCs w:val="20"/>
                <w:lang w:eastAsia="en-GB"/>
              </w:rPr>
              <w:t>6</w:t>
            </w:r>
          </w:p>
        </w:tc>
        <w:tc>
          <w:tcPr>
            <w:tcW w:w="552" w:type="pct"/>
            <w:tcBorders>
              <w:top w:val="single" w:sz="4" w:space="0" w:color="auto"/>
              <w:left w:val="nil"/>
              <w:bottom w:val="single" w:sz="8" w:space="0" w:color="auto"/>
              <w:right w:val="single" w:sz="8" w:space="0" w:color="auto"/>
            </w:tcBorders>
            <w:shd w:val="clear" w:color="auto" w:fill="537121"/>
            <w:vAlign w:val="center"/>
          </w:tcPr>
          <w:p w14:paraId="08B85732" w14:textId="537DC2F3" w:rsidR="009F17BE" w:rsidRPr="009F17BE" w:rsidRDefault="009F17BE" w:rsidP="009F17BE">
            <w:pPr>
              <w:jc w:val="center"/>
              <w:rPr>
                <w:rFonts w:cs="Arial"/>
                <w:b/>
                <w:bCs/>
                <w:color w:val="FFFFFF"/>
                <w:szCs w:val="20"/>
                <w:lang w:eastAsia="en-GB"/>
              </w:rPr>
            </w:pPr>
            <w:r w:rsidRPr="00EA0E7C">
              <w:rPr>
                <w:rFonts w:cs="Arial"/>
                <w:b/>
                <w:bCs/>
                <w:color w:val="FFFFFF"/>
                <w:szCs w:val="20"/>
                <w:lang w:eastAsia="en-GB"/>
              </w:rPr>
              <w:t>201</w:t>
            </w:r>
            <w:r>
              <w:rPr>
                <w:rFonts w:cs="Arial"/>
                <w:b/>
                <w:bCs/>
                <w:color w:val="FFFFFF"/>
                <w:szCs w:val="20"/>
                <w:lang w:eastAsia="en-GB"/>
              </w:rPr>
              <w:t>7</w:t>
            </w:r>
          </w:p>
        </w:tc>
        <w:tc>
          <w:tcPr>
            <w:tcW w:w="275" w:type="pct"/>
            <w:tcBorders>
              <w:top w:val="single" w:sz="4" w:space="0" w:color="auto"/>
              <w:left w:val="nil"/>
              <w:bottom w:val="single" w:sz="8" w:space="0" w:color="auto"/>
              <w:right w:val="single" w:sz="8" w:space="0" w:color="auto"/>
            </w:tcBorders>
            <w:shd w:val="clear" w:color="auto" w:fill="537121"/>
            <w:vAlign w:val="center"/>
          </w:tcPr>
          <w:p w14:paraId="22F5D004" w14:textId="1AACCB89" w:rsidR="009F17BE" w:rsidRPr="009F17BE" w:rsidRDefault="009F17BE" w:rsidP="009F17BE">
            <w:pPr>
              <w:jc w:val="center"/>
              <w:rPr>
                <w:rFonts w:cs="Arial"/>
                <w:b/>
                <w:bCs/>
                <w:color w:val="FFFFFF"/>
                <w:szCs w:val="20"/>
                <w:lang w:eastAsia="en-GB"/>
              </w:rPr>
            </w:pPr>
            <w:r w:rsidRPr="00EA0E7C">
              <w:rPr>
                <w:rFonts w:cs="Arial"/>
                <w:b/>
                <w:bCs/>
                <w:color w:val="FFFFFF"/>
                <w:szCs w:val="20"/>
                <w:lang w:eastAsia="en-GB"/>
              </w:rPr>
              <w:t>201</w:t>
            </w:r>
            <w:r>
              <w:rPr>
                <w:rFonts w:cs="Arial"/>
                <w:b/>
                <w:bCs/>
                <w:color w:val="FFFFFF"/>
                <w:szCs w:val="20"/>
                <w:lang w:eastAsia="en-GB"/>
              </w:rPr>
              <w:t>8</w:t>
            </w:r>
          </w:p>
        </w:tc>
        <w:tc>
          <w:tcPr>
            <w:tcW w:w="368" w:type="pct"/>
            <w:tcBorders>
              <w:top w:val="single" w:sz="4" w:space="0" w:color="auto"/>
              <w:left w:val="nil"/>
              <w:bottom w:val="single" w:sz="8" w:space="0" w:color="auto"/>
              <w:right w:val="single" w:sz="8" w:space="0" w:color="auto"/>
            </w:tcBorders>
            <w:shd w:val="clear" w:color="auto" w:fill="537121"/>
            <w:vAlign w:val="center"/>
          </w:tcPr>
          <w:p w14:paraId="4B39F26C" w14:textId="7208F66C" w:rsidR="009F17BE" w:rsidRPr="009F17BE" w:rsidRDefault="009F17BE" w:rsidP="009F17BE">
            <w:pPr>
              <w:jc w:val="center"/>
              <w:rPr>
                <w:rFonts w:cs="Arial"/>
                <w:b/>
                <w:bCs/>
                <w:color w:val="FFFFFF"/>
                <w:szCs w:val="20"/>
                <w:lang w:eastAsia="en-GB"/>
              </w:rPr>
            </w:pPr>
            <w:r w:rsidRPr="00EA0E7C">
              <w:rPr>
                <w:rFonts w:cs="Arial"/>
                <w:b/>
                <w:bCs/>
                <w:color w:val="FFFFFF"/>
                <w:szCs w:val="20"/>
                <w:lang w:eastAsia="en-GB"/>
              </w:rPr>
              <w:t>201</w:t>
            </w:r>
            <w:r>
              <w:rPr>
                <w:rFonts w:cs="Arial"/>
                <w:b/>
                <w:bCs/>
                <w:color w:val="FFFFFF"/>
                <w:szCs w:val="20"/>
                <w:lang w:eastAsia="en-GB"/>
              </w:rPr>
              <w:t>9</w:t>
            </w:r>
          </w:p>
        </w:tc>
      </w:tr>
      <w:tr w:rsidR="009F17BE" w:rsidRPr="00EA0E7C" w14:paraId="30458B48" w14:textId="77777777" w:rsidTr="004B694E">
        <w:trPr>
          <w:cantSplit/>
          <w:trHeight w:val="284"/>
        </w:trPr>
        <w:tc>
          <w:tcPr>
            <w:tcW w:w="265" w:type="pct"/>
            <w:tcBorders>
              <w:top w:val="nil"/>
              <w:left w:val="single" w:sz="8" w:space="0" w:color="auto"/>
              <w:bottom w:val="single" w:sz="8" w:space="0" w:color="auto"/>
              <w:right w:val="single" w:sz="8" w:space="0" w:color="auto"/>
            </w:tcBorders>
            <w:shd w:val="clear" w:color="000000" w:fill="CBE9D3"/>
            <w:vAlign w:val="center"/>
          </w:tcPr>
          <w:p w14:paraId="418343B4" w14:textId="77777777" w:rsidR="009F17BE" w:rsidRDefault="009F17BE" w:rsidP="009F17BE">
            <w:pPr>
              <w:jc w:val="center"/>
              <w:rPr>
                <w:rFonts w:cs="Arial"/>
                <w:szCs w:val="20"/>
              </w:rPr>
            </w:pPr>
            <w:r>
              <w:rPr>
                <w:rFonts w:cs="Arial"/>
                <w:szCs w:val="20"/>
              </w:rPr>
              <w:t>DT1</w:t>
            </w:r>
          </w:p>
        </w:tc>
        <w:tc>
          <w:tcPr>
            <w:tcW w:w="368" w:type="pct"/>
            <w:tcBorders>
              <w:top w:val="single" w:sz="8" w:space="0" w:color="000000"/>
              <w:left w:val="single" w:sz="8" w:space="0" w:color="auto"/>
              <w:bottom w:val="single" w:sz="8" w:space="0" w:color="auto"/>
              <w:right w:val="single" w:sz="8" w:space="0" w:color="auto"/>
            </w:tcBorders>
            <w:shd w:val="clear" w:color="000000" w:fill="auto"/>
            <w:vAlign w:val="center"/>
          </w:tcPr>
          <w:p w14:paraId="63C92E93" w14:textId="77777777" w:rsidR="009F17BE" w:rsidRDefault="009F17BE" w:rsidP="009F17BE">
            <w:pPr>
              <w:jc w:val="center"/>
              <w:rPr>
                <w:rFonts w:cs="Arial"/>
                <w:szCs w:val="20"/>
              </w:rPr>
            </w:pPr>
            <w:r>
              <w:rPr>
                <w:rFonts w:cs="Arial"/>
                <w:szCs w:val="20"/>
              </w:rPr>
              <w:t>75029</w:t>
            </w:r>
          </w:p>
        </w:tc>
        <w:tc>
          <w:tcPr>
            <w:tcW w:w="385" w:type="pct"/>
            <w:tcBorders>
              <w:top w:val="single" w:sz="8" w:space="0" w:color="000000"/>
              <w:left w:val="single" w:sz="8" w:space="0" w:color="auto"/>
              <w:bottom w:val="single" w:sz="8" w:space="0" w:color="auto"/>
              <w:right w:val="single" w:sz="8" w:space="0" w:color="auto"/>
            </w:tcBorders>
            <w:shd w:val="clear" w:color="000000" w:fill="auto"/>
            <w:vAlign w:val="center"/>
          </w:tcPr>
          <w:p w14:paraId="380CA39B" w14:textId="77777777" w:rsidR="009F17BE" w:rsidRDefault="009F17BE" w:rsidP="009F17BE">
            <w:pPr>
              <w:jc w:val="center"/>
              <w:rPr>
                <w:rFonts w:cs="Arial"/>
                <w:szCs w:val="20"/>
              </w:rPr>
            </w:pPr>
            <w:r>
              <w:rPr>
                <w:rFonts w:cs="Arial"/>
                <w:szCs w:val="20"/>
              </w:rPr>
              <w:t>19164</w:t>
            </w:r>
          </w:p>
        </w:tc>
        <w:tc>
          <w:tcPr>
            <w:tcW w:w="490" w:type="pct"/>
            <w:tcBorders>
              <w:top w:val="nil"/>
              <w:left w:val="nil"/>
              <w:bottom w:val="single" w:sz="8" w:space="0" w:color="auto"/>
              <w:right w:val="single" w:sz="8" w:space="0" w:color="auto"/>
            </w:tcBorders>
            <w:shd w:val="clear" w:color="auto" w:fill="auto"/>
            <w:vAlign w:val="center"/>
          </w:tcPr>
          <w:p w14:paraId="57ED41DB" w14:textId="77777777" w:rsidR="009F17BE" w:rsidRDefault="009F17BE" w:rsidP="009F17BE">
            <w:pPr>
              <w:jc w:val="center"/>
              <w:rPr>
                <w:rFonts w:cs="Arial"/>
                <w:color w:val="FF0000"/>
                <w:szCs w:val="20"/>
              </w:rPr>
            </w:pPr>
            <w:r w:rsidRPr="0053592F">
              <w:rPr>
                <w:rFonts w:cs="Arial"/>
                <w:color w:val="C00000"/>
                <w:szCs w:val="20"/>
              </w:rPr>
              <w:t>Urban Centre</w:t>
            </w:r>
          </w:p>
        </w:tc>
        <w:tc>
          <w:tcPr>
            <w:tcW w:w="505" w:type="pct"/>
            <w:tcBorders>
              <w:top w:val="nil"/>
              <w:left w:val="nil"/>
              <w:bottom w:val="single" w:sz="8" w:space="0" w:color="auto"/>
              <w:right w:val="single" w:sz="8" w:space="0" w:color="auto"/>
            </w:tcBorders>
            <w:shd w:val="clear" w:color="auto" w:fill="auto"/>
            <w:vAlign w:val="center"/>
          </w:tcPr>
          <w:p w14:paraId="44045283" w14:textId="77777777" w:rsidR="009F17BE" w:rsidRDefault="009F17BE" w:rsidP="009F17BE">
            <w:pPr>
              <w:jc w:val="center"/>
              <w:rPr>
                <w:rFonts w:cs="Arial"/>
                <w:szCs w:val="20"/>
              </w:rPr>
            </w:pPr>
            <w:r>
              <w:rPr>
                <w:rFonts w:cs="Arial"/>
                <w:szCs w:val="20"/>
              </w:rPr>
              <w:t>Diffusion Tube</w:t>
            </w:r>
          </w:p>
        </w:tc>
        <w:tc>
          <w:tcPr>
            <w:tcW w:w="674" w:type="pct"/>
            <w:tcBorders>
              <w:top w:val="nil"/>
              <w:left w:val="nil"/>
              <w:bottom w:val="single" w:sz="8" w:space="0" w:color="auto"/>
              <w:right w:val="single" w:sz="8" w:space="0" w:color="auto"/>
            </w:tcBorders>
            <w:shd w:val="clear" w:color="auto" w:fill="auto"/>
            <w:vAlign w:val="center"/>
          </w:tcPr>
          <w:p w14:paraId="74DE5144" w14:textId="77777777" w:rsidR="009F17BE" w:rsidRDefault="009F17BE" w:rsidP="009F17BE">
            <w:pPr>
              <w:jc w:val="center"/>
              <w:rPr>
                <w:rFonts w:cs="Arial"/>
                <w:szCs w:val="20"/>
              </w:rPr>
            </w:pPr>
            <w:r>
              <w:rPr>
                <w:rFonts w:cs="Arial"/>
                <w:szCs w:val="20"/>
              </w:rPr>
              <w:t>NA</w:t>
            </w:r>
          </w:p>
        </w:tc>
        <w:tc>
          <w:tcPr>
            <w:tcW w:w="460" w:type="pct"/>
            <w:tcBorders>
              <w:top w:val="nil"/>
              <w:left w:val="nil"/>
              <w:bottom w:val="single" w:sz="8" w:space="0" w:color="auto"/>
              <w:right w:val="single" w:sz="8" w:space="0" w:color="auto"/>
            </w:tcBorders>
            <w:shd w:val="clear" w:color="auto" w:fill="auto"/>
            <w:vAlign w:val="center"/>
          </w:tcPr>
          <w:p w14:paraId="0FE08A34" w14:textId="77777777" w:rsidR="009F17BE" w:rsidRDefault="009F17BE" w:rsidP="009F17BE">
            <w:pPr>
              <w:jc w:val="center"/>
              <w:rPr>
                <w:rFonts w:cs="Arial"/>
                <w:szCs w:val="20"/>
              </w:rPr>
            </w:pPr>
            <w:r>
              <w:rPr>
                <w:rFonts w:cs="Arial"/>
                <w:szCs w:val="20"/>
              </w:rPr>
              <w:t>100</w:t>
            </w:r>
          </w:p>
        </w:tc>
        <w:tc>
          <w:tcPr>
            <w:tcW w:w="321" w:type="pct"/>
            <w:tcBorders>
              <w:top w:val="nil"/>
              <w:left w:val="nil"/>
              <w:bottom w:val="single" w:sz="8" w:space="0" w:color="auto"/>
              <w:right w:val="single" w:sz="8" w:space="0" w:color="auto"/>
            </w:tcBorders>
            <w:shd w:val="clear" w:color="auto" w:fill="auto"/>
            <w:vAlign w:val="center"/>
          </w:tcPr>
          <w:p w14:paraId="3422A0F8" w14:textId="77777777" w:rsidR="009F17BE" w:rsidRDefault="009F17BE" w:rsidP="009F17BE">
            <w:pPr>
              <w:jc w:val="center"/>
              <w:rPr>
                <w:rFonts w:cs="Arial"/>
                <w:szCs w:val="20"/>
              </w:rPr>
            </w:pPr>
            <w:r>
              <w:rPr>
                <w:rFonts w:cs="Arial"/>
                <w:szCs w:val="20"/>
              </w:rPr>
              <w:t>28.8</w:t>
            </w:r>
          </w:p>
        </w:tc>
        <w:tc>
          <w:tcPr>
            <w:tcW w:w="337" w:type="pct"/>
            <w:gridSpan w:val="2"/>
            <w:tcBorders>
              <w:top w:val="nil"/>
              <w:left w:val="nil"/>
              <w:bottom w:val="single" w:sz="8" w:space="0" w:color="auto"/>
              <w:right w:val="single" w:sz="8" w:space="0" w:color="auto"/>
            </w:tcBorders>
            <w:shd w:val="clear" w:color="auto" w:fill="auto"/>
            <w:vAlign w:val="center"/>
          </w:tcPr>
          <w:p w14:paraId="2F8606C9" w14:textId="77777777" w:rsidR="009F17BE" w:rsidRDefault="009F17BE" w:rsidP="009F17BE">
            <w:pPr>
              <w:jc w:val="center"/>
              <w:rPr>
                <w:rFonts w:cs="Arial"/>
                <w:szCs w:val="20"/>
              </w:rPr>
            </w:pPr>
            <w:r>
              <w:rPr>
                <w:rFonts w:cs="Arial"/>
                <w:szCs w:val="20"/>
              </w:rPr>
              <w:t>30.3</w:t>
            </w:r>
          </w:p>
        </w:tc>
        <w:tc>
          <w:tcPr>
            <w:tcW w:w="552" w:type="pct"/>
            <w:tcBorders>
              <w:top w:val="nil"/>
              <w:left w:val="nil"/>
              <w:bottom w:val="single" w:sz="8" w:space="0" w:color="auto"/>
              <w:right w:val="single" w:sz="8" w:space="0" w:color="auto"/>
            </w:tcBorders>
            <w:shd w:val="clear" w:color="auto" w:fill="auto"/>
            <w:vAlign w:val="center"/>
          </w:tcPr>
          <w:p w14:paraId="43BF2BCE" w14:textId="77777777" w:rsidR="009F17BE" w:rsidRDefault="009F17BE" w:rsidP="009F17BE">
            <w:pPr>
              <w:jc w:val="center"/>
              <w:rPr>
                <w:rFonts w:cs="Arial"/>
                <w:szCs w:val="20"/>
              </w:rPr>
            </w:pPr>
            <w:r>
              <w:rPr>
                <w:rFonts w:cs="Arial"/>
                <w:szCs w:val="20"/>
              </w:rPr>
              <w:t>25.4</w:t>
            </w:r>
          </w:p>
        </w:tc>
        <w:tc>
          <w:tcPr>
            <w:tcW w:w="275" w:type="pct"/>
            <w:tcBorders>
              <w:top w:val="nil"/>
              <w:left w:val="nil"/>
              <w:bottom w:val="single" w:sz="8" w:space="0" w:color="auto"/>
              <w:right w:val="single" w:sz="8" w:space="0" w:color="auto"/>
            </w:tcBorders>
            <w:shd w:val="clear" w:color="auto" w:fill="auto"/>
            <w:vAlign w:val="center"/>
          </w:tcPr>
          <w:p w14:paraId="18004F10" w14:textId="77777777" w:rsidR="009F17BE" w:rsidRDefault="009F17BE" w:rsidP="009F17BE">
            <w:pPr>
              <w:jc w:val="center"/>
              <w:rPr>
                <w:rFonts w:cs="Arial"/>
                <w:szCs w:val="20"/>
              </w:rPr>
            </w:pPr>
            <w:r>
              <w:rPr>
                <w:rFonts w:cs="Arial"/>
                <w:szCs w:val="20"/>
              </w:rPr>
              <w:t>26.6</w:t>
            </w:r>
          </w:p>
        </w:tc>
        <w:tc>
          <w:tcPr>
            <w:tcW w:w="368" w:type="pct"/>
            <w:tcBorders>
              <w:top w:val="nil"/>
              <w:left w:val="nil"/>
              <w:bottom w:val="single" w:sz="8" w:space="0" w:color="auto"/>
              <w:right w:val="single" w:sz="8" w:space="0" w:color="auto"/>
            </w:tcBorders>
            <w:shd w:val="clear" w:color="auto" w:fill="auto"/>
            <w:vAlign w:val="center"/>
          </w:tcPr>
          <w:p w14:paraId="5EE5C864" w14:textId="77777777" w:rsidR="009F17BE" w:rsidRDefault="009F17BE" w:rsidP="009F17BE">
            <w:pPr>
              <w:jc w:val="center"/>
              <w:rPr>
                <w:rFonts w:cs="Arial"/>
                <w:szCs w:val="20"/>
              </w:rPr>
            </w:pPr>
            <w:r>
              <w:rPr>
                <w:rFonts w:cs="Arial"/>
                <w:szCs w:val="20"/>
              </w:rPr>
              <w:t>24.2</w:t>
            </w:r>
          </w:p>
        </w:tc>
      </w:tr>
      <w:tr w:rsidR="009F17BE" w:rsidRPr="00EA0E7C" w14:paraId="794C12CB" w14:textId="77777777" w:rsidTr="004B694E">
        <w:trPr>
          <w:cantSplit/>
          <w:trHeight w:val="284"/>
        </w:trPr>
        <w:tc>
          <w:tcPr>
            <w:tcW w:w="265" w:type="pct"/>
            <w:tcBorders>
              <w:top w:val="nil"/>
              <w:left w:val="single" w:sz="8" w:space="0" w:color="auto"/>
              <w:bottom w:val="single" w:sz="8" w:space="0" w:color="auto"/>
              <w:right w:val="single" w:sz="8" w:space="0" w:color="auto"/>
            </w:tcBorders>
            <w:shd w:val="clear" w:color="000000" w:fill="CBE9D3"/>
            <w:vAlign w:val="center"/>
          </w:tcPr>
          <w:p w14:paraId="76FD12A8" w14:textId="77777777" w:rsidR="009F17BE" w:rsidRDefault="009F17BE" w:rsidP="009F17BE">
            <w:pPr>
              <w:jc w:val="center"/>
              <w:rPr>
                <w:rFonts w:cs="Arial"/>
                <w:szCs w:val="20"/>
              </w:rPr>
            </w:pPr>
            <w:r>
              <w:rPr>
                <w:rFonts w:cs="Arial"/>
                <w:szCs w:val="20"/>
              </w:rPr>
              <w:t>DT2</w:t>
            </w:r>
          </w:p>
        </w:tc>
        <w:tc>
          <w:tcPr>
            <w:tcW w:w="368" w:type="pct"/>
            <w:tcBorders>
              <w:top w:val="single" w:sz="8" w:space="0" w:color="000000"/>
              <w:left w:val="single" w:sz="8" w:space="0" w:color="auto"/>
              <w:bottom w:val="single" w:sz="8" w:space="0" w:color="auto"/>
              <w:right w:val="single" w:sz="8" w:space="0" w:color="auto"/>
            </w:tcBorders>
            <w:shd w:val="clear" w:color="000000" w:fill="auto"/>
            <w:vAlign w:val="center"/>
          </w:tcPr>
          <w:p w14:paraId="65C1BE80" w14:textId="77777777" w:rsidR="009F17BE" w:rsidRDefault="009F17BE" w:rsidP="009F17BE">
            <w:pPr>
              <w:jc w:val="center"/>
              <w:rPr>
                <w:rFonts w:cs="Arial"/>
                <w:szCs w:val="20"/>
              </w:rPr>
            </w:pPr>
            <w:r>
              <w:rPr>
                <w:rFonts w:cs="Arial"/>
                <w:szCs w:val="20"/>
              </w:rPr>
              <w:t>74301</w:t>
            </w:r>
          </w:p>
        </w:tc>
        <w:tc>
          <w:tcPr>
            <w:tcW w:w="385" w:type="pct"/>
            <w:tcBorders>
              <w:top w:val="single" w:sz="8" w:space="0" w:color="000000"/>
              <w:left w:val="single" w:sz="8" w:space="0" w:color="auto"/>
              <w:bottom w:val="single" w:sz="8" w:space="0" w:color="auto"/>
              <w:right w:val="single" w:sz="8" w:space="0" w:color="auto"/>
            </w:tcBorders>
            <w:shd w:val="clear" w:color="000000" w:fill="auto"/>
            <w:vAlign w:val="center"/>
          </w:tcPr>
          <w:p w14:paraId="54B61DEC" w14:textId="77777777" w:rsidR="009F17BE" w:rsidRDefault="009F17BE" w:rsidP="009F17BE">
            <w:pPr>
              <w:jc w:val="center"/>
              <w:rPr>
                <w:rFonts w:cs="Arial"/>
                <w:szCs w:val="20"/>
              </w:rPr>
            </w:pPr>
            <w:r>
              <w:rPr>
                <w:rFonts w:cs="Arial"/>
                <w:szCs w:val="20"/>
              </w:rPr>
              <w:t>18366</w:t>
            </w:r>
          </w:p>
        </w:tc>
        <w:tc>
          <w:tcPr>
            <w:tcW w:w="490" w:type="pct"/>
            <w:tcBorders>
              <w:top w:val="nil"/>
              <w:left w:val="nil"/>
              <w:bottom w:val="single" w:sz="8" w:space="0" w:color="auto"/>
              <w:right w:val="single" w:sz="8" w:space="0" w:color="auto"/>
            </w:tcBorders>
            <w:shd w:val="clear" w:color="auto" w:fill="auto"/>
            <w:vAlign w:val="center"/>
          </w:tcPr>
          <w:p w14:paraId="69A6D660" w14:textId="77777777" w:rsidR="009F17BE" w:rsidRDefault="009F17BE" w:rsidP="009F17BE">
            <w:pPr>
              <w:jc w:val="center"/>
              <w:rPr>
                <w:rFonts w:cs="Arial"/>
                <w:color w:val="1F497D"/>
                <w:szCs w:val="20"/>
              </w:rPr>
            </w:pPr>
            <w:r>
              <w:rPr>
                <w:rFonts w:cs="Arial"/>
                <w:color w:val="1F497D"/>
                <w:szCs w:val="20"/>
              </w:rPr>
              <w:t>Suburban</w:t>
            </w:r>
          </w:p>
        </w:tc>
        <w:tc>
          <w:tcPr>
            <w:tcW w:w="505" w:type="pct"/>
            <w:tcBorders>
              <w:top w:val="nil"/>
              <w:left w:val="nil"/>
              <w:bottom w:val="single" w:sz="8" w:space="0" w:color="auto"/>
              <w:right w:val="single" w:sz="8" w:space="0" w:color="auto"/>
            </w:tcBorders>
            <w:shd w:val="clear" w:color="auto" w:fill="auto"/>
            <w:vAlign w:val="center"/>
          </w:tcPr>
          <w:p w14:paraId="407B1371" w14:textId="77777777" w:rsidR="009F17BE" w:rsidRDefault="009F17BE" w:rsidP="009F17BE">
            <w:pPr>
              <w:jc w:val="center"/>
              <w:rPr>
                <w:rFonts w:cs="Arial"/>
                <w:szCs w:val="20"/>
              </w:rPr>
            </w:pPr>
            <w:r>
              <w:rPr>
                <w:rFonts w:cs="Arial"/>
                <w:szCs w:val="20"/>
              </w:rPr>
              <w:t>Diffusion Tube</w:t>
            </w:r>
          </w:p>
        </w:tc>
        <w:tc>
          <w:tcPr>
            <w:tcW w:w="674" w:type="pct"/>
            <w:tcBorders>
              <w:top w:val="nil"/>
              <w:left w:val="nil"/>
              <w:bottom w:val="single" w:sz="8" w:space="0" w:color="auto"/>
              <w:right w:val="single" w:sz="8" w:space="0" w:color="auto"/>
            </w:tcBorders>
            <w:shd w:val="clear" w:color="auto" w:fill="auto"/>
            <w:vAlign w:val="center"/>
          </w:tcPr>
          <w:p w14:paraId="4CA5A579" w14:textId="77777777" w:rsidR="009F17BE" w:rsidRDefault="009F17BE" w:rsidP="009F17BE">
            <w:pPr>
              <w:jc w:val="center"/>
              <w:rPr>
                <w:rFonts w:cs="Arial"/>
                <w:szCs w:val="20"/>
              </w:rPr>
            </w:pPr>
            <w:r>
              <w:rPr>
                <w:rFonts w:cs="Arial"/>
                <w:szCs w:val="20"/>
              </w:rPr>
              <w:t>NA</w:t>
            </w:r>
          </w:p>
        </w:tc>
        <w:tc>
          <w:tcPr>
            <w:tcW w:w="460" w:type="pct"/>
            <w:tcBorders>
              <w:top w:val="nil"/>
              <w:left w:val="nil"/>
              <w:bottom w:val="single" w:sz="8" w:space="0" w:color="auto"/>
              <w:right w:val="single" w:sz="8" w:space="0" w:color="auto"/>
            </w:tcBorders>
            <w:shd w:val="clear" w:color="auto" w:fill="auto"/>
            <w:vAlign w:val="center"/>
          </w:tcPr>
          <w:p w14:paraId="09CA017B" w14:textId="77777777" w:rsidR="009F17BE" w:rsidRDefault="009F17BE" w:rsidP="009F17BE">
            <w:pPr>
              <w:jc w:val="center"/>
              <w:rPr>
                <w:rFonts w:cs="Arial"/>
                <w:szCs w:val="20"/>
              </w:rPr>
            </w:pPr>
            <w:r>
              <w:rPr>
                <w:rFonts w:cs="Arial"/>
                <w:szCs w:val="20"/>
              </w:rPr>
              <w:t>100</w:t>
            </w:r>
          </w:p>
        </w:tc>
        <w:tc>
          <w:tcPr>
            <w:tcW w:w="321" w:type="pct"/>
            <w:tcBorders>
              <w:top w:val="nil"/>
              <w:left w:val="nil"/>
              <w:bottom w:val="single" w:sz="8" w:space="0" w:color="auto"/>
              <w:right w:val="single" w:sz="8" w:space="0" w:color="auto"/>
            </w:tcBorders>
            <w:shd w:val="clear" w:color="auto" w:fill="auto"/>
            <w:vAlign w:val="center"/>
          </w:tcPr>
          <w:p w14:paraId="25A77C17" w14:textId="77777777" w:rsidR="009F17BE" w:rsidRDefault="009F17BE" w:rsidP="009F17BE">
            <w:pPr>
              <w:jc w:val="center"/>
              <w:rPr>
                <w:rFonts w:cs="Arial"/>
                <w:szCs w:val="20"/>
              </w:rPr>
            </w:pPr>
            <w:r>
              <w:rPr>
                <w:rFonts w:cs="Arial"/>
                <w:szCs w:val="20"/>
              </w:rPr>
              <w:t>24.1</w:t>
            </w:r>
          </w:p>
        </w:tc>
        <w:tc>
          <w:tcPr>
            <w:tcW w:w="337" w:type="pct"/>
            <w:gridSpan w:val="2"/>
            <w:tcBorders>
              <w:top w:val="nil"/>
              <w:left w:val="nil"/>
              <w:bottom w:val="single" w:sz="8" w:space="0" w:color="auto"/>
              <w:right w:val="single" w:sz="8" w:space="0" w:color="auto"/>
            </w:tcBorders>
            <w:shd w:val="clear" w:color="auto" w:fill="auto"/>
            <w:vAlign w:val="center"/>
          </w:tcPr>
          <w:p w14:paraId="25503EDF" w14:textId="77777777" w:rsidR="009F17BE" w:rsidRDefault="009F17BE" w:rsidP="009F17BE">
            <w:pPr>
              <w:jc w:val="center"/>
              <w:rPr>
                <w:rFonts w:cs="Arial"/>
                <w:szCs w:val="20"/>
              </w:rPr>
            </w:pPr>
            <w:r>
              <w:rPr>
                <w:rFonts w:cs="Arial"/>
                <w:szCs w:val="20"/>
              </w:rPr>
              <w:t>24.3</w:t>
            </w:r>
          </w:p>
        </w:tc>
        <w:tc>
          <w:tcPr>
            <w:tcW w:w="552" w:type="pct"/>
            <w:tcBorders>
              <w:top w:val="nil"/>
              <w:left w:val="nil"/>
              <w:bottom w:val="single" w:sz="8" w:space="0" w:color="auto"/>
              <w:right w:val="single" w:sz="8" w:space="0" w:color="auto"/>
            </w:tcBorders>
            <w:shd w:val="clear" w:color="auto" w:fill="auto"/>
            <w:vAlign w:val="center"/>
          </w:tcPr>
          <w:p w14:paraId="1288B38D" w14:textId="77777777" w:rsidR="009F17BE" w:rsidRDefault="009F17BE" w:rsidP="009F17BE">
            <w:pPr>
              <w:jc w:val="center"/>
              <w:rPr>
                <w:rFonts w:cs="Arial"/>
                <w:szCs w:val="20"/>
              </w:rPr>
            </w:pPr>
            <w:r>
              <w:rPr>
                <w:rFonts w:cs="Arial"/>
                <w:szCs w:val="20"/>
              </w:rPr>
              <w:t>22.8</w:t>
            </w:r>
          </w:p>
        </w:tc>
        <w:tc>
          <w:tcPr>
            <w:tcW w:w="275" w:type="pct"/>
            <w:tcBorders>
              <w:top w:val="nil"/>
              <w:left w:val="nil"/>
              <w:bottom w:val="single" w:sz="8" w:space="0" w:color="auto"/>
              <w:right w:val="single" w:sz="8" w:space="0" w:color="auto"/>
            </w:tcBorders>
            <w:shd w:val="clear" w:color="auto" w:fill="auto"/>
            <w:vAlign w:val="center"/>
          </w:tcPr>
          <w:p w14:paraId="215CE717" w14:textId="77777777" w:rsidR="009F17BE" w:rsidRDefault="009F17BE" w:rsidP="009F17BE">
            <w:pPr>
              <w:jc w:val="center"/>
              <w:rPr>
                <w:rFonts w:cs="Arial"/>
                <w:szCs w:val="20"/>
              </w:rPr>
            </w:pPr>
            <w:r>
              <w:rPr>
                <w:rFonts w:cs="Arial"/>
                <w:szCs w:val="20"/>
              </w:rPr>
              <w:t>23.8</w:t>
            </w:r>
          </w:p>
        </w:tc>
        <w:tc>
          <w:tcPr>
            <w:tcW w:w="368" w:type="pct"/>
            <w:tcBorders>
              <w:top w:val="nil"/>
              <w:left w:val="nil"/>
              <w:bottom w:val="single" w:sz="8" w:space="0" w:color="auto"/>
              <w:right w:val="single" w:sz="8" w:space="0" w:color="auto"/>
            </w:tcBorders>
            <w:shd w:val="clear" w:color="auto" w:fill="auto"/>
            <w:vAlign w:val="center"/>
          </w:tcPr>
          <w:p w14:paraId="041A200C" w14:textId="77777777" w:rsidR="009F17BE" w:rsidRDefault="009F17BE" w:rsidP="009F17BE">
            <w:pPr>
              <w:jc w:val="center"/>
              <w:rPr>
                <w:rFonts w:cs="Arial"/>
                <w:szCs w:val="20"/>
              </w:rPr>
            </w:pPr>
            <w:r>
              <w:rPr>
                <w:rFonts w:cs="Arial"/>
                <w:szCs w:val="20"/>
              </w:rPr>
              <w:t>21.8</w:t>
            </w:r>
          </w:p>
        </w:tc>
      </w:tr>
      <w:tr w:rsidR="009F17BE" w:rsidRPr="00EA0E7C" w14:paraId="25011DDF" w14:textId="77777777" w:rsidTr="004B694E">
        <w:trPr>
          <w:cantSplit/>
          <w:trHeight w:val="284"/>
        </w:trPr>
        <w:tc>
          <w:tcPr>
            <w:tcW w:w="265" w:type="pct"/>
            <w:tcBorders>
              <w:top w:val="nil"/>
              <w:left w:val="single" w:sz="8" w:space="0" w:color="auto"/>
              <w:bottom w:val="single" w:sz="8" w:space="0" w:color="auto"/>
              <w:right w:val="single" w:sz="8" w:space="0" w:color="auto"/>
            </w:tcBorders>
            <w:shd w:val="clear" w:color="000000" w:fill="CBE9D3"/>
            <w:vAlign w:val="center"/>
          </w:tcPr>
          <w:p w14:paraId="7679FCEA" w14:textId="77777777" w:rsidR="009F17BE" w:rsidRDefault="009F17BE" w:rsidP="009F17BE">
            <w:pPr>
              <w:jc w:val="center"/>
              <w:rPr>
                <w:rFonts w:cs="Arial"/>
                <w:szCs w:val="20"/>
              </w:rPr>
            </w:pPr>
            <w:r>
              <w:rPr>
                <w:rFonts w:cs="Arial"/>
                <w:szCs w:val="20"/>
              </w:rPr>
              <w:t>DT3</w:t>
            </w:r>
          </w:p>
        </w:tc>
        <w:tc>
          <w:tcPr>
            <w:tcW w:w="368" w:type="pct"/>
            <w:tcBorders>
              <w:top w:val="single" w:sz="8" w:space="0" w:color="000000"/>
              <w:left w:val="single" w:sz="8" w:space="0" w:color="auto"/>
              <w:bottom w:val="single" w:sz="8" w:space="0" w:color="auto"/>
              <w:right w:val="single" w:sz="8" w:space="0" w:color="auto"/>
            </w:tcBorders>
            <w:shd w:val="clear" w:color="000000" w:fill="auto"/>
            <w:vAlign w:val="center"/>
          </w:tcPr>
          <w:p w14:paraId="40E890EC" w14:textId="77777777" w:rsidR="009F17BE" w:rsidRDefault="009F17BE" w:rsidP="009F17BE">
            <w:pPr>
              <w:jc w:val="center"/>
              <w:rPr>
                <w:rFonts w:cs="Arial"/>
                <w:szCs w:val="20"/>
              </w:rPr>
            </w:pPr>
            <w:r>
              <w:rPr>
                <w:rFonts w:cs="Arial"/>
                <w:szCs w:val="20"/>
              </w:rPr>
              <w:t>75753</w:t>
            </w:r>
          </w:p>
        </w:tc>
        <w:tc>
          <w:tcPr>
            <w:tcW w:w="385" w:type="pct"/>
            <w:tcBorders>
              <w:top w:val="single" w:sz="8" w:space="0" w:color="000000"/>
              <w:left w:val="single" w:sz="8" w:space="0" w:color="auto"/>
              <w:bottom w:val="single" w:sz="8" w:space="0" w:color="auto"/>
              <w:right w:val="single" w:sz="8" w:space="0" w:color="auto"/>
            </w:tcBorders>
            <w:shd w:val="clear" w:color="000000" w:fill="auto"/>
            <w:vAlign w:val="center"/>
          </w:tcPr>
          <w:p w14:paraId="350C8793" w14:textId="77777777" w:rsidR="009F17BE" w:rsidRDefault="009F17BE" w:rsidP="009F17BE">
            <w:pPr>
              <w:jc w:val="center"/>
              <w:rPr>
                <w:rFonts w:cs="Arial"/>
                <w:szCs w:val="20"/>
              </w:rPr>
            </w:pPr>
            <w:r>
              <w:rPr>
                <w:rFonts w:cs="Arial"/>
                <w:szCs w:val="20"/>
              </w:rPr>
              <w:t>19167</w:t>
            </w:r>
          </w:p>
        </w:tc>
        <w:tc>
          <w:tcPr>
            <w:tcW w:w="490" w:type="pct"/>
            <w:tcBorders>
              <w:top w:val="nil"/>
              <w:left w:val="nil"/>
              <w:bottom w:val="single" w:sz="8" w:space="0" w:color="auto"/>
              <w:right w:val="single" w:sz="8" w:space="0" w:color="auto"/>
            </w:tcBorders>
            <w:shd w:val="clear" w:color="auto" w:fill="auto"/>
            <w:vAlign w:val="center"/>
          </w:tcPr>
          <w:p w14:paraId="3CB9E413" w14:textId="77777777" w:rsidR="009F17BE" w:rsidRDefault="009F17BE" w:rsidP="009F17BE">
            <w:pPr>
              <w:jc w:val="center"/>
              <w:rPr>
                <w:rFonts w:cs="Arial"/>
                <w:color w:val="1F497D"/>
                <w:szCs w:val="20"/>
              </w:rPr>
            </w:pPr>
            <w:r>
              <w:rPr>
                <w:rFonts w:cs="Arial"/>
                <w:color w:val="1F497D"/>
                <w:szCs w:val="20"/>
              </w:rPr>
              <w:t>Suburban</w:t>
            </w:r>
          </w:p>
        </w:tc>
        <w:tc>
          <w:tcPr>
            <w:tcW w:w="505" w:type="pct"/>
            <w:tcBorders>
              <w:top w:val="nil"/>
              <w:left w:val="nil"/>
              <w:bottom w:val="single" w:sz="8" w:space="0" w:color="auto"/>
              <w:right w:val="single" w:sz="8" w:space="0" w:color="auto"/>
            </w:tcBorders>
            <w:shd w:val="clear" w:color="auto" w:fill="auto"/>
            <w:vAlign w:val="center"/>
          </w:tcPr>
          <w:p w14:paraId="426F864B" w14:textId="77777777" w:rsidR="009F17BE" w:rsidRDefault="009F17BE" w:rsidP="009F17BE">
            <w:pPr>
              <w:jc w:val="center"/>
              <w:rPr>
                <w:rFonts w:cs="Arial"/>
                <w:szCs w:val="20"/>
              </w:rPr>
            </w:pPr>
            <w:r>
              <w:rPr>
                <w:rFonts w:cs="Arial"/>
                <w:szCs w:val="20"/>
              </w:rPr>
              <w:t>Diffusion Tube</w:t>
            </w:r>
          </w:p>
        </w:tc>
        <w:tc>
          <w:tcPr>
            <w:tcW w:w="674" w:type="pct"/>
            <w:tcBorders>
              <w:top w:val="nil"/>
              <w:left w:val="nil"/>
              <w:bottom w:val="single" w:sz="8" w:space="0" w:color="auto"/>
              <w:right w:val="single" w:sz="8" w:space="0" w:color="auto"/>
            </w:tcBorders>
            <w:shd w:val="clear" w:color="auto" w:fill="auto"/>
            <w:vAlign w:val="center"/>
          </w:tcPr>
          <w:p w14:paraId="4B7FB979" w14:textId="77777777" w:rsidR="009F17BE" w:rsidRDefault="009F17BE" w:rsidP="009F17BE">
            <w:pPr>
              <w:jc w:val="center"/>
              <w:rPr>
                <w:rFonts w:cs="Arial"/>
                <w:szCs w:val="20"/>
              </w:rPr>
            </w:pPr>
            <w:r>
              <w:rPr>
                <w:rFonts w:cs="Arial"/>
                <w:szCs w:val="20"/>
              </w:rPr>
              <w:t>NA</w:t>
            </w:r>
          </w:p>
        </w:tc>
        <w:tc>
          <w:tcPr>
            <w:tcW w:w="460" w:type="pct"/>
            <w:tcBorders>
              <w:top w:val="nil"/>
              <w:left w:val="nil"/>
              <w:bottom w:val="single" w:sz="8" w:space="0" w:color="auto"/>
              <w:right w:val="single" w:sz="8" w:space="0" w:color="auto"/>
            </w:tcBorders>
            <w:shd w:val="clear" w:color="auto" w:fill="auto"/>
            <w:vAlign w:val="center"/>
          </w:tcPr>
          <w:p w14:paraId="7DFB22B5" w14:textId="77777777" w:rsidR="009F17BE" w:rsidRDefault="009F17BE" w:rsidP="009F17BE">
            <w:pPr>
              <w:jc w:val="center"/>
              <w:rPr>
                <w:rFonts w:cs="Arial"/>
                <w:szCs w:val="20"/>
              </w:rPr>
            </w:pPr>
            <w:r>
              <w:rPr>
                <w:rFonts w:cs="Arial"/>
                <w:szCs w:val="20"/>
              </w:rPr>
              <w:t>100</w:t>
            </w:r>
          </w:p>
        </w:tc>
        <w:tc>
          <w:tcPr>
            <w:tcW w:w="321" w:type="pct"/>
            <w:tcBorders>
              <w:top w:val="nil"/>
              <w:left w:val="nil"/>
              <w:bottom w:val="single" w:sz="8" w:space="0" w:color="auto"/>
              <w:right w:val="single" w:sz="8" w:space="0" w:color="auto"/>
            </w:tcBorders>
            <w:shd w:val="clear" w:color="auto" w:fill="auto"/>
            <w:vAlign w:val="center"/>
          </w:tcPr>
          <w:p w14:paraId="266F6C19" w14:textId="77777777" w:rsidR="009F17BE" w:rsidRDefault="009F17BE" w:rsidP="009F17BE">
            <w:pPr>
              <w:jc w:val="center"/>
              <w:rPr>
                <w:rFonts w:cs="Arial"/>
                <w:b/>
                <w:bCs/>
                <w:szCs w:val="20"/>
                <w:u w:val="single"/>
              </w:rPr>
            </w:pPr>
            <w:r>
              <w:rPr>
                <w:rFonts w:cs="Arial"/>
                <w:b/>
                <w:bCs/>
                <w:szCs w:val="20"/>
                <w:u w:val="single"/>
              </w:rPr>
              <w:t>-</w:t>
            </w:r>
          </w:p>
        </w:tc>
        <w:tc>
          <w:tcPr>
            <w:tcW w:w="337" w:type="pct"/>
            <w:gridSpan w:val="2"/>
            <w:tcBorders>
              <w:top w:val="nil"/>
              <w:left w:val="nil"/>
              <w:bottom w:val="single" w:sz="8" w:space="0" w:color="auto"/>
              <w:right w:val="single" w:sz="8" w:space="0" w:color="auto"/>
            </w:tcBorders>
            <w:shd w:val="clear" w:color="auto" w:fill="auto"/>
            <w:vAlign w:val="center"/>
          </w:tcPr>
          <w:p w14:paraId="1B92B5C1" w14:textId="77777777" w:rsidR="009F17BE" w:rsidRDefault="009F17BE" w:rsidP="009F17BE">
            <w:pPr>
              <w:jc w:val="center"/>
              <w:rPr>
                <w:rFonts w:cs="Arial"/>
                <w:b/>
                <w:bCs/>
                <w:szCs w:val="20"/>
                <w:u w:val="single"/>
              </w:rPr>
            </w:pPr>
            <w:r>
              <w:rPr>
                <w:rFonts w:cs="Arial"/>
                <w:b/>
                <w:bCs/>
                <w:szCs w:val="20"/>
                <w:u w:val="single"/>
              </w:rPr>
              <w:t>-</w:t>
            </w:r>
          </w:p>
        </w:tc>
        <w:tc>
          <w:tcPr>
            <w:tcW w:w="552" w:type="pct"/>
            <w:tcBorders>
              <w:top w:val="nil"/>
              <w:left w:val="nil"/>
              <w:bottom w:val="single" w:sz="8" w:space="0" w:color="auto"/>
              <w:right w:val="single" w:sz="8" w:space="0" w:color="auto"/>
            </w:tcBorders>
            <w:shd w:val="clear" w:color="auto" w:fill="auto"/>
            <w:vAlign w:val="center"/>
          </w:tcPr>
          <w:p w14:paraId="66536934" w14:textId="77777777" w:rsidR="009F17BE" w:rsidRDefault="009F17BE" w:rsidP="009F17BE">
            <w:pPr>
              <w:jc w:val="center"/>
              <w:rPr>
                <w:rFonts w:cs="Arial"/>
                <w:b/>
                <w:bCs/>
                <w:szCs w:val="20"/>
                <w:u w:val="single"/>
              </w:rPr>
            </w:pPr>
            <w:r>
              <w:rPr>
                <w:rFonts w:cs="Arial"/>
                <w:b/>
                <w:bCs/>
                <w:szCs w:val="20"/>
                <w:u w:val="single"/>
              </w:rPr>
              <w:t>-</w:t>
            </w:r>
          </w:p>
        </w:tc>
        <w:tc>
          <w:tcPr>
            <w:tcW w:w="275" w:type="pct"/>
            <w:tcBorders>
              <w:top w:val="nil"/>
              <w:left w:val="nil"/>
              <w:bottom w:val="single" w:sz="8" w:space="0" w:color="auto"/>
              <w:right w:val="single" w:sz="8" w:space="0" w:color="auto"/>
            </w:tcBorders>
            <w:shd w:val="clear" w:color="auto" w:fill="auto"/>
            <w:vAlign w:val="center"/>
          </w:tcPr>
          <w:p w14:paraId="28F7E3A8" w14:textId="77777777" w:rsidR="009F17BE" w:rsidRDefault="009F17BE" w:rsidP="009F17BE">
            <w:pPr>
              <w:jc w:val="center"/>
              <w:rPr>
                <w:rFonts w:cs="Arial"/>
                <w:szCs w:val="20"/>
              </w:rPr>
            </w:pPr>
            <w:r>
              <w:rPr>
                <w:rFonts w:cs="Arial"/>
                <w:szCs w:val="20"/>
              </w:rPr>
              <w:t>24.6</w:t>
            </w:r>
          </w:p>
        </w:tc>
        <w:tc>
          <w:tcPr>
            <w:tcW w:w="368" w:type="pct"/>
            <w:tcBorders>
              <w:top w:val="nil"/>
              <w:left w:val="nil"/>
              <w:bottom w:val="single" w:sz="8" w:space="0" w:color="auto"/>
              <w:right w:val="single" w:sz="8" w:space="0" w:color="auto"/>
            </w:tcBorders>
            <w:shd w:val="clear" w:color="auto" w:fill="auto"/>
            <w:vAlign w:val="center"/>
          </w:tcPr>
          <w:p w14:paraId="48E56FDC" w14:textId="77777777" w:rsidR="009F17BE" w:rsidRDefault="009F17BE" w:rsidP="009F17BE">
            <w:pPr>
              <w:jc w:val="center"/>
              <w:rPr>
                <w:rFonts w:cs="Arial"/>
                <w:szCs w:val="20"/>
              </w:rPr>
            </w:pPr>
            <w:r>
              <w:rPr>
                <w:rFonts w:cs="Arial"/>
                <w:szCs w:val="20"/>
              </w:rPr>
              <w:t>26.4</w:t>
            </w:r>
          </w:p>
        </w:tc>
      </w:tr>
      <w:tr w:rsidR="009F17BE" w:rsidRPr="00EA0E7C" w14:paraId="24040AE5" w14:textId="77777777" w:rsidTr="004B694E">
        <w:trPr>
          <w:cantSplit/>
          <w:trHeight w:val="284"/>
        </w:trPr>
        <w:tc>
          <w:tcPr>
            <w:tcW w:w="265" w:type="pct"/>
            <w:tcBorders>
              <w:top w:val="nil"/>
              <w:left w:val="single" w:sz="8" w:space="0" w:color="auto"/>
              <w:bottom w:val="single" w:sz="8" w:space="0" w:color="auto"/>
              <w:right w:val="single" w:sz="8" w:space="0" w:color="auto"/>
            </w:tcBorders>
            <w:shd w:val="clear" w:color="000000" w:fill="CBE9D3"/>
            <w:vAlign w:val="center"/>
          </w:tcPr>
          <w:p w14:paraId="36E3AA69" w14:textId="77777777" w:rsidR="009F17BE" w:rsidRDefault="009F17BE" w:rsidP="009F17BE">
            <w:pPr>
              <w:jc w:val="center"/>
              <w:rPr>
                <w:rFonts w:cs="Arial"/>
                <w:szCs w:val="20"/>
              </w:rPr>
            </w:pPr>
            <w:r>
              <w:rPr>
                <w:rFonts w:cs="Arial"/>
                <w:szCs w:val="20"/>
              </w:rPr>
              <w:t>DT4</w:t>
            </w:r>
          </w:p>
        </w:tc>
        <w:tc>
          <w:tcPr>
            <w:tcW w:w="368" w:type="pct"/>
            <w:tcBorders>
              <w:top w:val="single" w:sz="8" w:space="0" w:color="000000"/>
              <w:left w:val="single" w:sz="8" w:space="0" w:color="auto"/>
              <w:bottom w:val="single" w:sz="8" w:space="0" w:color="auto"/>
              <w:right w:val="single" w:sz="8" w:space="0" w:color="auto"/>
            </w:tcBorders>
            <w:shd w:val="clear" w:color="000000" w:fill="auto"/>
            <w:vAlign w:val="center"/>
          </w:tcPr>
          <w:p w14:paraId="570D530A" w14:textId="77777777" w:rsidR="009F17BE" w:rsidRDefault="009F17BE" w:rsidP="009F17BE">
            <w:pPr>
              <w:jc w:val="center"/>
              <w:rPr>
                <w:rFonts w:cs="Arial"/>
                <w:szCs w:val="20"/>
              </w:rPr>
            </w:pPr>
            <w:r>
              <w:rPr>
                <w:rFonts w:cs="Arial"/>
                <w:szCs w:val="20"/>
              </w:rPr>
              <w:t>75843</w:t>
            </w:r>
          </w:p>
        </w:tc>
        <w:tc>
          <w:tcPr>
            <w:tcW w:w="385" w:type="pct"/>
            <w:tcBorders>
              <w:top w:val="single" w:sz="8" w:space="0" w:color="000000"/>
              <w:left w:val="single" w:sz="8" w:space="0" w:color="auto"/>
              <w:bottom w:val="single" w:sz="8" w:space="0" w:color="auto"/>
              <w:right w:val="single" w:sz="8" w:space="0" w:color="auto"/>
            </w:tcBorders>
            <w:shd w:val="clear" w:color="000000" w:fill="auto"/>
            <w:vAlign w:val="center"/>
          </w:tcPr>
          <w:p w14:paraId="353778C1" w14:textId="77777777" w:rsidR="009F17BE" w:rsidRDefault="009F17BE" w:rsidP="009F17BE">
            <w:pPr>
              <w:jc w:val="center"/>
              <w:rPr>
                <w:rFonts w:cs="Arial"/>
                <w:szCs w:val="20"/>
              </w:rPr>
            </w:pPr>
            <w:r>
              <w:rPr>
                <w:rFonts w:cs="Arial"/>
                <w:szCs w:val="20"/>
              </w:rPr>
              <w:t>19401</w:t>
            </w:r>
          </w:p>
        </w:tc>
        <w:tc>
          <w:tcPr>
            <w:tcW w:w="490" w:type="pct"/>
            <w:tcBorders>
              <w:top w:val="nil"/>
              <w:left w:val="nil"/>
              <w:bottom w:val="single" w:sz="8" w:space="0" w:color="auto"/>
              <w:right w:val="single" w:sz="8" w:space="0" w:color="auto"/>
            </w:tcBorders>
            <w:shd w:val="clear" w:color="auto" w:fill="auto"/>
            <w:vAlign w:val="center"/>
          </w:tcPr>
          <w:p w14:paraId="2C2060F3" w14:textId="77777777" w:rsidR="009F17BE" w:rsidRDefault="009F17BE" w:rsidP="009F17BE">
            <w:pPr>
              <w:jc w:val="center"/>
              <w:rPr>
                <w:rFonts w:cs="Arial"/>
                <w:color w:val="1F497D"/>
                <w:szCs w:val="20"/>
              </w:rPr>
            </w:pPr>
            <w:r>
              <w:rPr>
                <w:rFonts w:cs="Arial"/>
                <w:color w:val="1F497D"/>
                <w:szCs w:val="20"/>
              </w:rPr>
              <w:t>Suburban</w:t>
            </w:r>
          </w:p>
        </w:tc>
        <w:tc>
          <w:tcPr>
            <w:tcW w:w="505" w:type="pct"/>
            <w:tcBorders>
              <w:top w:val="nil"/>
              <w:left w:val="nil"/>
              <w:bottom w:val="single" w:sz="8" w:space="0" w:color="auto"/>
              <w:right w:val="single" w:sz="8" w:space="0" w:color="auto"/>
            </w:tcBorders>
            <w:shd w:val="clear" w:color="auto" w:fill="auto"/>
            <w:vAlign w:val="center"/>
          </w:tcPr>
          <w:p w14:paraId="71342623" w14:textId="77777777" w:rsidR="009F17BE" w:rsidRDefault="009F17BE" w:rsidP="009F17BE">
            <w:pPr>
              <w:jc w:val="center"/>
              <w:rPr>
                <w:rFonts w:cs="Arial"/>
                <w:szCs w:val="20"/>
              </w:rPr>
            </w:pPr>
            <w:r>
              <w:rPr>
                <w:rFonts w:cs="Arial"/>
                <w:szCs w:val="20"/>
              </w:rPr>
              <w:t>Diffusion Tube</w:t>
            </w:r>
          </w:p>
        </w:tc>
        <w:tc>
          <w:tcPr>
            <w:tcW w:w="674" w:type="pct"/>
            <w:tcBorders>
              <w:top w:val="nil"/>
              <w:left w:val="nil"/>
              <w:bottom w:val="single" w:sz="8" w:space="0" w:color="auto"/>
              <w:right w:val="single" w:sz="8" w:space="0" w:color="auto"/>
            </w:tcBorders>
            <w:shd w:val="clear" w:color="auto" w:fill="auto"/>
            <w:vAlign w:val="center"/>
          </w:tcPr>
          <w:p w14:paraId="78A80113" w14:textId="77777777" w:rsidR="009F17BE" w:rsidRDefault="009F17BE" w:rsidP="009F17BE">
            <w:pPr>
              <w:jc w:val="center"/>
              <w:rPr>
                <w:rFonts w:cs="Arial"/>
                <w:szCs w:val="20"/>
              </w:rPr>
            </w:pPr>
            <w:r>
              <w:rPr>
                <w:rFonts w:cs="Arial"/>
                <w:szCs w:val="20"/>
              </w:rPr>
              <w:t>NA</w:t>
            </w:r>
          </w:p>
        </w:tc>
        <w:tc>
          <w:tcPr>
            <w:tcW w:w="460" w:type="pct"/>
            <w:tcBorders>
              <w:top w:val="nil"/>
              <w:left w:val="nil"/>
              <w:bottom w:val="single" w:sz="8" w:space="0" w:color="auto"/>
              <w:right w:val="single" w:sz="8" w:space="0" w:color="auto"/>
            </w:tcBorders>
            <w:shd w:val="clear" w:color="auto" w:fill="auto"/>
            <w:vAlign w:val="center"/>
          </w:tcPr>
          <w:p w14:paraId="603E398D" w14:textId="77777777" w:rsidR="009F17BE" w:rsidRDefault="009F17BE" w:rsidP="009F17BE">
            <w:pPr>
              <w:jc w:val="center"/>
              <w:rPr>
                <w:rFonts w:cs="Arial"/>
                <w:szCs w:val="20"/>
              </w:rPr>
            </w:pPr>
            <w:r>
              <w:rPr>
                <w:rFonts w:cs="Arial"/>
                <w:szCs w:val="20"/>
              </w:rPr>
              <w:t>100</w:t>
            </w:r>
          </w:p>
        </w:tc>
        <w:tc>
          <w:tcPr>
            <w:tcW w:w="321" w:type="pct"/>
            <w:tcBorders>
              <w:top w:val="nil"/>
              <w:left w:val="nil"/>
              <w:bottom w:val="single" w:sz="8" w:space="0" w:color="auto"/>
              <w:right w:val="single" w:sz="8" w:space="0" w:color="auto"/>
            </w:tcBorders>
            <w:shd w:val="clear" w:color="auto" w:fill="auto"/>
            <w:vAlign w:val="center"/>
          </w:tcPr>
          <w:p w14:paraId="4E32B59B" w14:textId="77777777" w:rsidR="009F17BE" w:rsidRDefault="009F17BE" w:rsidP="009F17BE">
            <w:pPr>
              <w:jc w:val="center"/>
              <w:rPr>
                <w:rFonts w:cs="Arial"/>
                <w:szCs w:val="20"/>
              </w:rPr>
            </w:pPr>
            <w:r>
              <w:rPr>
                <w:rFonts w:cs="Arial"/>
                <w:szCs w:val="20"/>
              </w:rPr>
              <w:t>29.9</w:t>
            </w:r>
          </w:p>
        </w:tc>
        <w:tc>
          <w:tcPr>
            <w:tcW w:w="337" w:type="pct"/>
            <w:gridSpan w:val="2"/>
            <w:tcBorders>
              <w:top w:val="nil"/>
              <w:left w:val="nil"/>
              <w:bottom w:val="single" w:sz="8" w:space="0" w:color="auto"/>
              <w:right w:val="single" w:sz="8" w:space="0" w:color="auto"/>
            </w:tcBorders>
            <w:shd w:val="clear" w:color="auto" w:fill="auto"/>
            <w:vAlign w:val="center"/>
          </w:tcPr>
          <w:p w14:paraId="0A6DDDEB" w14:textId="77777777" w:rsidR="009F17BE" w:rsidRDefault="009F17BE" w:rsidP="009F17BE">
            <w:pPr>
              <w:jc w:val="center"/>
              <w:rPr>
                <w:rFonts w:cs="Arial"/>
                <w:szCs w:val="20"/>
              </w:rPr>
            </w:pPr>
            <w:r>
              <w:rPr>
                <w:rFonts w:cs="Arial"/>
                <w:szCs w:val="20"/>
              </w:rPr>
              <w:t>29.6</w:t>
            </w:r>
          </w:p>
        </w:tc>
        <w:tc>
          <w:tcPr>
            <w:tcW w:w="552" w:type="pct"/>
            <w:tcBorders>
              <w:top w:val="nil"/>
              <w:left w:val="nil"/>
              <w:bottom w:val="single" w:sz="8" w:space="0" w:color="auto"/>
              <w:right w:val="single" w:sz="8" w:space="0" w:color="auto"/>
            </w:tcBorders>
            <w:shd w:val="clear" w:color="auto" w:fill="auto"/>
            <w:vAlign w:val="center"/>
          </w:tcPr>
          <w:p w14:paraId="33E73559" w14:textId="77777777" w:rsidR="009F17BE" w:rsidRDefault="009F17BE" w:rsidP="009F17BE">
            <w:pPr>
              <w:jc w:val="center"/>
              <w:rPr>
                <w:rFonts w:cs="Arial"/>
                <w:szCs w:val="20"/>
              </w:rPr>
            </w:pPr>
            <w:r>
              <w:rPr>
                <w:rFonts w:cs="Arial"/>
                <w:szCs w:val="20"/>
              </w:rPr>
              <w:t>28.7</w:t>
            </w:r>
          </w:p>
        </w:tc>
        <w:tc>
          <w:tcPr>
            <w:tcW w:w="275" w:type="pct"/>
            <w:tcBorders>
              <w:top w:val="nil"/>
              <w:left w:val="nil"/>
              <w:bottom w:val="single" w:sz="8" w:space="0" w:color="auto"/>
              <w:right w:val="single" w:sz="8" w:space="0" w:color="auto"/>
            </w:tcBorders>
            <w:shd w:val="clear" w:color="auto" w:fill="auto"/>
            <w:vAlign w:val="center"/>
          </w:tcPr>
          <w:p w14:paraId="47F65AEB" w14:textId="77777777" w:rsidR="009F17BE" w:rsidRDefault="009F17BE" w:rsidP="009F17BE">
            <w:pPr>
              <w:jc w:val="center"/>
              <w:rPr>
                <w:rFonts w:cs="Arial"/>
                <w:szCs w:val="20"/>
              </w:rPr>
            </w:pPr>
            <w:r>
              <w:rPr>
                <w:rFonts w:cs="Arial"/>
                <w:szCs w:val="20"/>
              </w:rPr>
              <w:t>25.3</w:t>
            </w:r>
          </w:p>
        </w:tc>
        <w:tc>
          <w:tcPr>
            <w:tcW w:w="368" w:type="pct"/>
            <w:tcBorders>
              <w:top w:val="nil"/>
              <w:left w:val="nil"/>
              <w:bottom w:val="single" w:sz="8" w:space="0" w:color="auto"/>
              <w:right w:val="single" w:sz="8" w:space="0" w:color="auto"/>
            </w:tcBorders>
            <w:shd w:val="clear" w:color="auto" w:fill="auto"/>
            <w:vAlign w:val="center"/>
          </w:tcPr>
          <w:p w14:paraId="510ABD11" w14:textId="77777777" w:rsidR="009F17BE" w:rsidRDefault="009F17BE" w:rsidP="009F17BE">
            <w:pPr>
              <w:jc w:val="center"/>
              <w:rPr>
                <w:rFonts w:cs="Arial"/>
                <w:szCs w:val="20"/>
              </w:rPr>
            </w:pPr>
            <w:r>
              <w:rPr>
                <w:rFonts w:cs="Arial"/>
                <w:szCs w:val="20"/>
              </w:rPr>
              <w:t>22.7</w:t>
            </w:r>
          </w:p>
        </w:tc>
      </w:tr>
      <w:tr w:rsidR="009F17BE" w:rsidRPr="00EA0E7C" w14:paraId="3CD61576" w14:textId="77777777" w:rsidTr="004B694E">
        <w:trPr>
          <w:cantSplit/>
          <w:trHeight w:val="284"/>
        </w:trPr>
        <w:tc>
          <w:tcPr>
            <w:tcW w:w="265" w:type="pct"/>
            <w:tcBorders>
              <w:top w:val="nil"/>
              <w:left w:val="single" w:sz="8" w:space="0" w:color="auto"/>
              <w:bottom w:val="single" w:sz="8" w:space="0" w:color="auto"/>
              <w:right w:val="single" w:sz="8" w:space="0" w:color="auto"/>
            </w:tcBorders>
            <w:shd w:val="clear" w:color="000000" w:fill="CBE9D3"/>
            <w:vAlign w:val="center"/>
          </w:tcPr>
          <w:p w14:paraId="4A22C53D" w14:textId="77777777" w:rsidR="009F17BE" w:rsidRDefault="009F17BE" w:rsidP="009F17BE">
            <w:pPr>
              <w:jc w:val="center"/>
              <w:rPr>
                <w:rFonts w:cs="Arial"/>
                <w:szCs w:val="20"/>
              </w:rPr>
            </w:pPr>
            <w:r>
              <w:rPr>
                <w:rFonts w:cs="Arial"/>
                <w:szCs w:val="20"/>
              </w:rPr>
              <w:t>DT5</w:t>
            </w:r>
          </w:p>
        </w:tc>
        <w:tc>
          <w:tcPr>
            <w:tcW w:w="368" w:type="pct"/>
            <w:tcBorders>
              <w:top w:val="single" w:sz="8" w:space="0" w:color="000000"/>
              <w:left w:val="single" w:sz="8" w:space="0" w:color="auto"/>
              <w:bottom w:val="single" w:sz="8" w:space="0" w:color="auto"/>
              <w:right w:val="single" w:sz="8" w:space="0" w:color="auto"/>
            </w:tcBorders>
            <w:shd w:val="clear" w:color="000000" w:fill="auto"/>
            <w:vAlign w:val="center"/>
          </w:tcPr>
          <w:p w14:paraId="32F58B07" w14:textId="77777777" w:rsidR="009F17BE" w:rsidRDefault="009F17BE" w:rsidP="009F17BE">
            <w:pPr>
              <w:jc w:val="center"/>
              <w:rPr>
                <w:rFonts w:cs="Arial"/>
                <w:szCs w:val="20"/>
              </w:rPr>
            </w:pPr>
            <w:r>
              <w:rPr>
                <w:rFonts w:cs="Arial"/>
                <w:szCs w:val="20"/>
              </w:rPr>
              <w:t>75138</w:t>
            </w:r>
          </w:p>
        </w:tc>
        <w:tc>
          <w:tcPr>
            <w:tcW w:w="385" w:type="pct"/>
            <w:tcBorders>
              <w:top w:val="single" w:sz="8" w:space="0" w:color="000000"/>
              <w:left w:val="single" w:sz="8" w:space="0" w:color="auto"/>
              <w:bottom w:val="single" w:sz="8" w:space="0" w:color="auto"/>
              <w:right w:val="single" w:sz="8" w:space="0" w:color="auto"/>
            </w:tcBorders>
            <w:shd w:val="clear" w:color="000000" w:fill="auto"/>
            <w:vAlign w:val="center"/>
          </w:tcPr>
          <w:p w14:paraId="10E36B88" w14:textId="77777777" w:rsidR="009F17BE" w:rsidRDefault="009F17BE" w:rsidP="009F17BE">
            <w:pPr>
              <w:jc w:val="center"/>
              <w:rPr>
                <w:rFonts w:cs="Arial"/>
                <w:szCs w:val="20"/>
              </w:rPr>
            </w:pPr>
            <w:r>
              <w:rPr>
                <w:rFonts w:cs="Arial"/>
                <w:szCs w:val="20"/>
              </w:rPr>
              <w:t>19652</w:t>
            </w:r>
          </w:p>
        </w:tc>
        <w:tc>
          <w:tcPr>
            <w:tcW w:w="490" w:type="pct"/>
            <w:tcBorders>
              <w:top w:val="nil"/>
              <w:left w:val="nil"/>
              <w:bottom w:val="single" w:sz="8" w:space="0" w:color="auto"/>
              <w:right w:val="single" w:sz="8" w:space="0" w:color="auto"/>
            </w:tcBorders>
            <w:shd w:val="clear" w:color="auto" w:fill="auto"/>
            <w:vAlign w:val="center"/>
          </w:tcPr>
          <w:p w14:paraId="7FA0E7AA" w14:textId="77777777" w:rsidR="009F17BE" w:rsidRDefault="009F17BE" w:rsidP="009F17BE">
            <w:pPr>
              <w:jc w:val="center"/>
              <w:rPr>
                <w:rFonts w:cs="Arial"/>
                <w:color w:val="1F497D"/>
                <w:szCs w:val="20"/>
              </w:rPr>
            </w:pPr>
            <w:r>
              <w:rPr>
                <w:rFonts w:cs="Arial"/>
                <w:color w:val="1F497D"/>
                <w:szCs w:val="20"/>
              </w:rPr>
              <w:t>Suburban</w:t>
            </w:r>
          </w:p>
        </w:tc>
        <w:tc>
          <w:tcPr>
            <w:tcW w:w="505" w:type="pct"/>
            <w:tcBorders>
              <w:top w:val="nil"/>
              <w:left w:val="nil"/>
              <w:bottom w:val="single" w:sz="8" w:space="0" w:color="auto"/>
              <w:right w:val="single" w:sz="8" w:space="0" w:color="auto"/>
            </w:tcBorders>
            <w:shd w:val="clear" w:color="auto" w:fill="auto"/>
            <w:vAlign w:val="center"/>
          </w:tcPr>
          <w:p w14:paraId="5AE46BDA" w14:textId="77777777" w:rsidR="009F17BE" w:rsidRDefault="009F17BE" w:rsidP="009F17BE">
            <w:pPr>
              <w:jc w:val="center"/>
              <w:rPr>
                <w:rFonts w:cs="Arial"/>
                <w:szCs w:val="20"/>
              </w:rPr>
            </w:pPr>
            <w:r>
              <w:rPr>
                <w:rFonts w:cs="Arial"/>
                <w:szCs w:val="20"/>
              </w:rPr>
              <w:t>Diffusion Tube</w:t>
            </w:r>
          </w:p>
        </w:tc>
        <w:tc>
          <w:tcPr>
            <w:tcW w:w="674" w:type="pct"/>
            <w:tcBorders>
              <w:top w:val="nil"/>
              <w:left w:val="nil"/>
              <w:bottom w:val="single" w:sz="8" w:space="0" w:color="auto"/>
              <w:right w:val="single" w:sz="8" w:space="0" w:color="auto"/>
            </w:tcBorders>
            <w:shd w:val="clear" w:color="auto" w:fill="auto"/>
            <w:vAlign w:val="center"/>
          </w:tcPr>
          <w:p w14:paraId="080A7738" w14:textId="77777777" w:rsidR="009F17BE" w:rsidRDefault="009F17BE" w:rsidP="009F17BE">
            <w:pPr>
              <w:jc w:val="center"/>
              <w:rPr>
                <w:rFonts w:cs="Arial"/>
                <w:szCs w:val="20"/>
              </w:rPr>
            </w:pPr>
            <w:r>
              <w:rPr>
                <w:rFonts w:cs="Arial"/>
                <w:szCs w:val="20"/>
              </w:rPr>
              <w:t>NA</w:t>
            </w:r>
          </w:p>
        </w:tc>
        <w:tc>
          <w:tcPr>
            <w:tcW w:w="460" w:type="pct"/>
            <w:tcBorders>
              <w:top w:val="nil"/>
              <w:left w:val="nil"/>
              <w:bottom w:val="single" w:sz="8" w:space="0" w:color="auto"/>
              <w:right w:val="single" w:sz="8" w:space="0" w:color="auto"/>
            </w:tcBorders>
            <w:shd w:val="clear" w:color="auto" w:fill="auto"/>
            <w:vAlign w:val="center"/>
          </w:tcPr>
          <w:p w14:paraId="148C5DD6" w14:textId="77777777" w:rsidR="009F17BE" w:rsidRDefault="009F17BE" w:rsidP="009F17BE">
            <w:pPr>
              <w:jc w:val="center"/>
              <w:rPr>
                <w:rFonts w:cs="Arial"/>
                <w:szCs w:val="20"/>
              </w:rPr>
            </w:pPr>
            <w:r>
              <w:rPr>
                <w:rFonts w:cs="Arial"/>
                <w:szCs w:val="20"/>
              </w:rPr>
              <w:t>91.7</w:t>
            </w:r>
          </w:p>
        </w:tc>
        <w:tc>
          <w:tcPr>
            <w:tcW w:w="321" w:type="pct"/>
            <w:tcBorders>
              <w:top w:val="nil"/>
              <w:left w:val="nil"/>
              <w:bottom w:val="single" w:sz="8" w:space="0" w:color="auto"/>
              <w:right w:val="single" w:sz="8" w:space="0" w:color="auto"/>
            </w:tcBorders>
            <w:shd w:val="clear" w:color="auto" w:fill="auto"/>
            <w:vAlign w:val="center"/>
          </w:tcPr>
          <w:p w14:paraId="67F8A0F3" w14:textId="77777777" w:rsidR="009F17BE" w:rsidRDefault="009F17BE" w:rsidP="009F17BE">
            <w:pPr>
              <w:jc w:val="center"/>
              <w:rPr>
                <w:rFonts w:cs="Arial"/>
                <w:b/>
                <w:bCs/>
                <w:szCs w:val="20"/>
                <w:u w:val="single"/>
              </w:rPr>
            </w:pPr>
            <w:r>
              <w:rPr>
                <w:rFonts w:cs="Arial"/>
                <w:b/>
                <w:bCs/>
                <w:szCs w:val="20"/>
                <w:u w:val="single"/>
              </w:rPr>
              <w:t>-</w:t>
            </w:r>
          </w:p>
        </w:tc>
        <w:tc>
          <w:tcPr>
            <w:tcW w:w="337" w:type="pct"/>
            <w:gridSpan w:val="2"/>
            <w:tcBorders>
              <w:top w:val="nil"/>
              <w:left w:val="nil"/>
              <w:bottom w:val="single" w:sz="8" w:space="0" w:color="auto"/>
              <w:right w:val="single" w:sz="8" w:space="0" w:color="auto"/>
            </w:tcBorders>
            <w:shd w:val="clear" w:color="auto" w:fill="auto"/>
            <w:vAlign w:val="center"/>
          </w:tcPr>
          <w:p w14:paraId="48436BAF" w14:textId="77777777" w:rsidR="009F17BE" w:rsidRDefault="009F17BE" w:rsidP="009F17BE">
            <w:pPr>
              <w:jc w:val="center"/>
              <w:rPr>
                <w:rFonts w:cs="Arial"/>
                <w:b/>
                <w:bCs/>
                <w:szCs w:val="20"/>
                <w:u w:val="single"/>
              </w:rPr>
            </w:pPr>
            <w:r>
              <w:rPr>
                <w:rFonts w:cs="Arial"/>
                <w:b/>
                <w:bCs/>
                <w:szCs w:val="20"/>
                <w:u w:val="single"/>
              </w:rPr>
              <w:t>-</w:t>
            </w:r>
          </w:p>
        </w:tc>
        <w:tc>
          <w:tcPr>
            <w:tcW w:w="552" w:type="pct"/>
            <w:tcBorders>
              <w:top w:val="nil"/>
              <w:left w:val="nil"/>
              <w:bottom w:val="single" w:sz="8" w:space="0" w:color="auto"/>
              <w:right w:val="single" w:sz="8" w:space="0" w:color="auto"/>
            </w:tcBorders>
            <w:shd w:val="clear" w:color="auto" w:fill="auto"/>
            <w:vAlign w:val="center"/>
          </w:tcPr>
          <w:p w14:paraId="5D86F782" w14:textId="77777777" w:rsidR="009F17BE" w:rsidRDefault="009F17BE" w:rsidP="009F17BE">
            <w:pPr>
              <w:jc w:val="center"/>
              <w:rPr>
                <w:rFonts w:cs="Arial"/>
                <w:b/>
                <w:bCs/>
                <w:szCs w:val="20"/>
                <w:u w:val="single"/>
              </w:rPr>
            </w:pPr>
            <w:r>
              <w:rPr>
                <w:rFonts w:cs="Arial"/>
                <w:b/>
                <w:bCs/>
                <w:szCs w:val="20"/>
                <w:u w:val="single"/>
              </w:rPr>
              <w:t>-</w:t>
            </w:r>
          </w:p>
        </w:tc>
        <w:tc>
          <w:tcPr>
            <w:tcW w:w="275" w:type="pct"/>
            <w:tcBorders>
              <w:top w:val="nil"/>
              <w:left w:val="nil"/>
              <w:bottom w:val="single" w:sz="8" w:space="0" w:color="auto"/>
              <w:right w:val="single" w:sz="8" w:space="0" w:color="auto"/>
            </w:tcBorders>
            <w:shd w:val="clear" w:color="auto" w:fill="auto"/>
            <w:vAlign w:val="center"/>
          </w:tcPr>
          <w:p w14:paraId="1DD21563" w14:textId="77777777" w:rsidR="009F17BE" w:rsidRDefault="009F17BE" w:rsidP="009F17BE">
            <w:pPr>
              <w:jc w:val="center"/>
              <w:rPr>
                <w:rFonts w:cs="Arial"/>
                <w:b/>
                <w:bCs/>
                <w:szCs w:val="20"/>
                <w:u w:val="single"/>
              </w:rPr>
            </w:pPr>
            <w:r>
              <w:rPr>
                <w:rFonts w:cs="Arial"/>
                <w:b/>
                <w:bCs/>
                <w:szCs w:val="20"/>
                <w:u w:val="single"/>
              </w:rPr>
              <w:t>-</w:t>
            </w:r>
          </w:p>
        </w:tc>
        <w:tc>
          <w:tcPr>
            <w:tcW w:w="368" w:type="pct"/>
            <w:tcBorders>
              <w:top w:val="nil"/>
              <w:left w:val="nil"/>
              <w:bottom w:val="single" w:sz="8" w:space="0" w:color="auto"/>
              <w:right w:val="single" w:sz="8" w:space="0" w:color="auto"/>
            </w:tcBorders>
            <w:shd w:val="clear" w:color="auto" w:fill="auto"/>
            <w:vAlign w:val="center"/>
          </w:tcPr>
          <w:p w14:paraId="1F8B44AB" w14:textId="77777777" w:rsidR="009F17BE" w:rsidRDefault="009F17BE" w:rsidP="009F17BE">
            <w:pPr>
              <w:jc w:val="center"/>
              <w:rPr>
                <w:rFonts w:cs="Arial"/>
                <w:szCs w:val="20"/>
              </w:rPr>
            </w:pPr>
            <w:r>
              <w:rPr>
                <w:rFonts w:cs="Arial"/>
                <w:szCs w:val="20"/>
              </w:rPr>
              <w:t>19.4</w:t>
            </w:r>
          </w:p>
        </w:tc>
      </w:tr>
      <w:tr w:rsidR="009F17BE" w:rsidRPr="00EA0E7C" w14:paraId="5A9C36A4" w14:textId="77777777" w:rsidTr="004B694E">
        <w:trPr>
          <w:cantSplit/>
          <w:trHeight w:val="284"/>
        </w:trPr>
        <w:tc>
          <w:tcPr>
            <w:tcW w:w="265" w:type="pct"/>
            <w:tcBorders>
              <w:top w:val="nil"/>
              <w:left w:val="single" w:sz="8" w:space="0" w:color="auto"/>
              <w:bottom w:val="single" w:sz="8" w:space="0" w:color="auto"/>
              <w:right w:val="single" w:sz="8" w:space="0" w:color="auto"/>
            </w:tcBorders>
            <w:shd w:val="clear" w:color="000000" w:fill="CBE9D3"/>
            <w:vAlign w:val="center"/>
          </w:tcPr>
          <w:p w14:paraId="7C021253" w14:textId="77777777" w:rsidR="009F17BE" w:rsidRDefault="009F17BE" w:rsidP="009F17BE">
            <w:pPr>
              <w:jc w:val="center"/>
              <w:rPr>
                <w:rFonts w:cs="Arial"/>
                <w:szCs w:val="20"/>
              </w:rPr>
            </w:pPr>
            <w:r>
              <w:rPr>
                <w:rFonts w:cs="Arial"/>
                <w:szCs w:val="20"/>
              </w:rPr>
              <w:t>DT6</w:t>
            </w:r>
          </w:p>
        </w:tc>
        <w:tc>
          <w:tcPr>
            <w:tcW w:w="368" w:type="pct"/>
            <w:tcBorders>
              <w:top w:val="single" w:sz="8" w:space="0" w:color="000000"/>
              <w:left w:val="single" w:sz="8" w:space="0" w:color="auto"/>
              <w:bottom w:val="single" w:sz="8" w:space="0" w:color="auto"/>
              <w:right w:val="single" w:sz="8" w:space="0" w:color="auto"/>
            </w:tcBorders>
            <w:shd w:val="clear" w:color="000000" w:fill="auto"/>
            <w:vAlign w:val="center"/>
          </w:tcPr>
          <w:p w14:paraId="7685FEC6" w14:textId="77777777" w:rsidR="009F17BE" w:rsidRDefault="009F17BE" w:rsidP="009F17BE">
            <w:pPr>
              <w:jc w:val="center"/>
              <w:rPr>
                <w:rFonts w:cs="Arial"/>
                <w:szCs w:val="20"/>
              </w:rPr>
            </w:pPr>
            <w:r>
              <w:rPr>
                <w:rFonts w:cs="Arial"/>
                <w:szCs w:val="20"/>
              </w:rPr>
              <w:t>76301</w:t>
            </w:r>
          </w:p>
        </w:tc>
        <w:tc>
          <w:tcPr>
            <w:tcW w:w="385" w:type="pct"/>
            <w:tcBorders>
              <w:top w:val="single" w:sz="8" w:space="0" w:color="000000"/>
              <w:left w:val="single" w:sz="8" w:space="0" w:color="auto"/>
              <w:bottom w:val="single" w:sz="8" w:space="0" w:color="auto"/>
              <w:right w:val="single" w:sz="8" w:space="0" w:color="auto"/>
            </w:tcBorders>
            <w:shd w:val="clear" w:color="000000" w:fill="auto"/>
            <w:vAlign w:val="center"/>
          </w:tcPr>
          <w:p w14:paraId="0D8BDF41" w14:textId="77777777" w:rsidR="009F17BE" w:rsidRDefault="009F17BE" w:rsidP="009F17BE">
            <w:pPr>
              <w:jc w:val="center"/>
              <w:rPr>
                <w:rFonts w:cs="Arial"/>
                <w:szCs w:val="20"/>
              </w:rPr>
            </w:pPr>
            <w:r>
              <w:rPr>
                <w:rFonts w:cs="Arial"/>
                <w:szCs w:val="20"/>
              </w:rPr>
              <w:t>17403</w:t>
            </w:r>
          </w:p>
        </w:tc>
        <w:tc>
          <w:tcPr>
            <w:tcW w:w="490" w:type="pct"/>
            <w:tcBorders>
              <w:top w:val="nil"/>
              <w:left w:val="nil"/>
              <w:bottom w:val="single" w:sz="8" w:space="0" w:color="auto"/>
              <w:right w:val="single" w:sz="8" w:space="0" w:color="auto"/>
            </w:tcBorders>
            <w:shd w:val="clear" w:color="auto" w:fill="auto"/>
            <w:vAlign w:val="center"/>
          </w:tcPr>
          <w:p w14:paraId="4A0074B0" w14:textId="77777777" w:rsidR="009F17BE" w:rsidRDefault="009F17BE" w:rsidP="009F17BE">
            <w:pPr>
              <w:jc w:val="center"/>
              <w:rPr>
                <w:rFonts w:cs="Arial"/>
                <w:color w:val="1F497D"/>
                <w:szCs w:val="20"/>
              </w:rPr>
            </w:pPr>
            <w:r>
              <w:rPr>
                <w:rFonts w:cs="Arial"/>
                <w:color w:val="1F497D"/>
                <w:szCs w:val="20"/>
              </w:rPr>
              <w:t>Suburban</w:t>
            </w:r>
          </w:p>
        </w:tc>
        <w:tc>
          <w:tcPr>
            <w:tcW w:w="505" w:type="pct"/>
            <w:tcBorders>
              <w:top w:val="nil"/>
              <w:left w:val="nil"/>
              <w:bottom w:val="single" w:sz="8" w:space="0" w:color="auto"/>
              <w:right w:val="single" w:sz="8" w:space="0" w:color="auto"/>
            </w:tcBorders>
            <w:shd w:val="clear" w:color="auto" w:fill="auto"/>
            <w:vAlign w:val="center"/>
          </w:tcPr>
          <w:p w14:paraId="0E8966FF" w14:textId="77777777" w:rsidR="009F17BE" w:rsidRDefault="009F17BE" w:rsidP="009F17BE">
            <w:pPr>
              <w:jc w:val="center"/>
              <w:rPr>
                <w:rFonts w:cs="Arial"/>
                <w:szCs w:val="20"/>
              </w:rPr>
            </w:pPr>
            <w:r>
              <w:rPr>
                <w:rFonts w:cs="Arial"/>
                <w:szCs w:val="20"/>
              </w:rPr>
              <w:t>Diffusion Tube</w:t>
            </w:r>
          </w:p>
        </w:tc>
        <w:tc>
          <w:tcPr>
            <w:tcW w:w="674" w:type="pct"/>
            <w:tcBorders>
              <w:top w:val="nil"/>
              <w:left w:val="nil"/>
              <w:bottom w:val="single" w:sz="8" w:space="0" w:color="auto"/>
              <w:right w:val="single" w:sz="8" w:space="0" w:color="auto"/>
            </w:tcBorders>
            <w:shd w:val="clear" w:color="auto" w:fill="auto"/>
            <w:vAlign w:val="center"/>
          </w:tcPr>
          <w:p w14:paraId="4840FD0F" w14:textId="77777777" w:rsidR="009F17BE" w:rsidRDefault="009F17BE" w:rsidP="009F17BE">
            <w:pPr>
              <w:jc w:val="center"/>
              <w:rPr>
                <w:rFonts w:cs="Arial"/>
                <w:szCs w:val="20"/>
              </w:rPr>
            </w:pPr>
            <w:r>
              <w:rPr>
                <w:rFonts w:cs="Arial"/>
                <w:szCs w:val="20"/>
              </w:rPr>
              <w:t>NA</w:t>
            </w:r>
          </w:p>
        </w:tc>
        <w:tc>
          <w:tcPr>
            <w:tcW w:w="460" w:type="pct"/>
            <w:tcBorders>
              <w:top w:val="nil"/>
              <w:left w:val="nil"/>
              <w:bottom w:val="single" w:sz="8" w:space="0" w:color="auto"/>
              <w:right w:val="single" w:sz="8" w:space="0" w:color="auto"/>
            </w:tcBorders>
            <w:shd w:val="clear" w:color="auto" w:fill="auto"/>
            <w:vAlign w:val="center"/>
          </w:tcPr>
          <w:p w14:paraId="0038F9AD" w14:textId="77777777" w:rsidR="009F17BE" w:rsidRDefault="009F17BE" w:rsidP="009F17BE">
            <w:pPr>
              <w:jc w:val="center"/>
              <w:rPr>
                <w:rFonts w:cs="Arial"/>
                <w:szCs w:val="20"/>
              </w:rPr>
            </w:pPr>
            <w:r>
              <w:rPr>
                <w:rFonts w:cs="Arial"/>
                <w:szCs w:val="20"/>
              </w:rPr>
              <w:t>100</w:t>
            </w:r>
          </w:p>
        </w:tc>
        <w:tc>
          <w:tcPr>
            <w:tcW w:w="321" w:type="pct"/>
            <w:tcBorders>
              <w:top w:val="nil"/>
              <w:left w:val="nil"/>
              <w:bottom w:val="single" w:sz="8" w:space="0" w:color="auto"/>
              <w:right w:val="single" w:sz="8" w:space="0" w:color="auto"/>
            </w:tcBorders>
            <w:shd w:val="clear" w:color="auto" w:fill="auto"/>
            <w:vAlign w:val="center"/>
          </w:tcPr>
          <w:p w14:paraId="24CF116E" w14:textId="77777777" w:rsidR="009F17BE" w:rsidRDefault="009F17BE" w:rsidP="009F17BE">
            <w:pPr>
              <w:jc w:val="center"/>
              <w:rPr>
                <w:rFonts w:cs="Arial"/>
                <w:b/>
                <w:bCs/>
                <w:szCs w:val="20"/>
                <w:u w:val="single"/>
              </w:rPr>
            </w:pPr>
            <w:r>
              <w:rPr>
                <w:rFonts w:cs="Arial"/>
                <w:b/>
                <w:bCs/>
                <w:szCs w:val="20"/>
                <w:u w:val="single"/>
              </w:rPr>
              <w:t>-</w:t>
            </w:r>
          </w:p>
        </w:tc>
        <w:tc>
          <w:tcPr>
            <w:tcW w:w="337" w:type="pct"/>
            <w:gridSpan w:val="2"/>
            <w:tcBorders>
              <w:top w:val="nil"/>
              <w:left w:val="nil"/>
              <w:bottom w:val="single" w:sz="8" w:space="0" w:color="auto"/>
              <w:right w:val="single" w:sz="8" w:space="0" w:color="auto"/>
            </w:tcBorders>
            <w:shd w:val="clear" w:color="auto" w:fill="auto"/>
            <w:vAlign w:val="center"/>
          </w:tcPr>
          <w:p w14:paraId="36DC698D" w14:textId="77777777" w:rsidR="009F17BE" w:rsidRDefault="009F17BE" w:rsidP="009F17BE">
            <w:pPr>
              <w:jc w:val="center"/>
              <w:rPr>
                <w:rFonts w:cs="Arial"/>
                <w:b/>
                <w:bCs/>
                <w:szCs w:val="20"/>
                <w:u w:val="single"/>
              </w:rPr>
            </w:pPr>
            <w:r>
              <w:rPr>
                <w:rFonts w:cs="Arial"/>
                <w:b/>
                <w:bCs/>
                <w:szCs w:val="20"/>
                <w:u w:val="single"/>
              </w:rPr>
              <w:t>-</w:t>
            </w:r>
          </w:p>
        </w:tc>
        <w:tc>
          <w:tcPr>
            <w:tcW w:w="552" w:type="pct"/>
            <w:tcBorders>
              <w:top w:val="nil"/>
              <w:left w:val="nil"/>
              <w:bottom w:val="single" w:sz="8" w:space="0" w:color="auto"/>
              <w:right w:val="single" w:sz="8" w:space="0" w:color="auto"/>
            </w:tcBorders>
            <w:shd w:val="clear" w:color="auto" w:fill="auto"/>
            <w:vAlign w:val="center"/>
          </w:tcPr>
          <w:p w14:paraId="40CA1E1D" w14:textId="77777777" w:rsidR="009F17BE" w:rsidRDefault="009F17BE" w:rsidP="009F17BE">
            <w:pPr>
              <w:jc w:val="center"/>
              <w:rPr>
                <w:rFonts w:ascii="Calibri" w:hAnsi="Calibri" w:cs="Calibri"/>
                <w:b/>
                <w:bCs/>
                <w:color w:val="000000"/>
                <w:szCs w:val="20"/>
                <w:u w:val="single"/>
              </w:rPr>
            </w:pPr>
            <w:r>
              <w:rPr>
                <w:rFonts w:ascii="Calibri" w:hAnsi="Calibri" w:cs="Calibri"/>
                <w:b/>
                <w:bCs/>
                <w:color w:val="000000"/>
                <w:szCs w:val="20"/>
                <w:u w:val="single"/>
              </w:rPr>
              <w:t>-</w:t>
            </w:r>
          </w:p>
        </w:tc>
        <w:tc>
          <w:tcPr>
            <w:tcW w:w="275" w:type="pct"/>
            <w:tcBorders>
              <w:top w:val="nil"/>
              <w:left w:val="nil"/>
              <w:bottom w:val="single" w:sz="8" w:space="0" w:color="auto"/>
              <w:right w:val="single" w:sz="8" w:space="0" w:color="auto"/>
            </w:tcBorders>
            <w:shd w:val="clear" w:color="auto" w:fill="auto"/>
            <w:vAlign w:val="center"/>
          </w:tcPr>
          <w:p w14:paraId="24F21AD9" w14:textId="77777777" w:rsidR="009F17BE" w:rsidRDefault="009F17BE" w:rsidP="009F17BE">
            <w:pPr>
              <w:jc w:val="center"/>
              <w:rPr>
                <w:rFonts w:cs="Arial"/>
                <w:b/>
                <w:bCs/>
                <w:szCs w:val="20"/>
                <w:u w:val="single"/>
              </w:rPr>
            </w:pPr>
            <w:r>
              <w:rPr>
                <w:rFonts w:cs="Arial"/>
                <w:b/>
                <w:bCs/>
                <w:szCs w:val="20"/>
                <w:u w:val="single"/>
              </w:rPr>
              <w:t>-</w:t>
            </w:r>
          </w:p>
        </w:tc>
        <w:tc>
          <w:tcPr>
            <w:tcW w:w="368" w:type="pct"/>
            <w:tcBorders>
              <w:top w:val="nil"/>
              <w:left w:val="nil"/>
              <w:bottom w:val="single" w:sz="8" w:space="0" w:color="auto"/>
              <w:right w:val="single" w:sz="8" w:space="0" w:color="auto"/>
            </w:tcBorders>
            <w:shd w:val="clear" w:color="auto" w:fill="auto"/>
            <w:vAlign w:val="center"/>
          </w:tcPr>
          <w:p w14:paraId="76FCC847" w14:textId="77777777" w:rsidR="009F17BE" w:rsidRDefault="009F17BE" w:rsidP="009F17BE">
            <w:pPr>
              <w:jc w:val="center"/>
              <w:rPr>
                <w:rFonts w:cs="Arial"/>
                <w:szCs w:val="20"/>
              </w:rPr>
            </w:pPr>
            <w:r>
              <w:rPr>
                <w:rFonts w:cs="Arial"/>
                <w:szCs w:val="20"/>
              </w:rPr>
              <w:t>14.0</w:t>
            </w:r>
          </w:p>
        </w:tc>
      </w:tr>
      <w:tr w:rsidR="009F17BE" w:rsidRPr="00EA0E7C" w14:paraId="1919BFA9" w14:textId="77777777" w:rsidTr="004B694E">
        <w:trPr>
          <w:cantSplit/>
          <w:trHeight w:val="284"/>
        </w:trPr>
        <w:tc>
          <w:tcPr>
            <w:tcW w:w="265" w:type="pct"/>
            <w:tcBorders>
              <w:top w:val="nil"/>
              <w:left w:val="single" w:sz="8" w:space="0" w:color="auto"/>
              <w:bottom w:val="single" w:sz="8" w:space="0" w:color="auto"/>
              <w:right w:val="single" w:sz="8" w:space="0" w:color="auto"/>
            </w:tcBorders>
            <w:shd w:val="clear" w:color="000000" w:fill="CBE9D3"/>
            <w:vAlign w:val="center"/>
          </w:tcPr>
          <w:p w14:paraId="35E90C51" w14:textId="77777777" w:rsidR="009F17BE" w:rsidRDefault="009F17BE" w:rsidP="009F17BE">
            <w:pPr>
              <w:jc w:val="center"/>
              <w:rPr>
                <w:rFonts w:cs="Arial"/>
                <w:szCs w:val="20"/>
              </w:rPr>
            </w:pPr>
            <w:r>
              <w:rPr>
                <w:rFonts w:cs="Arial"/>
                <w:szCs w:val="20"/>
              </w:rPr>
              <w:t>DT7</w:t>
            </w:r>
          </w:p>
        </w:tc>
        <w:tc>
          <w:tcPr>
            <w:tcW w:w="368" w:type="pct"/>
            <w:tcBorders>
              <w:top w:val="single" w:sz="8" w:space="0" w:color="000000"/>
              <w:left w:val="single" w:sz="8" w:space="0" w:color="auto"/>
              <w:bottom w:val="single" w:sz="8" w:space="0" w:color="auto"/>
              <w:right w:val="single" w:sz="8" w:space="0" w:color="auto"/>
            </w:tcBorders>
            <w:shd w:val="clear" w:color="000000" w:fill="auto"/>
            <w:vAlign w:val="center"/>
          </w:tcPr>
          <w:p w14:paraId="488A57FE" w14:textId="77777777" w:rsidR="009F17BE" w:rsidRDefault="009F17BE" w:rsidP="009F17BE">
            <w:pPr>
              <w:jc w:val="center"/>
              <w:rPr>
                <w:rFonts w:cs="Arial"/>
                <w:szCs w:val="20"/>
              </w:rPr>
            </w:pPr>
            <w:r>
              <w:rPr>
                <w:rFonts w:cs="Arial"/>
                <w:szCs w:val="20"/>
              </w:rPr>
              <w:t>74991</w:t>
            </w:r>
          </w:p>
        </w:tc>
        <w:tc>
          <w:tcPr>
            <w:tcW w:w="385" w:type="pct"/>
            <w:tcBorders>
              <w:top w:val="single" w:sz="8" w:space="0" w:color="000000"/>
              <w:left w:val="single" w:sz="8" w:space="0" w:color="auto"/>
              <w:bottom w:val="single" w:sz="8" w:space="0" w:color="auto"/>
              <w:right w:val="single" w:sz="8" w:space="0" w:color="auto"/>
            </w:tcBorders>
            <w:shd w:val="clear" w:color="000000" w:fill="auto"/>
            <w:vAlign w:val="center"/>
          </w:tcPr>
          <w:p w14:paraId="7E5E7992" w14:textId="77777777" w:rsidR="009F17BE" w:rsidRDefault="009F17BE" w:rsidP="009F17BE">
            <w:pPr>
              <w:jc w:val="center"/>
              <w:rPr>
                <w:rFonts w:cs="Arial"/>
                <w:szCs w:val="20"/>
              </w:rPr>
            </w:pPr>
            <w:r>
              <w:rPr>
                <w:rFonts w:cs="Arial"/>
                <w:szCs w:val="20"/>
              </w:rPr>
              <w:t>19403</w:t>
            </w:r>
          </w:p>
        </w:tc>
        <w:tc>
          <w:tcPr>
            <w:tcW w:w="490" w:type="pct"/>
            <w:tcBorders>
              <w:top w:val="nil"/>
              <w:left w:val="nil"/>
              <w:bottom w:val="single" w:sz="8" w:space="0" w:color="auto"/>
              <w:right w:val="single" w:sz="8" w:space="0" w:color="auto"/>
            </w:tcBorders>
            <w:shd w:val="clear" w:color="auto" w:fill="auto"/>
            <w:vAlign w:val="center"/>
          </w:tcPr>
          <w:p w14:paraId="096ACF20" w14:textId="77777777" w:rsidR="009F17BE" w:rsidRDefault="009F17BE" w:rsidP="009F17BE">
            <w:pPr>
              <w:jc w:val="center"/>
              <w:rPr>
                <w:rFonts w:cs="Arial"/>
                <w:color w:val="FF0000"/>
                <w:szCs w:val="20"/>
              </w:rPr>
            </w:pPr>
            <w:r w:rsidRPr="0053592F">
              <w:rPr>
                <w:rFonts w:cs="Arial"/>
                <w:color w:val="C00000"/>
                <w:szCs w:val="20"/>
              </w:rPr>
              <w:t>Urban Centre</w:t>
            </w:r>
          </w:p>
        </w:tc>
        <w:tc>
          <w:tcPr>
            <w:tcW w:w="505" w:type="pct"/>
            <w:tcBorders>
              <w:top w:val="nil"/>
              <w:left w:val="nil"/>
              <w:bottom w:val="single" w:sz="8" w:space="0" w:color="auto"/>
              <w:right w:val="single" w:sz="8" w:space="0" w:color="auto"/>
            </w:tcBorders>
            <w:shd w:val="clear" w:color="auto" w:fill="auto"/>
            <w:vAlign w:val="center"/>
          </w:tcPr>
          <w:p w14:paraId="6198C67B" w14:textId="77777777" w:rsidR="009F17BE" w:rsidRDefault="009F17BE" w:rsidP="009F17BE">
            <w:pPr>
              <w:jc w:val="center"/>
              <w:rPr>
                <w:rFonts w:cs="Arial"/>
                <w:szCs w:val="20"/>
              </w:rPr>
            </w:pPr>
            <w:r>
              <w:rPr>
                <w:rFonts w:cs="Arial"/>
                <w:szCs w:val="20"/>
              </w:rPr>
              <w:t>Diffusion Tube</w:t>
            </w:r>
          </w:p>
        </w:tc>
        <w:tc>
          <w:tcPr>
            <w:tcW w:w="674" w:type="pct"/>
            <w:tcBorders>
              <w:top w:val="nil"/>
              <w:left w:val="nil"/>
              <w:bottom w:val="single" w:sz="8" w:space="0" w:color="auto"/>
              <w:right w:val="single" w:sz="8" w:space="0" w:color="auto"/>
            </w:tcBorders>
            <w:shd w:val="clear" w:color="auto" w:fill="auto"/>
            <w:vAlign w:val="center"/>
          </w:tcPr>
          <w:p w14:paraId="3D033DF1" w14:textId="77777777" w:rsidR="009F17BE" w:rsidRDefault="009F17BE" w:rsidP="009F17BE">
            <w:pPr>
              <w:jc w:val="center"/>
              <w:rPr>
                <w:rFonts w:cs="Arial"/>
                <w:szCs w:val="20"/>
              </w:rPr>
            </w:pPr>
            <w:r>
              <w:rPr>
                <w:rFonts w:cs="Arial"/>
                <w:szCs w:val="20"/>
              </w:rPr>
              <w:t>NA</w:t>
            </w:r>
          </w:p>
        </w:tc>
        <w:tc>
          <w:tcPr>
            <w:tcW w:w="460" w:type="pct"/>
            <w:tcBorders>
              <w:top w:val="nil"/>
              <w:left w:val="nil"/>
              <w:bottom w:val="single" w:sz="8" w:space="0" w:color="auto"/>
              <w:right w:val="single" w:sz="8" w:space="0" w:color="auto"/>
            </w:tcBorders>
            <w:shd w:val="clear" w:color="auto" w:fill="auto"/>
            <w:vAlign w:val="center"/>
          </w:tcPr>
          <w:p w14:paraId="406C178C" w14:textId="77777777" w:rsidR="009F17BE" w:rsidRDefault="009F17BE" w:rsidP="009F17BE">
            <w:pPr>
              <w:jc w:val="center"/>
              <w:rPr>
                <w:rFonts w:cs="Arial"/>
                <w:szCs w:val="20"/>
              </w:rPr>
            </w:pPr>
            <w:r>
              <w:rPr>
                <w:rFonts w:cs="Arial"/>
                <w:szCs w:val="20"/>
              </w:rPr>
              <w:t>100</w:t>
            </w:r>
          </w:p>
        </w:tc>
        <w:tc>
          <w:tcPr>
            <w:tcW w:w="321" w:type="pct"/>
            <w:tcBorders>
              <w:top w:val="nil"/>
              <w:left w:val="nil"/>
              <w:bottom w:val="single" w:sz="8" w:space="0" w:color="auto"/>
              <w:right w:val="single" w:sz="8" w:space="0" w:color="auto"/>
            </w:tcBorders>
            <w:shd w:val="clear" w:color="auto" w:fill="auto"/>
            <w:vAlign w:val="center"/>
          </w:tcPr>
          <w:p w14:paraId="0DD03D44" w14:textId="77777777" w:rsidR="009F17BE" w:rsidRDefault="009F17BE" w:rsidP="009F17BE">
            <w:pPr>
              <w:jc w:val="center"/>
              <w:rPr>
                <w:rFonts w:cs="Arial"/>
                <w:b/>
                <w:bCs/>
                <w:szCs w:val="20"/>
                <w:u w:val="single"/>
              </w:rPr>
            </w:pPr>
            <w:r>
              <w:rPr>
                <w:rFonts w:cs="Arial"/>
                <w:b/>
                <w:bCs/>
                <w:szCs w:val="20"/>
                <w:u w:val="single"/>
              </w:rPr>
              <w:t>-</w:t>
            </w:r>
          </w:p>
        </w:tc>
        <w:tc>
          <w:tcPr>
            <w:tcW w:w="337" w:type="pct"/>
            <w:gridSpan w:val="2"/>
            <w:tcBorders>
              <w:top w:val="nil"/>
              <w:left w:val="nil"/>
              <w:bottom w:val="single" w:sz="8" w:space="0" w:color="auto"/>
              <w:right w:val="single" w:sz="8" w:space="0" w:color="auto"/>
            </w:tcBorders>
            <w:shd w:val="clear" w:color="auto" w:fill="auto"/>
            <w:vAlign w:val="center"/>
          </w:tcPr>
          <w:p w14:paraId="08CB004B" w14:textId="77777777" w:rsidR="009F17BE" w:rsidRDefault="009F17BE" w:rsidP="009F17BE">
            <w:pPr>
              <w:jc w:val="center"/>
              <w:rPr>
                <w:rFonts w:cs="Arial"/>
                <w:b/>
                <w:bCs/>
                <w:szCs w:val="20"/>
                <w:u w:val="single"/>
              </w:rPr>
            </w:pPr>
            <w:r>
              <w:rPr>
                <w:rFonts w:cs="Arial"/>
                <w:b/>
                <w:bCs/>
                <w:szCs w:val="20"/>
                <w:u w:val="single"/>
              </w:rPr>
              <w:t>-</w:t>
            </w:r>
          </w:p>
        </w:tc>
        <w:tc>
          <w:tcPr>
            <w:tcW w:w="552" w:type="pct"/>
            <w:tcBorders>
              <w:top w:val="nil"/>
              <w:left w:val="nil"/>
              <w:bottom w:val="single" w:sz="8" w:space="0" w:color="auto"/>
              <w:right w:val="single" w:sz="8" w:space="0" w:color="auto"/>
            </w:tcBorders>
            <w:shd w:val="clear" w:color="auto" w:fill="auto"/>
            <w:vAlign w:val="center"/>
          </w:tcPr>
          <w:p w14:paraId="6ED705A0" w14:textId="77777777" w:rsidR="009F17BE" w:rsidRDefault="009F17BE" w:rsidP="009F17BE">
            <w:pPr>
              <w:jc w:val="center"/>
              <w:rPr>
                <w:rFonts w:cs="Arial"/>
                <w:b/>
                <w:bCs/>
                <w:szCs w:val="20"/>
                <w:u w:val="single"/>
              </w:rPr>
            </w:pPr>
            <w:r>
              <w:rPr>
                <w:rFonts w:cs="Arial"/>
                <w:b/>
                <w:bCs/>
                <w:szCs w:val="20"/>
                <w:u w:val="single"/>
              </w:rPr>
              <w:t>-</w:t>
            </w:r>
          </w:p>
        </w:tc>
        <w:tc>
          <w:tcPr>
            <w:tcW w:w="275" w:type="pct"/>
            <w:tcBorders>
              <w:top w:val="nil"/>
              <w:left w:val="nil"/>
              <w:bottom w:val="single" w:sz="8" w:space="0" w:color="auto"/>
              <w:right w:val="single" w:sz="8" w:space="0" w:color="auto"/>
            </w:tcBorders>
            <w:shd w:val="clear" w:color="auto" w:fill="auto"/>
            <w:vAlign w:val="center"/>
          </w:tcPr>
          <w:p w14:paraId="49FFB6CC" w14:textId="77777777" w:rsidR="009F17BE" w:rsidRDefault="009F17BE" w:rsidP="009F17BE">
            <w:pPr>
              <w:jc w:val="center"/>
              <w:rPr>
                <w:rFonts w:cs="Arial"/>
                <w:b/>
                <w:bCs/>
                <w:szCs w:val="20"/>
                <w:u w:val="single"/>
              </w:rPr>
            </w:pPr>
            <w:r>
              <w:rPr>
                <w:rFonts w:cs="Arial"/>
                <w:b/>
                <w:bCs/>
                <w:szCs w:val="20"/>
                <w:u w:val="single"/>
              </w:rPr>
              <w:t>-</w:t>
            </w:r>
          </w:p>
        </w:tc>
        <w:tc>
          <w:tcPr>
            <w:tcW w:w="368" w:type="pct"/>
            <w:tcBorders>
              <w:top w:val="nil"/>
              <w:left w:val="nil"/>
              <w:bottom w:val="single" w:sz="8" w:space="0" w:color="auto"/>
              <w:right w:val="single" w:sz="8" w:space="0" w:color="auto"/>
            </w:tcBorders>
            <w:shd w:val="clear" w:color="auto" w:fill="auto"/>
            <w:vAlign w:val="center"/>
          </w:tcPr>
          <w:p w14:paraId="72148AB2" w14:textId="77777777" w:rsidR="009F17BE" w:rsidRDefault="009F17BE" w:rsidP="009F17BE">
            <w:pPr>
              <w:jc w:val="center"/>
              <w:rPr>
                <w:rFonts w:cs="Arial"/>
                <w:szCs w:val="20"/>
              </w:rPr>
            </w:pPr>
            <w:r>
              <w:rPr>
                <w:rFonts w:cs="Arial"/>
                <w:szCs w:val="20"/>
              </w:rPr>
              <w:t>28.9</w:t>
            </w:r>
          </w:p>
        </w:tc>
      </w:tr>
      <w:tr w:rsidR="009F17BE" w:rsidRPr="00EA0E7C" w14:paraId="0DA3D734" w14:textId="77777777" w:rsidTr="004B694E">
        <w:trPr>
          <w:cantSplit/>
          <w:trHeight w:val="284"/>
        </w:trPr>
        <w:tc>
          <w:tcPr>
            <w:tcW w:w="265" w:type="pct"/>
            <w:tcBorders>
              <w:top w:val="nil"/>
              <w:left w:val="single" w:sz="8" w:space="0" w:color="auto"/>
              <w:bottom w:val="single" w:sz="8" w:space="0" w:color="auto"/>
              <w:right w:val="single" w:sz="8" w:space="0" w:color="auto"/>
            </w:tcBorders>
            <w:shd w:val="clear" w:color="000000" w:fill="CBE9D3"/>
            <w:vAlign w:val="center"/>
          </w:tcPr>
          <w:p w14:paraId="0BDA6694" w14:textId="77777777" w:rsidR="009F17BE" w:rsidRDefault="009F17BE" w:rsidP="009F17BE">
            <w:pPr>
              <w:jc w:val="center"/>
              <w:rPr>
                <w:rFonts w:cs="Arial"/>
                <w:szCs w:val="20"/>
              </w:rPr>
            </w:pPr>
            <w:r>
              <w:rPr>
                <w:rFonts w:cs="Arial"/>
                <w:szCs w:val="20"/>
              </w:rPr>
              <w:t>DT8</w:t>
            </w:r>
          </w:p>
        </w:tc>
        <w:tc>
          <w:tcPr>
            <w:tcW w:w="368" w:type="pct"/>
            <w:tcBorders>
              <w:top w:val="single" w:sz="8" w:space="0" w:color="000000"/>
              <w:left w:val="single" w:sz="8" w:space="0" w:color="auto"/>
              <w:bottom w:val="single" w:sz="8" w:space="0" w:color="auto"/>
              <w:right w:val="single" w:sz="8" w:space="0" w:color="auto"/>
            </w:tcBorders>
            <w:shd w:val="clear" w:color="000000" w:fill="auto"/>
            <w:vAlign w:val="center"/>
          </w:tcPr>
          <w:p w14:paraId="549DE75F" w14:textId="77777777" w:rsidR="009F17BE" w:rsidRDefault="009F17BE" w:rsidP="009F17BE">
            <w:pPr>
              <w:jc w:val="center"/>
              <w:rPr>
                <w:rFonts w:cs="Arial"/>
                <w:szCs w:val="20"/>
              </w:rPr>
            </w:pPr>
            <w:r>
              <w:rPr>
                <w:rFonts w:cs="Arial"/>
                <w:szCs w:val="20"/>
              </w:rPr>
              <w:t>74225</w:t>
            </w:r>
          </w:p>
        </w:tc>
        <w:tc>
          <w:tcPr>
            <w:tcW w:w="385" w:type="pct"/>
            <w:tcBorders>
              <w:top w:val="single" w:sz="8" w:space="0" w:color="000000"/>
              <w:left w:val="single" w:sz="8" w:space="0" w:color="auto"/>
              <w:bottom w:val="single" w:sz="8" w:space="0" w:color="auto"/>
              <w:right w:val="single" w:sz="8" w:space="0" w:color="auto"/>
            </w:tcBorders>
            <w:shd w:val="clear" w:color="000000" w:fill="auto"/>
            <w:vAlign w:val="center"/>
          </w:tcPr>
          <w:p w14:paraId="48C21CC6" w14:textId="77777777" w:rsidR="009F17BE" w:rsidRDefault="009F17BE" w:rsidP="009F17BE">
            <w:pPr>
              <w:jc w:val="center"/>
              <w:rPr>
                <w:rFonts w:cs="Arial"/>
                <w:szCs w:val="20"/>
              </w:rPr>
            </w:pPr>
            <w:r>
              <w:rPr>
                <w:rFonts w:cs="Arial"/>
                <w:szCs w:val="20"/>
              </w:rPr>
              <w:t>21039</w:t>
            </w:r>
          </w:p>
        </w:tc>
        <w:tc>
          <w:tcPr>
            <w:tcW w:w="490" w:type="pct"/>
            <w:tcBorders>
              <w:top w:val="nil"/>
              <w:left w:val="nil"/>
              <w:bottom w:val="single" w:sz="8" w:space="0" w:color="auto"/>
              <w:right w:val="single" w:sz="8" w:space="0" w:color="auto"/>
            </w:tcBorders>
            <w:shd w:val="clear" w:color="auto" w:fill="auto"/>
            <w:vAlign w:val="center"/>
          </w:tcPr>
          <w:p w14:paraId="59D6BC08" w14:textId="77777777" w:rsidR="009F17BE" w:rsidRDefault="009F17BE" w:rsidP="009F17BE">
            <w:pPr>
              <w:jc w:val="center"/>
              <w:rPr>
                <w:rFonts w:cs="Arial"/>
                <w:color w:val="1F497D"/>
                <w:szCs w:val="20"/>
              </w:rPr>
            </w:pPr>
            <w:r>
              <w:rPr>
                <w:rFonts w:cs="Arial"/>
                <w:color w:val="1F497D"/>
                <w:szCs w:val="20"/>
              </w:rPr>
              <w:t>Suburban</w:t>
            </w:r>
          </w:p>
        </w:tc>
        <w:tc>
          <w:tcPr>
            <w:tcW w:w="505" w:type="pct"/>
            <w:tcBorders>
              <w:top w:val="nil"/>
              <w:left w:val="nil"/>
              <w:bottom w:val="single" w:sz="8" w:space="0" w:color="auto"/>
              <w:right w:val="single" w:sz="8" w:space="0" w:color="auto"/>
            </w:tcBorders>
            <w:shd w:val="clear" w:color="auto" w:fill="auto"/>
            <w:vAlign w:val="center"/>
          </w:tcPr>
          <w:p w14:paraId="1DF87286" w14:textId="77777777" w:rsidR="009F17BE" w:rsidRDefault="009F17BE" w:rsidP="009F17BE">
            <w:pPr>
              <w:jc w:val="center"/>
              <w:rPr>
                <w:rFonts w:cs="Arial"/>
                <w:szCs w:val="20"/>
              </w:rPr>
            </w:pPr>
            <w:r>
              <w:rPr>
                <w:rFonts w:cs="Arial"/>
                <w:szCs w:val="20"/>
              </w:rPr>
              <w:t>Diffusion Tube</w:t>
            </w:r>
          </w:p>
        </w:tc>
        <w:tc>
          <w:tcPr>
            <w:tcW w:w="674" w:type="pct"/>
            <w:tcBorders>
              <w:top w:val="nil"/>
              <w:left w:val="nil"/>
              <w:bottom w:val="single" w:sz="8" w:space="0" w:color="auto"/>
              <w:right w:val="single" w:sz="8" w:space="0" w:color="auto"/>
            </w:tcBorders>
            <w:shd w:val="clear" w:color="auto" w:fill="auto"/>
            <w:vAlign w:val="center"/>
          </w:tcPr>
          <w:p w14:paraId="5F4E3C92" w14:textId="77777777" w:rsidR="009F17BE" w:rsidRDefault="009F17BE" w:rsidP="009F17BE">
            <w:pPr>
              <w:jc w:val="center"/>
              <w:rPr>
                <w:rFonts w:cs="Arial"/>
                <w:szCs w:val="20"/>
              </w:rPr>
            </w:pPr>
            <w:r>
              <w:rPr>
                <w:rFonts w:cs="Arial"/>
                <w:szCs w:val="20"/>
              </w:rPr>
              <w:t>NA</w:t>
            </w:r>
          </w:p>
        </w:tc>
        <w:tc>
          <w:tcPr>
            <w:tcW w:w="460" w:type="pct"/>
            <w:tcBorders>
              <w:top w:val="nil"/>
              <w:left w:val="nil"/>
              <w:bottom w:val="single" w:sz="8" w:space="0" w:color="auto"/>
              <w:right w:val="single" w:sz="8" w:space="0" w:color="auto"/>
            </w:tcBorders>
            <w:shd w:val="clear" w:color="auto" w:fill="auto"/>
            <w:vAlign w:val="center"/>
          </w:tcPr>
          <w:p w14:paraId="5776883A" w14:textId="77777777" w:rsidR="009F17BE" w:rsidRDefault="009F17BE" w:rsidP="009F17BE">
            <w:pPr>
              <w:jc w:val="center"/>
              <w:rPr>
                <w:rFonts w:cs="Arial"/>
                <w:szCs w:val="20"/>
              </w:rPr>
            </w:pPr>
            <w:r>
              <w:rPr>
                <w:rFonts w:cs="Arial"/>
                <w:szCs w:val="20"/>
              </w:rPr>
              <w:t>100</w:t>
            </w:r>
          </w:p>
        </w:tc>
        <w:tc>
          <w:tcPr>
            <w:tcW w:w="321" w:type="pct"/>
            <w:tcBorders>
              <w:top w:val="nil"/>
              <w:left w:val="nil"/>
              <w:bottom w:val="single" w:sz="8" w:space="0" w:color="auto"/>
              <w:right w:val="single" w:sz="8" w:space="0" w:color="auto"/>
            </w:tcBorders>
            <w:shd w:val="clear" w:color="auto" w:fill="auto"/>
            <w:vAlign w:val="center"/>
          </w:tcPr>
          <w:p w14:paraId="7954F514" w14:textId="77777777" w:rsidR="009F17BE" w:rsidRDefault="009F17BE" w:rsidP="009F17BE">
            <w:pPr>
              <w:jc w:val="center"/>
              <w:rPr>
                <w:rFonts w:ascii="Calibri" w:hAnsi="Calibri" w:cs="Calibri"/>
                <w:b/>
                <w:bCs/>
                <w:color w:val="000000"/>
                <w:szCs w:val="20"/>
                <w:u w:val="single"/>
              </w:rPr>
            </w:pPr>
            <w:r>
              <w:rPr>
                <w:rFonts w:ascii="Calibri" w:hAnsi="Calibri" w:cs="Calibri"/>
                <w:b/>
                <w:bCs/>
                <w:color w:val="000000"/>
                <w:szCs w:val="20"/>
                <w:u w:val="single"/>
              </w:rPr>
              <w:t>-</w:t>
            </w:r>
          </w:p>
        </w:tc>
        <w:tc>
          <w:tcPr>
            <w:tcW w:w="337" w:type="pct"/>
            <w:gridSpan w:val="2"/>
            <w:tcBorders>
              <w:top w:val="nil"/>
              <w:left w:val="nil"/>
              <w:bottom w:val="single" w:sz="8" w:space="0" w:color="auto"/>
              <w:right w:val="single" w:sz="8" w:space="0" w:color="auto"/>
            </w:tcBorders>
            <w:shd w:val="clear" w:color="auto" w:fill="auto"/>
            <w:vAlign w:val="center"/>
          </w:tcPr>
          <w:p w14:paraId="4B4B0291" w14:textId="77777777" w:rsidR="009F17BE" w:rsidRDefault="009F17BE" w:rsidP="009F17BE">
            <w:pPr>
              <w:jc w:val="center"/>
              <w:rPr>
                <w:rFonts w:cs="Arial"/>
                <w:b/>
                <w:bCs/>
                <w:szCs w:val="20"/>
                <w:u w:val="single"/>
              </w:rPr>
            </w:pPr>
            <w:r>
              <w:rPr>
                <w:rFonts w:cs="Arial"/>
                <w:b/>
                <w:bCs/>
                <w:szCs w:val="20"/>
                <w:u w:val="single"/>
              </w:rPr>
              <w:t>-</w:t>
            </w:r>
          </w:p>
        </w:tc>
        <w:tc>
          <w:tcPr>
            <w:tcW w:w="552" w:type="pct"/>
            <w:tcBorders>
              <w:top w:val="nil"/>
              <w:left w:val="nil"/>
              <w:bottom w:val="single" w:sz="8" w:space="0" w:color="auto"/>
              <w:right w:val="single" w:sz="8" w:space="0" w:color="auto"/>
            </w:tcBorders>
            <w:shd w:val="clear" w:color="auto" w:fill="auto"/>
            <w:vAlign w:val="center"/>
          </w:tcPr>
          <w:p w14:paraId="17AE49B9" w14:textId="77777777" w:rsidR="009F17BE" w:rsidRDefault="009F17BE" w:rsidP="009F17BE">
            <w:pPr>
              <w:jc w:val="center"/>
              <w:rPr>
                <w:rFonts w:ascii="Calibri" w:hAnsi="Calibri" w:cs="Calibri"/>
                <w:b/>
                <w:bCs/>
                <w:color w:val="000000"/>
                <w:szCs w:val="20"/>
                <w:u w:val="single"/>
              </w:rPr>
            </w:pPr>
            <w:r>
              <w:rPr>
                <w:rFonts w:ascii="Calibri" w:hAnsi="Calibri" w:cs="Calibri"/>
                <w:b/>
                <w:bCs/>
                <w:color w:val="000000"/>
                <w:szCs w:val="20"/>
                <w:u w:val="single"/>
              </w:rPr>
              <w:t>-</w:t>
            </w:r>
          </w:p>
        </w:tc>
        <w:tc>
          <w:tcPr>
            <w:tcW w:w="275" w:type="pct"/>
            <w:tcBorders>
              <w:top w:val="nil"/>
              <w:left w:val="nil"/>
              <w:bottom w:val="single" w:sz="8" w:space="0" w:color="auto"/>
              <w:right w:val="single" w:sz="8" w:space="0" w:color="auto"/>
            </w:tcBorders>
            <w:shd w:val="clear" w:color="auto" w:fill="auto"/>
            <w:vAlign w:val="center"/>
          </w:tcPr>
          <w:p w14:paraId="144EF7E8" w14:textId="77777777" w:rsidR="009F17BE" w:rsidRDefault="009F17BE" w:rsidP="009F17BE">
            <w:pPr>
              <w:jc w:val="center"/>
              <w:rPr>
                <w:rFonts w:cs="Arial"/>
                <w:szCs w:val="20"/>
              </w:rPr>
            </w:pPr>
            <w:r>
              <w:rPr>
                <w:rFonts w:cs="Arial"/>
                <w:szCs w:val="20"/>
              </w:rPr>
              <w:t>23.0</w:t>
            </w:r>
          </w:p>
        </w:tc>
        <w:tc>
          <w:tcPr>
            <w:tcW w:w="368" w:type="pct"/>
            <w:tcBorders>
              <w:top w:val="nil"/>
              <w:left w:val="nil"/>
              <w:bottom w:val="single" w:sz="8" w:space="0" w:color="auto"/>
              <w:right w:val="single" w:sz="8" w:space="0" w:color="auto"/>
            </w:tcBorders>
            <w:shd w:val="clear" w:color="auto" w:fill="auto"/>
            <w:vAlign w:val="center"/>
          </w:tcPr>
          <w:p w14:paraId="34892D83" w14:textId="77777777" w:rsidR="009F17BE" w:rsidRDefault="009F17BE" w:rsidP="009F17BE">
            <w:pPr>
              <w:jc w:val="center"/>
              <w:rPr>
                <w:rFonts w:cs="Arial"/>
                <w:szCs w:val="20"/>
              </w:rPr>
            </w:pPr>
            <w:r>
              <w:rPr>
                <w:rFonts w:cs="Arial"/>
                <w:szCs w:val="20"/>
              </w:rPr>
              <w:t>23.5</w:t>
            </w:r>
          </w:p>
        </w:tc>
      </w:tr>
      <w:tr w:rsidR="009F17BE" w:rsidRPr="00EA0E7C" w14:paraId="5929AE56" w14:textId="77777777" w:rsidTr="004B694E">
        <w:trPr>
          <w:cantSplit/>
          <w:trHeight w:val="284"/>
        </w:trPr>
        <w:tc>
          <w:tcPr>
            <w:tcW w:w="265" w:type="pct"/>
            <w:tcBorders>
              <w:top w:val="nil"/>
              <w:left w:val="single" w:sz="8" w:space="0" w:color="auto"/>
              <w:bottom w:val="single" w:sz="8" w:space="0" w:color="auto"/>
              <w:right w:val="single" w:sz="8" w:space="0" w:color="auto"/>
            </w:tcBorders>
            <w:shd w:val="clear" w:color="000000" w:fill="CBE9D3"/>
            <w:vAlign w:val="center"/>
          </w:tcPr>
          <w:p w14:paraId="6183ACD9" w14:textId="77777777" w:rsidR="009F17BE" w:rsidRDefault="009F17BE" w:rsidP="009F17BE">
            <w:pPr>
              <w:jc w:val="center"/>
              <w:rPr>
                <w:rFonts w:cs="Arial"/>
                <w:szCs w:val="20"/>
              </w:rPr>
            </w:pPr>
            <w:r>
              <w:rPr>
                <w:rFonts w:cs="Arial"/>
                <w:szCs w:val="20"/>
              </w:rPr>
              <w:t>DT9</w:t>
            </w:r>
          </w:p>
        </w:tc>
        <w:tc>
          <w:tcPr>
            <w:tcW w:w="368" w:type="pct"/>
            <w:tcBorders>
              <w:top w:val="single" w:sz="8" w:space="0" w:color="000000"/>
              <w:left w:val="single" w:sz="8" w:space="0" w:color="auto"/>
              <w:bottom w:val="single" w:sz="8" w:space="0" w:color="auto"/>
              <w:right w:val="single" w:sz="8" w:space="0" w:color="auto"/>
            </w:tcBorders>
            <w:shd w:val="clear" w:color="000000" w:fill="auto"/>
            <w:vAlign w:val="center"/>
          </w:tcPr>
          <w:p w14:paraId="138ADB33" w14:textId="77777777" w:rsidR="009F17BE" w:rsidRDefault="009F17BE" w:rsidP="009F17BE">
            <w:pPr>
              <w:jc w:val="center"/>
              <w:rPr>
                <w:rFonts w:cs="Arial"/>
                <w:szCs w:val="20"/>
              </w:rPr>
            </w:pPr>
            <w:r>
              <w:rPr>
                <w:rFonts w:cs="Arial"/>
                <w:szCs w:val="20"/>
              </w:rPr>
              <w:t>72471</w:t>
            </w:r>
          </w:p>
        </w:tc>
        <w:tc>
          <w:tcPr>
            <w:tcW w:w="385" w:type="pct"/>
            <w:tcBorders>
              <w:top w:val="single" w:sz="8" w:space="0" w:color="000000"/>
              <w:left w:val="single" w:sz="8" w:space="0" w:color="auto"/>
              <w:bottom w:val="single" w:sz="8" w:space="0" w:color="auto"/>
              <w:right w:val="single" w:sz="8" w:space="0" w:color="auto"/>
            </w:tcBorders>
            <w:shd w:val="clear" w:color="000000" w:fill="auto"/>
            <w:vAlign w:val="center"/>
          </w:tcPr>
          <w:p w14:paraId="5107E940" w14:textId="77777777" w:rsidR="009F17BE" w:rsidRDefault="009F17BE" w:rsidP="009F17BE">
            <w:pPr>
              <w:jc w:val="center"/>
              <w:rPr>
                <w:rFonts w:cs="Arial"/>
                <w:szCs w:val="20"/>
              </w:rPr>
            </w:pPr>
            <w:r>
              <w:rPr>
                <w:rFonts w:cs="Arial"/>
                <w:szCs w:val="20"/>
              </w:rPr>
              <w:t>19224</w:t>
            </w:r>
          </w:p>
        </w:tc>
        <w:tc>
          <w:tcPr>
            <w:tcW w:w="490" w:type="pct"/>
            <w:tcBorders>
              <w:top w:val="nil"/>
              <w:left w:val="nil"/>
              <w:bottom w:val="single" w:sz="8" w:space="0" w:color="auto"/>
              <w:right w:val="single" w:sz="8" w:space="0" w:color="auto"/>
            </w:tcBorders>
            <w:shd w:val="clear" w:color="auto" w:fill="auto"/>
            <w:vAlign w:val="center"/>
          </w:tcPr>
          <w:p w14:paraId="378C1F28" w14:textId="77777777" w:rsidR="009F17BE" w:rsidRPr="006E5446" w:rsidRDefault="009F17BE" w:rsidP="009F17BE">
            <w:pPr>
              <w:jc w:val="center"/>
              <w:rPr>
                <w:rFonts w:cs="Arial"/>
                <w:b/>
                <w:bCs/>
                <w:color w:val="00B050"/>
                <w:szCs w:val="20"/>
              </w:rPr>
            </w:pPr>
            <w:r w:rsidRPr="006E5446">
              <w:rPr>
                <w:rFonts w:cs="Arial"/>
                <w:b/>
                <w:bCs/>
                <w:color w:val="404141"/>
                <w:szCs w:val="20"/>
              </w:rPr>
              <w:t>Rural</w:t>
            </w:r>
          </w:p>
        </w:tc>
        <w:tc>
          <w:tcPr>
            <w:tcW w:w="505" w:type="pct"/>
            <w:tcBorders>
              <w:top w:val="nil"/>
              <w:left w:val="nil"/>
              <w:bottom w:val="single" w:sz="8" w:space="0" w:color="auto"/>
              <w:right w:val="single" w:sz="8" w:space="0" w:color="auto"/>
            </w:tcBorders>
            <w:shd w:val="clear" w:color="auto" w:fill="auto"/>
            <w:vAlign w:val="center"/>
          </w:tcPr>
          <w:p w14:paraId="15941262" w14:textId="77777777" w:rsidR="009F17BE" w:rsidRDefault="009F17BE" w:rsidP="009F17BE">
            <w:pPr>
              <w:jc w:val="center"/>
              <w:rPr>
                <w:rFonts w:cs="Arial"/>
                <w:szCs w:val="20"/>
              </w:rPr>
            </w:pPr>
            <w:r>
              <w:rPr>
                <w:rFonts w:cs="Arial"/>
                <w:szCs w:val="20"/>
              </w:rPr>
              <w:t>Diffusion Tube</w:t>
            </w:r>
          </w:p>
        </w:tc>
        <w:tc>
          <w:tcPr>
            <w:tcW w:w="674" w:type="pct"/>
            <w:tcBorders>
              <w:top w:val="nil"/>
              <w:left w:val="nil"/>
              <w:bottom w:val="single" w:sz="8" w:space="0" w:color="auto"/>
              <w:right w:val="single" w:sz="8" w:space="0" w:color="auto"/>
            </w:tcBorders>
            <w:shd w:val="clear" w:color="auto" w:fill="auto"/>
            <w:vAlign w:val="center"/>
          </w:tcPr>
          <w:p w14:paraId="6C91ECB3" w14:textId="77777777" w:rsidR="009F17BE" w:rsidRDefault="009F17BE" w:rsidP="009F17BE">
            <w:pPr>
              <w:jc w:val="center"/>
              <w:rPr>
                <w:rFonts w:cs="Arial"/>
                <w:szCs w:val="20"/>
              </w:rPr>
            </w:pPr>
            <w:r>
              <w:rPr>
                <w:rFonts w:cs="Arial"/>
                <w:szCs w:val="20"/>
              </w:rPr>
              <w:t>NA</w:t>
            </w:r>
          </w:p>
        </w:tc>
        <w:tc>
          <w:tcPr>
            <w:tcW w:w="460" w:type="pct"/>
            <w:tcBorders>
              <w:top w:val="nil"/>
              <w:left w:val="nil"/>
              <w:bottom w:val="single" w:sz="8" w:space="0" w:color="auto"/>
              <w:right w:val="single" w:sz="8" w:space="0" w:color="auto"/>
            </w:tcBorders>
            <w:shd w:val="clear" w:color="auto" w:fill="auto"/>
            <w:vAlign w:val="center"/>
          </w:tcPr>
          <w:p w14:paraId="35328A96" w14:textId="77777777" w:rsidR="009F17BE" w:rsidRDefault="009F17BE" w:rsidP="009F17BE">
            <w:pPr>
              <w:jc w:val="center"/>
              <w:rPr>
                <w:rFonts w:cs="Arial"/>
                <w:szCs w:val="20"/>
              </w:rPr>
            </w:pPr>
            <w:r>
              <w:rPr>
                <w:rFonts w:cs="Arial"/>
                <w:szCs w:val="20"/>
              </w:rPr>
              <w:t>100</w:t>
            </w:r>
          </w:p>
        </w:tc>
        <w:tc>
          <w:tcPr>
            <w:tcW w:w="321" w:type="pct"/>
            <w:tcBorders>
              <w:top w:val="nil"/>
              <w:left w:val="nil"/>
              <w:bottom w:val="single" w:sz="8" w:space="0" w:color="auto"/>
              <w:right w:val="single" w:sz="8" w:space="0" w:color="auto"/>
            </w:tcBorders>
            <w:shd w:val="clear" w:color="auto" w:fill="auto"/>
            <w:vAlign w:val="center"/>
          </w:tcPr>
          <w:p w14:paraId="6EFB6432" w14:textId="77777777" w:rsidR="009F17BE" w:rsidRDefault="009F17BE" w:rsidP="009F17BE">
            <w:pPr>
              <w:jc w:val="center"/>
              <w:rPr>
                <w:rFonts w:ascii="Calibri" w:hAnsi="Calibri" w:cs="Calibri"/>
                <w:color w:val="000000"/>
                <w:szCs w:val="20"/>
              </w:rPr>
            </w:pPr>
            <w:r>
              <w:rPr>
                <w:rFonts w:ascii="Calibri" w:hAnsi="Calibri" w:cs="Calibri"/>
                <w:color w:val="000000"/>
                <w:szCs w:val="20"/>
              </w:rPr>
              <w:t>30.1</w:t>
            </w:r>
          </w:p>
        </w:tc>
        <w:tc>
          <w:tcPr>
            <w:tcW w:w="337" w:type="pct"/>
            <w:gridSpan w:val="2"/>
            <w:tcBorders>
              <w:top w:val="nil"/>
              <w:left w:val="nil"/>
              <w:bottom w:val="single" w:sz="8" w:space="0" w:color="auto"/>
              <w:right w:val="single" w:sz="8" w:space="0" w:color="auto"/>
            </w:tcBorders>
            <w:shd w:val="clear" w:color="auto" w:fill="auto"/>
            <w:vAlign w:val="center"/>
          </w:tcPr>
          <w:p w14:paraId="3D3FCBD9" w14:textId="77777777" w:rsidR="009F17BE" w:rsidRDefault="009F17BE" w:rsidP="009F17BE">
            <w:pPr>
              <w:jc w:val="center"/>
              <w:rPr>
                <w:rFonts w:cs="Arial"/>
                <w:szCs w:val="20"/>
              </w:rPr>
            </w:pPr>
            <w:r>
              <w:rPr>
                <w:rFonts w:cs="Arial"/>
                <w:szCs w:val="20"/>
              </w:rPr>
              <w:t>28.5</w:t>
            </w:r>
          </w:p>
        </w:tc>
        <w:tc>
          <w:tcPr>
            <w:tcW w:w="552" w:type="pct"/>
            <w:tcBorders>
              <w:top w:val="nil"/>
              <w:left w:val="nil"/>
              <w:bottom w:val="single" w:sz="8" w:space="0" w:color="auto"/>
              <w:right w:val="single" w:sz="8" w:space="0" w:color="auto"/>
            </w:tcBorders>
            <w:shd w:val="clear" w:color="auto" w:fill="auto"/>
            <w:vAlign w:val="center"/>
          </w:tcPr>
          <w:p w14:paraId="537C1D12" w14:textId="77777777" w:rsidR="009F17BE" w:rsidRDefault="009F17BE" w:rsidP="009F17BE">
            <w:pPr>
              <w:jc w:val="center"/>
              <w:rPr>
                <w:rFonts w:cs="Arial"/>
                <w:szCs w:val="20"/>
              </w:rPr>
            </w:pPr>
            <w:r>
              <w:rPr>
                <w:rFonts w:cs="Arial"/>
                <w:szCs w:val="20"/>
              </w:rPr>
              <w:t>26.6</w:t>
            </w:r>
          </w:p>
        </w:tc>
        <w:tc>
          <w:tcPr>
            <w:tcW w:w="275" w:type="pct"/>
            <w:tcBorders>
              <w:top w:val="nil"/>
              <w:left w:val="nil"/>
              <w:bottom w:val="single" w:sz="8" w:space="0" w:color="auto"/>
              <w:right w:val="single" w:sz="8" w:space="0" w:color="auto"/>
            </w:tcBorders>
            <w:shd w:val="clear" w:color="auto" w:fill="auto"/>
            <w:vAlign w:val="center"/>
          </w:tcPr>
          <w:p w14:paraId="5B742231" w14:textId="77777777" w:rsidR="009F17BE" w:rsidRDefault="009F17BE" w:rsidP="009F17BE">
            <w:pPr>
              <w:jc w:val="center"/>
              <w:rPr>
                <w:rFonts w:cs="Arial"/>
                <w:szCs w:val="20"/>
              </w:rPr>
            </w:pPr>
            <w:r>
              <w:rPr>
                <w:rFonts w:cs="Arial"/>
                <w:szCs w:val="20"/>
              </w:rPr>
              <w:t>23.3</w:t>
            </w:r>
          </w:p>
        </w:tc>
        <w:tc>
          <w:tcPr>
            <w:tcW w:w="368" w:type="pct"/>
            <w:tcBorders>
              <w:top w:val="nil"/>
              <w:left w:val="nil"/>
              <w:bottom w:val="single" w:sz="8" w:space="0" w:color="auto"/>
              <w:right w:val="single" w:sz="8" w:space="0" w:color="auto"/>
            </w:tcBorders>
            <w:shd w:val="clear" w:color="auto" w:fill="auto"/>
            <w:vAlign w:val="center"/>
          </w:tcPr>
          <w:p w14:paraId="115085CC" w14:textId="77777777" w:rsidR="009F17BE" w:rsidRDefault="009F17BE" w:rsidP="009F17BE">
            <w:pPr>
              <w:jc w:val="center"/>
              <w:rPr>
                <w:rFonts w:cs="Arial"/>
                <w:szCs w:val="20"/>
              </w:rPr>
            </w:pPr>
            <w:r>
              <w:rPr>
                <w:rFonts w:cs="Arial"/>
                <w:szCs w:val="20"/>
              </w:rPr>
              <w:t>25.5</w:t>
            </w:r>
          </w:p>
        </w:tc>
      </w:tr>
      <w:tr w:rsidR="009F17BE" w:rsidRPr="00EA0E7C" w14:paraId="7437D2EF" w14:textId="77777777" w:rsidTr="004B694E">
        <w:trPr>
          <w:cantSplit/>
          <w:trHeight w:val="284"/>
        </w:trPr>
        <w:tc>
          <w:tcPr>
            <w:tcW w:w="265" w:type="pct"/>
            <w:tcBorders>
              <w:top w:val="nil"/>
              <w:left w:val="single" w:sz="8" w:space="0" w:color="auto"/>
              <w:bottom w:val="single" w:sz="8" w:space="0" w:color="auto"/>
              <w:right w:val="single" w:sz="8" w:space="0" w:color="auto"/>
            </w:tcBorders>
            <w:shd w:val="clear" w:color="000000" w:fill="CBE9D3"/>
            <w:vAlign w:val="center"/>
          </w:tcPr>
          <w:p w14:paraId="2F12012B" w14:textId="77777777" w:rsidR="009F17BE" w:rsidRDefault="009F17BE" w:rsidP="009F17BE">
            <w:pPr>
              <w:jc w:val="center"/>
              <w:rPr>
                <w:rFonts w:cs="Arial"/>
                <w:szCs w:val="20"/>
              </w:rPr>
            </w:pPr>
            <w:r>
              <w:rPr>
                <w:rFonts w:cs="Arial"/>
                <w:szCs w:val="20"/>
              </w:rPr>
              <w:t>DT10</w:t>
            </w:r>
          </w:p>
        </w:tc>
        <w:tc>
          <w:tcPr>
            <w:tcW w:w="368" w:type="pct"/>
            <w:tcBorders>
              <w:top w:val="single" w:sz="8" w:space="0" w:color="000000"/>
              <w:left w:val="single" w:sz="8" w:space="0" w:color="auto"/>
              <w:bottom w:val="single" w:sz="8" w:space="0" w:color="auto"/>
              <w:right w:val="single" w:sz="8" w:space="0" w:color="auto"/>
            </w:tcBorders>
            <w:shd w:val="clear" w:color="000000" w:fill="auto"/>
            <w:vAlign w:val="center"/>
          </w:tcPr>
          <w:p w14:paraId="60C3A5FC" w14:textId="77777777" w:rsidR="009F17BE" w:rsidRDefault="009F17BE" w:rsidP="009F17BE">
            <w:pPr>
              <w:jc w:val="center"/>
              <w:rPr>
                <w:rFonts w:cs="Arial"/>
                <w:szCs w:val="20"/>
              </w:rPr>
            </w:pPr>
            <w:r>
              <w:rPr>
                <w:rFonts w:cs="Arial"/>
                <w:szCs w:val="20"/>
              </w:rPr>
              <w:t>75183</w:t>
            </w:r>
          </w:p>
        </w:tc>
        <w:tc>
          <w:tcPr>
            <w:tcW w:w="385" w:type="pct"/>
            <w:tcBorders>
              <w:top w:val="single" w:sz="8" w:space="0" w:color="000000"/>
              <w:left w:val="single" w:sz="8" w:space="0" w:color="auto"/>
              <w:bottom w:val="single" w:sz="8" w:space="0" w:color="auto"/>
              <w:right w:val="single" w:sz="8" w:space="0" w:color="auto"/>
            </w:tcBorders>
            <w:shd w:val="clear" w:color="000000" w:fill="auto"/>
            <w:vAlign w:val="center"/>
          </w:tcPr>
          <w:p w14:paraId="4CC3ACCE" w14:textId="77777777" w:rsidR="009F17BE" w:rsidRDefault="009F17BE" w:rsidP="009F17BE">
            <w:pPr>
              <w:jc w:val="center"/>
              <w:rPr>
                <w:rFonts w:cs="Arial"/>
                <w:szCs w:val="20"/>
              </w:rPr>
            </w:pPr>
            <w:r>
              <w:rPr>
                <w:rFonts w:cs="Arial"/>
                <w:szCs w:val="20"/>
              </w:rPr>
              <w:t>19378</w:t>
            </w:r>
          </w:p>
        </w:tc>
        <w:tc>
          <w:tcPr>
            <w:tcW w:w="490" w:type="pct"/>
            <w:tcBorders>
              <w:top w:val="nil"/>
              <w:left w:val="nil"/>
              <w:bottom w:val="single" w:sz="8" w:space="0" w:color="auto"/>
              <w:right w:val="single" w:sz="8" w:space="0" w:color="auto"/>
            </w:tcBorders>
            <w:shd w:val="clear" w:color="auto" w:fill="auto"/>
            <w:vAlign w:val="center"/>
          </w:tcPr>
          <w:p w14:paraId="09C94922" w14:textId="77777777" w:rsidR="009F17BE" w:rsidRPr="0053592F" w:rsidRDefault="009F17BE" w:rsidP="009F17BE">
            <w:pPr>
              <w:jc w:val="center"/>
              <w:rPr>
                <w:rFonts w:cs="Arial"/>
                <w:color w:val="C00000"/>
                <w:szCs w:val="20"/>
              </w:rPr>
            </w:pPr>
            <w:r w:rsidRPr="0053592F">
              <w:rPr>
                <w:rFonts w:cs="Arial"/>
                <w:color w:val="C00000"/>
                <w:szCs w:val="20"/>
              </w:rPr>
              <w:t>Urban Centre</w:t>
            </w:r>
          </w:p>
        </w:tc>
        <w:tc>
          <w:tcPr>
            <w:tcW w:w="505" w:type="pct"/>
            <w:tcBorders>
              <w:top w:val="nil"/>
              <w:left w:val="nil"/>
              <w:bottom w:val="single" w:sz="8" w:space="0" w:color="auto"/>
              <w:right w:val="single" w:sz="8" w:space="0" w:color="auto"/>
            </w:tcBorders>
            <w:shd w:val="clear" w:color="auto" w:fill="auto"/>
            <w:vAlign w:val="center"/>
          </w:tcPr>
          <w:p w14:paraId="0A075F38" w14:textId="77777777" w:rsidR="009F17BE" w:rsidRDefault="009F17BE" w:rsidP="009F17BE">
            <w:pPr>
              <w:jc w:val="center"/>
              <w:rPr>
                <w:rFonts w:cs="Arial"/>
                <w:szCs w:val="20"/>
              </w:rPr>
            </w:pPr>
            <w:r>
              <w:rPr>
                <w:rFonts w:cs="Arial"/>
                <w:szCs w:val="20"/>
              </w:rPr>
              <w:t>Diffusion Tube</w:t>
            </w:r>
          </w:p>
        </w:tc>
        <w:tc>
          <w:tcPr>
            <w:tcW w:w="674" w:type="pct"/>
            <w:tcBorders>
              <w:top w:val="nil"/>
              <w:left w:val="nil"/>
              <w:bottom w:val="single" w:sz="8" w:space="0" w:color="auto"/>
              <w:right w:val="single" w:sz="8" w:space="0" w:color="auto"/>
            </w:tcBorders>
            <w:shd w:val="clear" w:color="auto" w:fill="auto"/>
            <w:vAlign w:val="center"/>
          </w:tcPr>
          <w:p w14:paraId="57DC8DDB" w14:textId="77777777" w:rsidR="009F17BE" w:rsidRDefault="009F17BE" w:rsidP="009F17BE">
            <w:pPr>
              <w:jc w:val="center"/>
              <w:rPr>
                <w:rFonts w:cs="Arial"/>
                <w:szCs w:val="20"/>
              </w:rPr>
            </w:pPr>
            <w:r>
              <w:rPr>
                <w:rFonts w:cs="Arial"/>
                <w:szCs w:val="20"/>
              </w:rPr>
              <w:t>NA</w:t>
            </w:r>
          </w:p>
        </w:tc>
        <w:tc>
          <w:tcPr>
            <w:tcW w:w="460" w:type="pct"/>
            <w:tcBorders>
              <w:top w:val="nil"/>
              <w:left w:val="nil"/>
              <w:bottom w:val="single" w:sz="8" w:space="0" w:color="auto"/>
              <w:right w:val="single" w:sz="8" w:space="0" w:color="auto"/>
            </w:tcBorders>
            <w:shd w:val="clear" w:color="auto" w:fill="auto"/>
            <w:vAlign w:val="center"/>
          </w:tcPr>
          <w:p w14:paraId="433AF256" w14:textId="77777777" w:rsidR="009F17BE" w:rsidRDefault="009F17BE" w:rsidP="009F17BE">
            <w:pPr>
              <w:jc w:val="center"/>
              <w:rPr>
                <w:rFonts w:cs="Arial"/>
                <w:szCs w:val="20"/>
              </w:rPr>
            </w:pPr>
            <w:r>
              <w:rPr>
                <w:rFonts w:cs="Arial"/>
                <w:szCs w:val="20"/>
              </w:rPr>
              <w:t>100</w:t>
            </w:r>
          </w:p>
        </w:tc>
        <w:tc>
          <w:tcPr>
            <w:tcW w:w="321" w:type="pct"/>
            <w:tcBorders>
              <w:top w:val="nil"/>
              <w:left w:val="nil"/>
              <w:bottom w:val="single" w:sz="8" w:space="0" w:color="auto"/>
              <w:right w:val="single" w:sz="8" w:space="0" w:color="auto"/>
            </w:tcBorders>
            <w:shd w:val="clear" w:color="auto" w:fill="auto"/>
            <w:vAlign w:val="center"/>
          </w:tcPr>
          <w:p w14:paraId="476F96AC" w14:textId="77777777" w:rsidR="009F17BE" w:rsidRDefault="009F17BE" w:rsidP="009F17BE">
            <w:pPr>
              <w:jc w:val="center"/>
              <w:rPr>
                <w:rFonts w:ascii="Calibri" w:hAnsi="Calibri" w:cs="Calibri"/>
                <w:b/>
                <w:bCs/>
                <w:color w:val="000000"/>
                <w:szCs w:val="20"/>
                <w:u w:val="single"/>
              </w:rPr>
            </w:pPr>
            <w:r>
              <w:rPr>
                <w:rFonts w:ascii="Calibri" w:hAnsi="Calibri" w:cs="Calibri"/>
                <w:b/>
                <w:bCs/>
                <w:color w:val="000000"/>
                <w:szCs w:val="20"/>
                <w:u w:val="single"/>
              </w:rPr>
              <w:t>-</w:t>
            </w:r>
          </w:p>
        </w:tc>
        <w:tc>
          <w:tcPr>
            <w:tcW w:w="337" w:type="pct"/>
            <w:gridSpan w:val="2"/>
            <w:tcBorders>
              <w:top w:val="nil"/>
              <w:left w:val="nil"/>
              <w:bottom w:val="single" w:sz="8" w:space="0" w:color="auto"/>
              <w:right w:val="single" w:sz="8" w:space="0" w:color="auto"/>
            </w:tcBorders>
            <w:shd w:val="clear" w:color="auto" w:fill="auto"/>
            <w:vAlign w:val="center"/>
          </w:tcPr>
          <w:p w14:paraId="1EF41EA0" w14:textId="77777777" w:rsidR="009F17BE" w:rsidRDefault="009F17BE" w:rsidP="009F17BE">
            <w:pPr>
              <w:jc w:val="center"/>
              <w:rPr>
                <w:rFonts w:cs="Arial"/>
                <w:b/>
                <w:bCs/>
                <w:szCs w:val="20"/>
                <w:u w:val="single"/>
              </w:rPr>
            </w:pPr>
            <w:r>
              <w:rPr>
                <w:rFonts w:cs="Arial"/>
                <w:b/>
                <w:bCs/>
                <w:szCs w:val="20"/>
                <w:u w:val="single"/>
              </w:rPr>
              <w:t>-</w:t>
            </w:r>
          </w:p>
        </w:tc>
        <w:tc>
          <w:tcPr>
            <w:tcW w:w="552" w:type="pct"/>
            <w:tcBorders>
              <w:top w:val="nil"/>
              <w:left w:val="nil"/>
              <w:bottom w:val="single" w:sz="8" w:space="0" w:color="auto"/>
              <w:right w:val="single" w:sz="8" w:space="0" w:color="auto"/>
            </w:tcBorders>
            <w:shd w:val="clear" w:color="auto" w:fill="auto"/>
            <w:vAlign w:val="center"/>
          </w:tcPr>
          <w:p w14:paraId="1647A74F" w14:textId="77777777" w:rsidR="009F17BE" w:rsidRDefault="009F17BE" w:rsidP="009F17BE">
            <w:pPr>
              <w:jc w:val="center"/>
              <w:rPr>
                <w:rFonts w:ascii="Calibri" w:hAnsi="Calibri" w:cs="Calibri"/>
                <w:b/>
                <w:bCs/>
                <w:color w:val="000000"/>
                <w:szCs w:val="20"/>
                <w:u w:val="single"/>
              </w:rPr>
            </w:pPr>
            <w:r>
              <w:rPr>
                <w:rFonts w:ascii="Calibri" w:hAnsi="Calibri" w:cs="Calibri"/>
                <w:b/>
                <w:bCs/>
                <w:color w:val="000000"/>
                <w:szCs w:val="20"/>
                <w:u w:val="single"/>
              </w:rPr>
              <w:t>-</w:t>
            </w:r>
          </w:p>
        </w:tc>
        <w:tc>
          <w:tcPr>
            <w:tcW w:w="275" w:type="pct"/>
            <w:tcBorders>
              <w:top w:val="nil"/>
              <w:left w:val="nil"/>
              <w:bottom w:val="single" w:sz="8" w:space="0" w:color="auto"/>
              <w:right w:val="single" w:sz="8" w:space="0" w:color="auto"/>
            </w:tcBorders>
            <w:shd w:val="clear" w:color="auto" w:fill="auto"/>
            <w:vAlign w:val="center"/>
          </w:tcPr>
          <w:p w14:paraId="55EA4A9A" w14:textId="77777777" w:rsidR="009F17BE" w:rsidRDefault="009F17BE" w:rsidP="009F17BE">
            <w:pPr>
              <w:jc w:val="center"/>
              <w:rPr>
                <w:rFonts w:cs="Arial"/>
                <w:szCs w:val="20"/>
              </w:rPr>
            </w:pPr>
            <w:r>
              <w:rPr>
                <w:rFonts w:cs="Arial"/>
                <w:szCs w:val="20"/>
              </w:rPr>
              <w:t>29.4</w:t>
            </w:r>
          </w:p>
        </w:tc>
        <w:tc>
          <w:tcPr>
            <w:tcW w:w="368" w:type="pct"/>
            <w:tcBorders>
              <w:top w:val="nil"/>
              <w:left w:val="nil"/>
              <w:bottom w:val="single" w:sz="8" w:space="0" w:color="auto"/>
              <w:right w:val="single" w:sz="8" w:space="0" w:color="auto"/>
            </w:tcBorders>
            <w:shd w:val="clear" w:color="auto" w:fill="auto"/>
            <w:vAlign w:val="center"/>
          </w:tcPr>
          <w:p w14:paraId="183CEC09" w14:textId="77777777" w:rsidR="009F17BE" w:rsidRDefault="009F17BE" w:rsidP="009F17BE">
            <w:pPr>
              <w:jc w:val="center"/>
              <w:rPr>
                <w:rFonts w:cs="Arial"/>
                <w:szCs w:val="20"/>
              </w:rPr>
            </w:pPr>
            <w:r>
              <w:rPr>
                <w:rFonts w:cs="Arial"/>
                <w:szCs w:val="20"/>
              </w:rPr>
              <w:t>29.7</w:t>
            </w:r>
          </w:p>
        </w:tc>
      </w:tr>
      <w:tr w:rsidR="009F17BE" w:rsidRPr="00EA0E7C" w14:paraId="59B2419A" w14:textId="77777777" w:rsidTr="004B694E">
        <w:trPr>
          <w:cantSplit/>
          <w:trHeight w:val="284"/>
        </w:trPr>
        <w:tc>
          <w:tcPr>
            <w:tcW w:w="265" w:type="pct"/>
            <w:tcBorders>
              <w:top w:val="nil"/>
              <w:left w:val="single" w:sz="8" w:space="0" w:color="auto"/>
              <w:bottom w:val="single" w:sz="8" w:space="0" w:color="auto"/>
              <w:right w:val="single" w:sz="8" w:space="0" w:color="auto"/>
            </w:tcBorders>
            <w:shd w:val="clear" w:color="000000" w:fill="CBE9D3"/>
            <w:vAlign w:val="center"/>
          </w:tcPr>
          <w:p w14:paraId="1CA40779" w14:textId="77777777" w:rsidR="009F17BE" w:rsidRDefault="009F17BE" w:rsidP="009F17BE">
            <w:pPr>
              <w:jc w:val="center"/>
              <w:rPr>
                <w:rFonts w:cs="Arial"/>
                <w:szCs w:val="20"/>
              </w:rPr>
            </w:pPr>
            <w:r>
              <w:rPr>
                <w:rFonts w:cs="Arial"/>
                <w:szCs w:val="20"/>
              </w:rPr>
              <w:t>DT11</w:t>
            </w:r>
          </w:p>
        </w:tc>
        <w:tc>
          <w:tcPr>
            <w:tcW w:w="368" w:type="pct"/>
            <w:tcBorders>
              <w:top w:val="single" w:sz="8" w:space="0" w:color="000000"/>
              <w:left w:val="single" w:sz="8" w:space="0" w:color="auto"/>
              <w:bottom w:val="single" w:sz="8" w:space="0" w:color="auto"/>
              <w:right w:val="single" w:sz="8" w:space="0" w:color="auto"/>
            </w:tcBorders>
            <w:shd w:val="clear" w:color="000000" w:fill="auto"/>
            <w:vAlign w:val="center"/>
          </w:tcPr>
          <w:p w14:paraId="5BBF6F1E" w14:textId="77777777" w:rsidR="009F17BE" w:rsidRDefault="009F17BE" w:rsidP="009F17BE">
            <w:pPr>
              <w:jc w:val="center"/>
              <w:rPr>
                <w:rFonts w:cs="Arial"/>
                <w:szCs w:val="20"/>
              </w:rPr>
            </w:pPr>
            <w:r>
              <w:rPr>
                <w:rFonts w:cs="Arial"/>
                <w:szCs w:val="20"/>
              </w:rPr>
              <w:t>75021</w:t>
            </w:r>
          </w:p>
        </w:tc>
        <w:tc>
          <w:tcPr>
            <w:tcW w:w="385" w:type="pct"/>
            <w:tcBorders>
              <w:top w:val="single" w:sz="8" w:space="0" w:color="000000"/>
              <w:left w:val="single" w:sz="8" w:space="0" w:color="auto"/>
              <w:bottom w:val="single" w:sz="8" w:space="0" w:color="auto"/>
              <w:right w:val="single" w:sz="8" w:space="0" w:color="auto"/>
            </w:tcBorders>
            <w:shd w:val="clear" w:color="000000" w:fill="auto"/>
            <w:vAlign w:val="center"/>
          </w:tcPr>
          <w:p w14:paraId="5A16BAA6" w14:textId="77777777" w:rsidR="009F17BE" w:rsidRDefault="009F17BE" w:rsidP="009F17BE">
            <w:pPr>
              <w:jc w:val="center"/>
              <w:rPr>
                <w:rFonts w:cs="Arial"/>
                <w:szCs w:val="20"/>
              </w:rPr>
            </w:pPr>
            <w:r>
              <w:rPr>
                <w:rFonts w:cs="Arial"/>
                <w:szCs w:val="20"/>
              </w:rPr>
              <w:t>19364</w:t>
            </w:r>
          </w:p>
        </w:tc>
        <w:tc>
          <w:tcPr>
            <w:tcW w:w="490" w:type="pct"/>
            <w:tcBorders>
              <w:top w:val="nil"/>
              <w:left w:val="nil"/>
              <w:bottom w:val="single" w:sz="8" w:space="0" w:color="auto"/>
              <w:right w:val="single" w:sz="8" w:space="0" w:color="auto"/>
            </w:tcBorders>
            <w:shd w:val="clear" w:color="auto" w:fill="auto"/>
            <w:vAlign w:val="center"/>
          </w:tcPr>
          <w:p w14:paraId="35034999" w14:textId="77777777" w:rsidR="009F17BE" w:rsidRPr="0053592F" w:rsidRDefault="009F17BE" w:rsidP="009F17BE">
            <w:pPr>
              <w:jc w:val="center"/>
              <w:rPr>
                <w:rFonts w:cs="Arial"/>
                <w:color w:val="C00000"/>
                <w:szCs w:val="20"/>
              </w:rPr>
            </w:pPr>
            <w:r w:rsidRPr="0053592F">
              <w:rPr>
                <w:rFonts w:cs="Arial"/>
                <w:color w:val="C00000"/>
                <w:szCs w:val="20"/>
              </w:rPr>
              <w:t>Urban Centre</w:t>
            </w:r>
          </w:p>
        </w:tc>
        <w:tc>
          <w:tcPr>
            <w:tcW w:w="505" w:type="pct"/>
            <w:tcBorders>
              <w:top w:val="nil"/>
              <w:left w:val="nil"/>
              <w:bottom w:val="single" w:sz="8" w:space="0" w:color="auto"/>
              <w:right w:val="single" w:sz="8" w:space="0" w:color="auto"/>
            </w:tcBorders>
            <w:shd w:val="clear" w:color="auto" w:fill="auto"/>
            <w:vAlign w:val="center"/>
          </w:tcPr>
          <w:p w14:paraId="5A2B3D82" w14:textId="77777777" w:rsidR="009F17BE" w:rsidRDefault="009F17BE" w:rsidP="009F17BE">
            <w:pPr>
              <w:jc w:val="center"/>
              <w:rPr>
                <w:rFonts w:cs="Arial"/>
                <w:szCs w:val="20"/>
              </w:rPr>
            </w:pPr>
            <w:r>
              <w:rPr>
                <w:rFonts w:cs="Arial"/>
                <w:szCs w:val="20"/>
              </w:rPr>
              <w:t>Diffusion Tube</w:t>
            </w:r>
          </w:p>
        </w:tc>
        <w:tc>
          <w:tcPr>
            <w:tcW w:w="674" w:type="pct"/>
            <w:tcBorders>
              <w:top w:val="nil"/>
              <w:left w:val="nil"/>
              <w:bottom w:val="single" w:sz="8" w:space="0" w:color="auto"/>
              <w:right w:val="single" w:sz="8" w:space="0" w:color="auto"/>
            </w:tcBorders>
            <w:shd w:val="clear" w:color="auto" w:fill="auto"/>
            <w:vAlign w:val="center"/>
          </w:tcPr>
          <w:p w14:paraId="47E396A4" w14:textId="77777777" w:rsidR="009F17BE" w:rsidRDefault="009F17BE" w:rsidP="009F17BE">
            <w:pPr>
              <w:jc w:val="center"/>
              <w:rPr>
                <w:rFonts w:cs="Arial"/>
                <w:szCs w:val="20"/>
              </w:rPr>
            </w:pPr>
            <w:r>
              <w:rPr>
                <w:rFonts w:cs="Arial"/>
                <w:szCs w:val="20"/>
              </w:rPr>
              <w:t>NA</w:t>
            </w:r>
          </w:p>
        </w:tc>
        <w:tc>
          <w:tcPr>
            <w:tcW w:w="460" w:type="pct"/>
            <w:tcBorders>
              <w:top w:val="nil"/>
              <w:left w:val="nil"/>
              <w:bottom w:val="single" w:sz="8" w:space="0" w:color="auto"/>
              <w:right w:val="single" w:sz="8" w:space="0" w:color="auto"/>
            </w:tcBorders>
            <w:shd w:val="clear" w:color="auto" w:fill="auto"/>
            <w:vAlign w:val="center"/>
          </w:tcPr>
          <w:p w14:paraId="0116F96F" w14:textId="77777777" w:rsidR="009F17BE" w:rsidRDefault="009F17BE" w:rsidP="009F17BE">
            <w:pPr>
              <w:jc w:val="center"/>
              <w:rPr>
                <w:rFonts w:cs="Arial"/>
                <w:szCs w:val="20"/>
              </w:rPr>
            </w:pPr>
            <w:r>
              <w:rPr>
                <w:rFonts w:cs="Arial"/>
                <w:szCs w:val="20"/>
              </w:rPr>
              <w:t>83.3</w:t>
            </w:r>
          </w:p>
        </w:tc>
        <w:tc>
          <w:tcPr>
            <w:tcW w:w="321" w:type="pct"/>
            <w:tcBorders>
              <w:top w:val="nil"/>
              <w:left w:val="nil"/>
              <w:bottom w:val="single" w:sz="8" w:space="0" w:color="auto"/>
              <w:right w:val="single" w:sz="8" w:space="0" w:color="auto"/>
            </w:tcBorders>
            <w:shd w:val="clear" w:color="auto" w:fill="auto"/>
            <w:vAlign w:val="center"/>
          </w:tcPr>
          <w:p w14:paraId="696BC15B" w14:textId="77777777" w:rsidR="009F17BE" w:rsidRDefault="009F17BE" w:rsidP="009F17BE">
            <w:pPr>
              <w:jc w:val="center"/>
              <w:rPr>
                <w:rFonts w:ascii="Calibri" w:hAnsi="Calibri" w:cs="Calibri"/>
                <w:b/>
                <w:bCs/>
                <w:color w:val="000000"/>
                <w:szCs w:val="20"/>
                <w:u w:val="single"/>
              </w:rPr>
            </w:pPr>
            <w:r>
              <w:rPr>
                <w:rFonts w:ascii="Calibri" w:hAnsi="Calibri" w:cs="Calibri"/>
                <w:b/>
                <w:bCs/>
                <w:color w:val="000000"/>
                <w:szCs w:val="20"/>
                <w:u w:val="single"/>
              </w:rPr>
              <w:t>-</w:t>
            </w:r>
          </w:p>
        </w:tc>
        <w:tc>
          <w:tcPr>
            <w:tcW w:w="337" w:type="pct"/>
            <w:gridSpan w:val="2"/>
            <w:tcBorders>
              <w:top w:val="nil"/>
              <w:left w:val="nil"/>
              <w:bottom w:val="single" w:sz="8" w:space="0" w:color="auto"/>
              <w:right w:val="single" w:sz="8" w:space="0" w:color="auto"/>
            </w:tcBorders>
            <w:shd w:val="clear" w:color="auto" w:fill="auto"/>
            <w:vAlign w:val="center"/>
          </w:tcPr>
          <w:p w14:paraId="65E5BC70" w14:textId="77777777" w:rsidR="009F17BE" w:rsidRDefault="009F17BE" w:rsidP="009F17BE">
            <w:pPr>
              <w:jc w:val="center"/>
              <w:rPr>
                <w:rFonts w:cs="Arial"/>
                <w:b/>
                <w:bCs/>
                <w:szCs w:val="20"/>
                <w:u w:val="single"/>
              </w:rPr>
            </w:pPr>
            <w:r>
              <w:rPr>
                <w:rFonts w:cs="Arial"/>
                <w:b/>
                <w:bCs/>
                <w:szCs w:val="20"/>
                <w:u w:val="single"/>
              </w:rPr>
              <w:t>-</w:t>
            </w:r>
          </w:p>
        </w:tc>
        <w:tc>
          <w:tcPr>
            <w:tcW w:w="552" w:type="pct"/>
            <w:tcBorders>
              <w:top w:val="nil"/>
              <w:left w:val="nil"/>
              <w:bottom w:val="single" w:sz="8" w:space="0" w:color="auto"/>
              <w:right w:val="single" w:sz="8" w:space="0" w:color="auto"/>
            </w:tcBorders>
            <w:shd w:val="clear" w:color="auto" w:fill="auto"/>
            <w:vAlign w:val="center"/>
          </w:tcPr>
          <w:p w14:paraId="397B0E12" w14:textId="77777777" w:rsidR="009F17BE" w:rsidRDefault="009F17BE" w:rsidP="009F17BE">
            <w:pPr>
              <w:jc w:val="center"/>
              <w:rPr>
                <w:rFonts w:ascii="Calibri" w:hAnsi="Calibri" w:cs="Calibri"/>
                <w:color w:val="000000"/>
                <w:szCs w:val="20"/>
              </w:rPr>
            </w:pPr>
            <w:r>
              <w:rPr>
                <w:rFonts w:ascii="Calibri" w:hAnsi="Calibri" w:cs="Calibri"/>
                <w:color w:val="000000"/>
                <w:szCs w:val="20"/>
              </w:rPr>
              <w:t>27.4</w:t>
            </w:r>
          </w:p>
        </w:tc>
        <w:tc>
          <w:tcPr>
            <w:tcW w:w="275" w:type="pct"/>
            <w:tcBorders>
              <w:top w:val="nil"/>
              <w:left w:val="nil"/>
              <w:bottom w:val="single" w:sz="8" w:space="0" w:color="auto"/>
              <w:right w:val="single" w:sz="8" w:space="0" w:color="auto"/>
            </w:tcBorders>
            <w:shd w:val="clear" w:color="auto" w:fill="auto"/>
            <w:vAlign w:val="center"/>
          </w:tcPr>
          <w:p w14:paraId="40D7AC45" w14:textId="77777777" w:rsidR="009F17BE" w:rsidRDefault="009F17BE" w:rsidP="009F17BE">
            <w:pPr>
              <w:jc w:val="center"/>
              <w:rPr>
                <w:rFonts w:cs="Arial"/>
                <w:szCs w:val="20"/>
              </w:rPr>
            </w:pPr>
            <w:r>
              <w:rPr>
                <w:rFonts w:cs="Arial"/>
                <w:szCs w:val="20"/>
              </w:rPr>
              <w:t>26.5</w:t>
            </w:r>
          </w:p>
        </w:tc>
        <w:tc>
          <w:tcPr>
            <w:tcW w:w="368" w:type="pct"/>
            <w:tcBorders>
              <w:top w:val="nil"/>
              <w:left w:val="nil"/>
              <w:bottom w:val="single" w:sz="8" w:space="0" w:color="auto"/>
              <w:right w:val="single" w:sz="8" w:space="0" w:color="auto"/>
            </w:tcBorders>
            <w:shd w:val="clear" w:color="auto" w:fill="auto"/>
            <w:vAlign w:val="center"/>
          </w:tcPr>
          <w:p w14:paraId="2CF8A3D7" w14:textId="77777777" w:rsidR="009F17BE" w:rsidRDefault="009F17BE" w:rsidP="009F17BE">
            <w:pPr>
              <w:jc w:val="center"/>
              <w:rPr>
                <w:rFonts w:cs="Arial"/>
                <w:szCs w:val="20"/>
              </w:rPr>
            </w:pPr>
            <w:r>
              <w:rPr>
                <w:rFonts w:cs="Arial"/>
                <w:szCs w:val="20"/>
              </w:rPr>
              <w:t>24.1</w:t>
            </w:r>
          </w:p>
        </w:tc>
      </w:tr>
      <w:tr w:rsidR="009F17BE" w:rsidRPr="00EA0E7C" w14:paraId="58B97B51" w14:textId="77777777" w:rsidTr="004B694E">
        <w:trPr>
          <w:cantSplit/>
          <w:trHeight w:val="284"/>
        </w:trPr>
        <w:tc>
          <w:tcPr>
            <w:tcW w:w="265" w:type="pct"/>
            <w:tcBorders>
              <w:top w:val="nil"/>
              <w:left w:val="single" w:sz="8" w:space="0" w:color="auto"/>
              <w:bottom w:val="single" w:sz="8" w:space="0" w:color="auto"/>
              <w:right w:val="single" w:sz="8" w:space="0" w:color="auto"/>
            </w:tcBorders>
            <w:shd w:val="clear" w:color="000000" w:fill="CBE9D3"/>
            <w:vAlign w:val="center"/>
          </w:tcPr>
          <w:p w14:paraId="268B8A43" w14:textId="77777777" w:rsidR="009F17BE" w:rsidRDefault="009F17BE" w:rsidP="009F17BE">
            <w:pPr>
              <w:jc w:val="center"/>
              <w:rPr>
                <w:rFonts w:cs="Arial"/>
                <w:szCs w:val="20"/>
              </w:rPr>
            </w:pPr>
            <w:r>
              <w:rPr>
                <w:rFonts w:cs="Arial"/>
                <w:szCs w:val="20"/>
              </w:rPr>
              <w:t>DT12</w:t>
            </w:r>
          </w:p>
        </w:tc>
        <w:tc>
          <w:tcPr>
            <w:tcW w:w="368" w:type="pct"/>
            <w:tcBorders>
              <w:top w:val="single" w:sz="8" w:space="0" w:color="000000"/>
              <w:left w:val="single" w:sz="8" w:space="0" w:color="auto"/>
              <w:bottom w:val="single" w:sz="8" w:space="0" w:color="auto"/>
              <w:right w:val="single" w:sz="8" w:space="0" w:color="auto"/>
            </w:tcBorders>
            <w:shd w:val="clear" w:color="000000" w:fill="auto"/>
            <w:vAlign w:val="center"/>
          </w:tcPr>
          <w:p w14:paraId="5243F399" w14:textId="77777777" w:rsidR="009F17BE" w:rsidRDefault="009F17BE" w:rsidP="009F17BE">
            <w:pPr>
              <w:jc w:val="center"/>
              <w:rPr>
                <w:rFonts w:cs="Arial"/>
                <w:szCs w:val="20"/>
              </w:rPr>
            </w:pPr>
            <w:r>
              <w:rPr>
                <w:rFonts w:cs="Arial"/>
                <w:szCs w:val="20"/>
              </w:rPr>
              <w:t>74879</w:t>
            </w:r>
          </w:p>
        </w:tc>
        <w:tc>
          <w:tcPr>
            <w:tcW w:w="385" w:type="pct"/>
            <w:tcBorders>
              <w:top w:val="single" w:sz="8" w:space="0" w:color="000000"/>
              <w:left w:val="single" w:sz="8" w:space="0" w:color="auto"/>
              <w:bottom w:val="single" w:sz="8" w:space="0" w:color="auto"/>
              <w:right w:val="single" w:sz="8" w:space="0" w:color="auto"/>
            </w:tcBorders>
            <w:shd w:val="clear" w:color="000000" w:fill="auto"/>
            <w:vAlign w:val="center"/>
          </w:tcPr>
          <w:p w14:paraId="13E50475" w14:textId="77777777" w:rsidR="009F17BE" w:rsidRDefault="009F17BE" w:rsidP="009F17BE">
            <w:pPr>
              <w:jc w:val="center"/>
              <w:rPr>
                <w:rFonts w:cs="Arial"/>
                <w:szCs w:val="20"/>
              </w:rPr>
            </w:pPr>
            <w:r>
              <w:rPr>
                <w:rFonts w:cs="Arial"/>
                <w:szCs w:val="20"/>
              </w:rPr>
              <w:t>18971</w:t>
            </w:r>
          </w:p>
        </w:tc>
        <w:tc>
          <w:tcPr>
            <w:tcW w:w="490" w:type="pct"/>
            <w:tcBorders>
              <w:top w:val="nil"/>
              <w:left w:val="nil"/>
              <w:bottom w:val="single" w:sz="8" w:space="0" w:color="auto"/>
              <w:right w:val="single" w:sz="8" w:space="0" w:color="auto"/>
            </w:tcBorders>
            <w:shd w:val="clear" w:color="auto" w:fill="auto"/>
            <w:vAlign w:val="center"/>
          </w:tcPr>
          <w:p w14:paraId="53E8C81B" w14:textId="77777777" w:rsidR="009F17BE" w:rsidRDefault="009F17BE" w:rsidP="009F17BE">
            <w:pPr>
              <w:jc w:val="center"/>
              <w:rPr>
                <w:rFonts w:cs="Arial"/>
                <w:color w:val="1F497D"/>
                <w:szCs w:val="20"/>
              </w:rPr>
            </w:pPr>
            <w:r>
              <w:rPr>
                <w:rFonts w:cs="Arial"/>
                <w:color w:val="1F497D"/>
                <w:szCs w:val="20"/>
              </w:rPr>
              <w:t>Suburban</w:t>
            </w:r>
          </w:p>
        </w:tc>
        <w:tc>
          <w:tcPr>
            <w:tcW w:w="505" w:type="pct"/>
            <w:tcBorders>
              <w:top w:val="nil"/>
              <w:left w:val="nil"/>
              <w:bottom w:val="single" w:sz="8" w:space="0" w:color="auto"/>
              <w:right w:val="single" w:sz="8" w:space="0" w:color="auto"/>
            </w:tcBorders>
            <w:shd w:val="clear" w:color="auto" w:fill="auto"/>
            <w:vAlign w:val="center"/>
          </w:tcPr>
          <w:p w14:paraId="24519837" w14:textId="77777777" w:rsidR="009F17BE" w:rsidRDefault="009F17BE" w:rsidP="009F17BE">
            <w:pPr>
              <w:jc w:val="center"/>
              <w:rPr>
                <w:rFonts w:cs="Arial"/>
                <w:szCs w:val="20"/>
              </w:rPr>
            </w:pPr>
            <w:r>
              <w:rPr>
                <w:rFonts w:cs="Arial"/>
                <w:szCs w:val="20"/>
              </w:rPr>
              <w:t>Diffusion Tube</w:t>
            </w:r>
          </w:p>
        </w:tc>
        <w:tc>
          <w:tcPr>
            <w:tcW w:w="674" w:type="pct"/>
            <w:tcBorders>
              <w:top w:val="nil"/>
              <w:left w:val="nil"/>
              <w:bottom w:val="single" w:sz="8" w:space="0" w:color="auto"/>
              <w:right w:val="single" w:sz="8" w:space="0" w:color="auto"/>
            </w:tcBorders>
            <w:shd w:val="clear" w:color="auto" w:fill="auto"/>
            <w:vAlign w:val="center"/>
          </w:tcPr>
          <w:p w14:paraId="694938BD" w14:textId="77777777" w:rsidR="009F17BE" w:rsidRDefault="009F17BE" w:rsidP="009F17BE">
            <w:pPr>
              <w:jc w:val="center"/>
              <w:rPr>
                <w:rFonts w:cs="Arial"/>
                <w:szCs w:val="20"/>
              </w:rPr>
            </w:pPr>
            <w:r>
              <w:rPr>
                <w:rFonts w:cs="Arial"/>
                <w:szCs w:val="20"/>
              </w:rPr>
              <w:t>NA</w:t>
            </w:r>
          </w:p>
        </w:tc>
        <w:tc>
          <w:tcPr>
            <w:tcW w:w="460" w:type="pct"/>
            <w:tcBorders>
              <w:top w:val="nil"/>
              <w:left w:val="nil"/>
              <w:bottom w:val="single" w:sz="8" w:space="0" w:color="auto"/>
              <w:right w:val="single" w:sz="8" w:space="0" w:color="auto"/>
            </w:tcBorders>
            <w:shd w:val="clear" w:color="auto" w:fill="auto"/>
            <w:vAlign w:val="center"/>
          </w:tcPr>
          <w:p w14:paraId="3912A4CB" w14:textId="77777777" w:rsidR="009F17BE" w:rsidRDefault="009F17BE" w:rsidP="009F17BE">
            <w:pPr>
              <w:jc w:val="center"/>
              <w:rPr>
                <w:rFonts w:cs="Arial"/>
                <w:szCs w:val="20"/>
              </w:rPr>
            </w:pPr>
            <w:r>
              <w:rPr>
                <w:rFonts w:cs="Arial"/>
                <w:szCs w:val="20"/>
              </w:rPr>
              <w:t>100</w:t>
            </w:r>
          </w:p>
        </w:tc>
        <w:tc>
          <w:tcPr>
            <w:tcW w:w="321" w:type="pct"/>
            <w:tcBorders>
              <w:top w:val="nil"/>
              <w:left w:val="nil"/>
              <w:bottom w:val="single" w:sz="8" w:space="0" w:color="auto"/>
              <w:right w:val="single" w:sz="8" w:space="0" w:color="auto"/>
            </w:tcBorders>
            <w:shd w:val="clear" w:color="auto" w:fill="auto"/>
            <w:vAlign w:val="center"/>
          </w:tcPr>
          <w:p w14:paraId="1B48DC6F" w14:textId="77777777" w:rsidR="009F17BE" w:rsidRDefault="009F17BE" w:rsidP="009F17BE">
            <w:pPr>
              <w:jc w:val="center"/>
              <w:rPr>
                <w:rFonts w:ascii="Calibri" w:hAnsi="Calibri" w:cs="Calibri"/>
                <w:color w:val="000000"/>
                <w:szCs w:val="20"/>
              </w:rPr>
            </w:pPr>
            <w:r>
              <w:rPr>
                <w:rFonts w:ascii="Calibri" w:hAnsi="Calibri" w:cs="Calibri"/>
                <w:color w:val="000000"/>
                <w:szCs w:val="20"/>
              </w:rPr>
              <w:t>27.3</w:t>
            </w:r>
          </w:p>
        </w:tc>
        <w:tc>
          <w:tcPr>
            <w:tcW w:w="337" w:type="pct"/>
            <w:gridSpan w:val="2"/>
            <w:tcBorders>
              <w:top w:val="nil"/>
              <w:left w:val="nil"/>
              <w:bottom w:val="single" w:sz="8" w:space="0" w:color="auto"/>
              <w:right w:val="single" w:sz="8" w:space="0" w:color="auto"/>
            </w:tcBorders>
            <w:shd w:val="clear" w:color="auto" w:fill="auto"/>
            <w:vAlign w:val="center"/>
          </w:tcPr>
          <w:p w14:paraId="553D5C40" w14:textId="77777777" w:rsidR="009F17BE" w:rsidRDefault="009F17BE" w:rsidP="009F17BE">
            <w:pPr>
              <w:jc w:val="center"/>
              <w:rPr>
                <w:rFonts w:cs="Arial"/>
                <w:szCs w:val="20"/>
              </w:rPr>
            </w:pPr>
            <w:r>
              <w:rPr>
                <w:rFonts w:cs="Arial"/>
                <w:szCs w:val="20"/>
              </w:rPr>
              <w:t>24.8</w:t>
            </w:r>
          </w:p>
        </w:tc>
        <w:tc>
          <w:tcPr>
            <w:tcW w:w="552" w:type="pct"/>
            <w:tcBorders>
              <w:top w:val="nil"/>
              <w:left w:val="nil"/>
              <w:bottom w:val="single" w:sz="8" w:space="0" w:color="auto"/>
              <w:right w:val="single" w:sz="8" w:space="0" w:color="auto"/>
            </w:tcBorders>
            <w:shd w:val="clear" w:color="auto" w:fill="auto"/>
            <w:vAlign w:val="center"/>
          </w:tcPr>
          <w:p w14:paraId="2E08D97E" w14:textId="77777777" w:rsidR="009F17BE" w:rsidRDefault="009F17BE" w:rsidP="009F17BE">
            <w:pPr>
              <w:jc w:val="center"/>
              <w:rPr>
                <w:rFonts w:cs="Arial"/>
                <w:szCs w:val="20"/>
              </w:rPr>
            </w:pPr>
            <w:r>
              <w:rPr>
                <w:rFonts w:cs="Arial"/>
                <w:szCs w:val="20"/>
              </w:rPr>
              <w:t>25.7</w:t>
            </w:r>
          </w:p>
        </w:tc>
        <w:tc>
          <w:tcPr>
            <w:tcW w:w="275" w:type="pct"/>
            <w:tcBorders>
              <w:top w:val="nil"/>
              <w:left w:val="nil"/>
              <w:bottom w:val="single" w:sz="8" w:space="0" w:color="auto"/>
              <w:right w:val="single" w:sz="8" w:space="0" w:color="auto"/>
            </w:tcBorders>
            <w:shd w:val="clear" w:color="auto" w:fill="auto"/>
            <w:vAlign w:val="center"/>
          </w:tcPr>
          <w:p w14:paraId="248C933D" w14:textId="77777777" w:rsidR="009F17BE" w:rsidRDefault="009F17BE" w:rsidP="009F17BE">
            <w:pPr>
              <w:jc w:val="center"/>
              <w:rPr>
                <w:rFonts w:cs="Arial"/>
                <w:szCs w:val="20"/>
              </w:rPr>
            </w:pPr>
            <w:r>
              <w:rPr>
                <w:rFonts w:cs="Arial"/>
                <w:szCs w:val="20"/>
              </w:rPr>
              <w:t>24.7</w:t>
            </w:r>
          </w:p>
        </w:tc>
        <w:tc>
          <w:tcPr>
            <w:tcW w:w="368" w:type="pct"/>
            <w:tcBorders>
              <w:top w:val="nil"/>
              <w:left w:val="nil"/>
              <w:bottom w:val="single" w:sz="8" w:space="0" w:color="auto"/>
              <w:right w:val="single" w:sz="8" w:space="0" w:color="auto"/>
            </w:tcBorders>
            <w:shd w:val="clear" w:color="auto" w:fill="auto"/>
            <w:vAlign w:val="center"/>
          </w:tcPr>
          <w:p w14:paraId="3FF9442E" w14:textId="77777777" w:rsidR="009F17BE" w:rsidRDefault="009F17BE" w:rsidP="009F17BE">
            <w:pPr>
              <w:jc w:val="center"/>
              <w:rPr>
                <w:rFonts w:cs="Arial"/>
                <w:szCs w:val="20"/>
              </w:rPr>
            </w:pPr>
            <w:r>
              <w:rPr>
                <w:rFonts w:cs="Arial"/>
                <w:szCs w:val="20"/>
              </w:rPr>
              <w:t>22.7</w:t>
            </w:r>
          </w:p>
        </w:tc>
      </w:tr>
      <w:tr w:rsidR="009F17BE" w:rsidRPr="00EA0E7C" w14:paraId="60C47905" w14:textId="77777777" w:rsidTr="004B694E">
        <w:trPr>
          <w:cantSplit/>
          <w:trHeight w:val="284"/>
        </w:trPr>
        <w:tc>
          <w:tcPr>
            <w:tcW w:w="265" w:type="pct"/>
            <w:tcBorders>
              <w:top w:val="nil"/>
              <w:left w:val="single" w:sz="8" w:space="0" w:color="auto"/>
              <w:bottom w:val="single" w:sz="8" w:space="0" w:color="auto"/>
              <w:right w:val="single" w:sz="8" w:space="0" w:color="auto"/>
            </w:tcBorders>
            <w:shd w:val="clear" w:color="000000" w:fill="CBE9D3"/>
            <w:vAlign w:val="center"/>
          </w:tcPr>
          <w:p w14:paraId="5EBCADC3" w14:textId="77777777" w:rsidR="009F17BE" w:rsidRDefault="009F17BE" w:rsidP="009F17BE">
            <w:pPr>
              <w:jc w:val="center"/>
              <w:rPr>
                <w:rFonts w:cs="Arial"/>
                <w:szCs w:val="20"/>
              </w:rPr>
            </w:pPr>
            <w:r>
              <w:rPr>
                <w:rFonts w:cs="Arial"/>
                <w:szCs w:val="20"/>
              </w:rPr>
              <w:t>DT13</w:t>
            </w:r>
          </w:p>
        </w:tc>
        <w:tc>
          <w:tcPr>
            <w:tcW w:w="368" w:type="pct"/>
            <w:tcBorders>
              <w:top w:val="single" w:sz="8" w:space="0" w:color="000000"/>
              <w:left w:val="single" w:sz="8" w:space="0" w:color="auto"/>
              <w:bottom w:val="single" w:sz="8" w:space="0" w:color="auto"/>
              <w:right w:val="single" w:sz="8" w:space="0" w:color="auto"/>
            </w:tcBorders>
            <w:shd w:val="clear" w:color="000000" w:fill="auto"/>
            <w:vAlign w:val="center"/>
          </w:tcPr>
          <w:p w14:paraId="0762FBCB" w14:textId="77777777" w:rsidR="009F17BE" w:rsidRDefault="009F17BE" w:rsidP="009F17BE">
            <w:pPr>
              <w:jc w:val="center"/>
              <w:rPr>
                <w:rFonts w:cs="Arial"/>
                <w:szCs w:val="20"/>
              </w:rPr>
            </w:pPr>
            <w:r>
              <w:rPr>
                <w:rFonts w:cs="Arial"/>
                <w:szCs w:val="20"/>
              </w:rPr>
              <w:t>75046</w:t>
            </w:r>
          </w:p>
        </w:tc>
        <w:tc>
          <w:tcPr>
            <w:tcW w:w="385" w:type="pct"/>
            <w:tcBorders>
              <w:top w:val="single" w:sz="8" w:space="0" w:color="000000"/>
              <w:left w:val="single" w:sz="8" w:space="0" w:color="auto"/>
              <w:bottom w:val="single" w:sz="8" w:space="0" w:color="auto"/>
              <w:right w:val="single" w:sz="8" w:space="0" w:color="auto"/>
            </w:tcBorders>
            <w:shd w:val="clear" w:color="000000" w:fill="auto"/>
            <w:vAlign w:val="center"/>
            <w:hideMark/>
          </w:tcPr>
          <w:p w14:paraId="7B624813" w14:textId="77777777" w:rsidR="009F17BE" w:rsidRDefault="009F17BE" w:rsidP="009F17BE">
            <w:pPr>
              <w:jc w:val="center"/>
              <w:rPr>
                <w:rFonts w:cs="Arial"/>
                <w:szCs w:val="20"/>
              </w:rPr>
            </w:pPr>
            <w:r>
              <w:rPr>
                <w:rFonts w:cs="Arial"/>
                <w:szCs w:val="20"/>
              </w:rPr>
              <w:t>19132</w:t>
            </w:r>
          </w:p>
        </w:tc>
        <w:tc>
          <w:tcPr>
            <w:tcW w:w="490" w:type="pct"/>
            <w:tcBorders>
              <w:top w:val="nil"/>
              <w:left w:val="nil"/>
              <w:bottom w:val="single" w:sz="8" w:space="0" w:color="auto"/>
              <w:right w:val="single" w:sz="8" w:space="0" w:color="auto"/>
            </w:tcBorders>
            <w:shd w:val="clear" w:color="auto" w:fill="auto"/>
            <w:vAlign w:val="center"/>
            <w:hideMark/>
          </w:tcPr>
          <w:p w14:paraId="0473FCFD" w14:textId="77777777" w:rsidR="009F17BE" w:rsidRPr="0053592F" w:rsidRDefault="009F17BE" w:rsidP="009F17BE">
            <w:pPr>
              <w:jc w:val="center"/>
              <w:rPr>
                <w:rFonts w:cs="Arial"/>
                <w:color w:val="C00000"/>
                <w:szCs w:val="20"/>
              </w:rPr>
            </w:pPr>
            <w:r w:rsidRPr="0053592F">
              <w:rPr>
                <w:rFonts w:cs="Arial"/>
                <w:color w:val="C00000"/>
                <w:szCs w:val="20"/>
              </w:rPr>
              <w:t>Urban Centre</w:t>
            </w:r>
          </w:p>
        </w:tc>
        <w:tc>
          <w:tcPr>
            <w:tcW w:w="505" w:type="pct"/>
            <w:tcBorders>
              <w:top w:val="nil"/>
              <w:left w:val="nil"/>
              <w:bottom w:val="single" w:sz="8" w:space="0" w:color="auto"/>
              <w:right w:val="single" w:sz="8" w:space="0" w:color="auto"/>
            </w:tcBorders>
            <w:shd w:val="clear" w:color="auto" w:fill="auto"/>
            <w:vAlign w:val="center"/>
            <w:hideMark/>
          </w:tcPr>
          <w:p w14:paraId="70BD2197" w14:textId="77777777" w:rsidR="009F17BE" w:rsidRDefault="009F17BE" w:rsidP="009F17BE">
            <w:pPr>
              <w:jc w:val="center"/>
              <w:rPr>
                <w:rFonts w:cs="Arial"/>
                <w:szCs w:val="20"/>
              </w:rPr>
            </w:pPr>
            <w:r>
              <w:rPr>
                <w:rFonts w:cs="Arial"/>
                <w:szCs w:val="20"/>
              </w:rPr>
              <w:t>Diffusion Tube</w:t>
            </w:r>
          </w:p>
        </w:tc>
        <w:tc>
          <w:tcPr>
            <w:tcW w:w="674" w:type="pct"/>
            <w:tcBorders>
              <w:top w:val="nil"/>
              <w:left w:val="nil"/>
              <w:bottom w:val="single" w:sz="8" w:space="0" w:color="auto"/>
              <w:right w:val="single" w:sz="8" w:space="0" w:color="auto"/>
            </w:tcBorders>
            <w:shd w:val="clear" w:color="auto" w:fill="auto"/>
            <w:vAlign w:val="center"/>
            <w:hideMark/>
          </w:tcPr>
          <w:p w14:paraId="22BE9A17" w14:textId="77777777" w:rsidR="009F17BE" w:rsidRDefault="009F17BE" w:rsidP="009F17BE">
            <w:pPr>
              <w:jc w:val="center"/>
              <w:rPr>
                <w:rFonts w:cs="Arial"/>
                <w:szCs w:val="20"/>
              </w:rPr>
            </w:pPr>
            <w:r>
              <w:rPr>
                <w:rFonts w:cs="Arial"/>
                <w:szCs w:val="20"/>
              </w:rPr>
              <w:t>NA</w:t>
            </w:r>
          </w:p>
        </w:tc>
        <w:tc>
          <w:tcPr>
            <w:tcW w:w="460" w:type="pct"/>
            <w:tcBorders>
              <w:top w:val="nil"/>
              <w:left w:val="nil"/>
              <w:bottom w:val="single" w:sz="8" w:space="0" w:color="auto"/>
              <w:right w:val="single" w:sz="8" w:space="0" w:color="auto"/>
            </w:tcBorders>
            <w:shd w:val="clear" w:color="auto" w:fill="auto"/>
            <w:vAlign w:val="center"/>
            <w:hideMark/>
          </w:tcPr>
          <w:p w14:paraId="052A1E21" w14:textId="77777777" w:rsidR="009F17BE" w:rsidRDefault="009F17BE" w:rsidP="009F17BE">
            <w:pPr>
              <w:jc w:val="center"/>
              <w:rPr>
                <w:rFonts w:cs="Arial"/>
                <w:szCs w:val="20"/>
              </w:rPr>
            </w:pPr>
            <w:r>
              <w:rPr>
                <w:rFonts w:cs="Arial"/>
                <w:szCs w:val="20"/>
              </w:rPr>
              <w:t>100</w:t>
            </w:r>
          </w:p>
        </w:tc>
        <w:tc>
          <w:tcPr>
            <w:tcW w:w="321" w:type="pct"/>
            <w:tcBorders>
              <w:top w:val="nil"/>
              <w:left w:val="nil"/>
              <w:bottom w:val="single" w:sz="8" w:space="0" w:color="auto"/>
              <w:right w:val="single" w:sz="8" w:space="0" w:color="auto"/>
            </w:tcBorders>
            <w:shd w:val="clear" w:color="auto" w:fill="auto"/>
            <w:vAlign w:val="center"/>
            <w:hideMark/>
          </w:tcPr>
          <w:p w14:paraId="3BD28D30" w14:textId="77777777" w:rsidR="009F17BE" w:rsidRDefault="009F17BE" w:rsidP="009F17BE">
            <w:pPr>
              <w:jc w:val="center"/>
              <w:rPr>
                <w:rFonts w:ascii="Calibri" w:hAnsi="Calibri" w:cs="Calibri"/>
                <w:color w:val="000000"/>
                <w:szCs w:val="20"/>
              </w:rPr>
            </w:pPr>
            <w:r>
              <w:rPr>
                <w:rFonts w:ascii="Calibri" w:hAnsi="Calibri" w:cs="Calibri"/>
                <w:color w:val="000000"/>
                <w:szCs w:val="20"/>
              </w:rPr>
              <w:t>29.4</w:t>
            </w:r>
          </w:p>
        </w:tc>
        <w:tc>
          <w:tcPr>
            <w:tcW w:w="337" w:type="pct"/>
            <w:gridSpan w:val="2"/>
            <w:tcBorders>
              <w:top w:val="nil"/>
              <w:left w:val="nil"/>
              <w:bottom w:val="single" w:sz="8" w:space="0" w:color="auto"/>
              <w:right w:val="single" w:sz="8" w:space="0" w:color="auto"/>
            </w:tcBorders>
            <w:shd w:val="clear" w:color="auto" w:fill="auto"/>
            <w:vAlign w:val="center"/>
            <w:hideMark/>
          </w:tcPr>
          <w:p w14:paraId="177F42EE" w14:textId="77777777" w:rsidR="009F17BE" w:rsidRDefault="009F17BE" w:rsidP="009F17BE">
            <w:pPr>
              <w:jc w:val="center"/>
              <w:rPr>
                <w:rFonts w:cs="Arial"/>
                <w:szCs w:val="20"/>
              </w:rPr>
            </w:pPr>
            <w:r>
              <w:rPr>
                <w:rFonts w:cs="Arial"/>
                <w:szCs w:val="20"/>
              </w:rPr>
              <w:t>28.8</w:t>
            </w:r>
          </w:p>
        </w:tc>
        <w:tc>
          <w:tcPr>
            <w:tcW w:w="552" w:type="pct"/>
            <w:tcBorders>
              <w:top w:val="nil"/>
              <w:left w:val="nil"/>
              <w:bottom w:val="single" w:sz="8" w:space="0" w:color="auto"/>
              <w:right w:val="single" w:sz="8" w:space="0" w:color="auto"/>
            </w:tcBorders>
            <w:shd w:val="clear" w:color="auto" w:fill="auto"/>
            <w:vAlign w:val="center"/>
            <w:hideMark/>
          </w:tcPr>
          <w:p w14:paraId="08376BCC" w14:textId="77777777" w:rsidR="009F17BE" w:rsidRDefault="009F17BE" w:rsidP="009F17BE">
            <w:pPr>
              <w:jc w:val="center"/>
              <w:rPr>
                <w:rFonts w:cs="Arial"/>
                <w:szCs w:val="20"/>
              </w:rPr>
            </w:pPr>
            <w:r>
              <w:rPr>
                <w:rFonts w:cs="Arial"/>
                <w:szCs w:val="20"/>
              </w:rPr>
              <w:t>24.6</w:t>
            </w:r>
          </w:p>
        </w:tc>
        <w:tc>
          <w:tcPr>
            <w:tcW w:w="275" w:type="pct"/>
            <w:tcBorders>
              <w:top w:val="nil"/>
              <w:left w:val="nil"/>
              <w:bottom w:val="single" w:sz="8" w:space="0" w:color="auto"/>
              <w:right w:val="single" w:sz="8" w:space="0" w:color="auto"/>
            </w:tcBorders>
            <w:shd w:val="clear" w:color="auto" w:fill="auto"/>
            <w:vAlign w:val="center"/>
            <w:hideMark/>
          </w:tcPr>
          <w:p w14:paraId="512F2196" w14:textId="77777777" w:rsidR="009F17BE" w:rsidRDefault="009F17BE" w:rsidP="009F17BE">
            <w:pPr>
              <w:jc w:val="center"/>
              <w:rPr>
                <w:rFonts w:cs="Arial"/>
                <w:szCs w:val="20"/>
              </w:rPr>
            </w:pPr>
            <w:r>
              <w:rPr>
                <w:rFonts w:cs="Arial"/>
                <w:szCs w:val="20"/>
              </w:rPr>
              <w:t>33.0</w:t>
            </w:r>
          </w:p>
        </w:tc>
        <w:tc>
          <w:tcPr>
            <w:tcW w:w="368" w:type="pct"/>
            <w:tcBorders>
              <w:top w:val="nil"/>
              <w:left w:val="nil"/>
              <w:bottom w:val="single" w:sz="8" w:space="0" w:color="auto"/>
              <w:right w:val="single" w:sz="8" w:space="0" w:color="auto"/>
            </w:tcBorders>
            <w:shd w:val="clear" w:color="auto" w:fill="auto"/>
            <w:vAlign w:val="center"/>
            <w:hideMark/>
          </w:tcPr>
          <w:p w14:paraId="18286557" w14:textId="77777777" w:rsidR="009F17BE" w:rsidRDefault="009F17BE" w:rsidP="009F17BE">
            <w:pPr>
              <w:jc w:val="center"/>
              <w:rPr>
                <w:rFonts w:cs="Arial"/>
                <w:szCs w:val="20"/>
              </w:rPr>
            </w:pPr>
            <w:r>
              <w:rPr>
                <w:rFonts w:cs="Arial"/>
                <w:szCs w:val="20"/>
              </w:rPr>
              <w:t>34.5</w:t>
            </w:r>
          </w:p>
        </w:tc>
      </w:tr>
      <w:tr w:rsidR="009F17BE" w:rsidRPr="00EA0E7C" w14:paraId="797E9A27" w14:textId="77777777" w:rsidTr="004B694E">
        <w:trPr>
          <w:cantSplit/>
          <w:trHeight w:val="284"/>
        </w:trPr>
        <w:tc>
          <w:tcPr>
            <w:tcW w:w="265" w:type="pct"/>
            <w:tcBorders>
              <w:top w:val="nil"/>
              <w:left w:val="single" w:sz="8" w:space="0" w:color="auto"/>
              <w:bottom w:val="single" w:sz="8" w:space="0" w:color="auto"/>
              <w:right w:val="single" w:sz="8" w:space="0" w:color="auto"/>
            </w:tcBorders>
            <w:shd w:val="clear" w:color="000000" w:fill="CBE9D3"/>
            <w:vAlign w:val="center"/>
          </w:tcPr>
          <w:p w14:paraId="6C639A6B" w14:textId="77777777" w:rsidR="009F17BE" w:rsidRDefault="009F17BE" w:rsidP="009F17BE">
            <w:pPr>
              <w:jc w:val="center"/>
              <w:rPr>
                <w:rFonts w:cs="Arial"/>
                <w:szCs w:val="20"/>
              </w:rPr>
            </w:pPr>
            <w:r>
              <w:rPr>
                <w:rFonts w:cs="Arial"/>
                <w:szCs w:val="20"/>
              </w:rPr>
              <w:t>DT14</w:t>
            </w:r>
          </w:p>
        </w:tc>
        <w:tc>
          <w:tcPr>
            <w:tcW w:w="368" w:type="pct"/>
            <w:tcBorders>
              <w:top w:val="single" w:sz="8" w:space="0" w:color="auto"/>
              <w:left w:val="single" w:sz="8" w:space="0" w:color="auto"/>
              <w:bottom w:val="single" w:sz="8" w:space="0" w:color="auto"/>
              <w:right w:val="single" w:sz="8" w:space="0" w:color="auto"/>
            </w:tcBorders>
            <w:shd w:val="clear" w:color="000000" w:fill="auto"/>
            <w:vAlign w:val="center"/>
          </w:tcPr>
          <w:p w14:paraId="4427E066" w14:textId="77777777" w:rsidR="009F17BE" w:rsidRDefault="009F17BE" w:rsidP="009F17BE">
            <w:pPr>
              <w:jc w:val="center"/>
              <w:rPr>
                <w:rFonts w:cs="Arial"/>
                <w:szCs w:val="20"/>
              </w:rPr>
            </w:pPr>
            <w:r>
              <w:rPr>
                <w:rFonts w:cs="Arial"/>
                <w:szCs w:val="20"/>
              </w:rPr>
              <w:t>75394</w:t>
            </w:r>
          </w:p>
        </w:tc>
        <w:tc>
          <w:tcPr>
            <w:tcW w:w="385" w:type="pct"/>
            <w:tcBorders>
              <w:top w:val="single" w:sz="8" w:space="0" w:color="auto"/>
              <w:left w:val="single" w:sz="8" w:space="0" w:color="auto"/>
              <w:bottom w:val="single" w:sz="8" w:space="0" w:color="auto"/>
              <w:right w:val="single" w:sz="8" w:space="0" w:color="auto"/>
            </w:tcBorders>
            <w:shd w:val="clear" w:color="000000" w:fill="auto"/>
            <w:vAlign w:val="center"/>
            <w:hideMark/>
          </w:tcPr>
          <w:p w14:paraId="48D887B0" w14:textId="77777777" w:rsidR="009F17BE" w:rsidRDefault="009F17BE" w:rsidP="009F17BE">
            <w:pPr>
              <w:jc w:val="center"/>
              <w:rPr>
                <w:rFonts w:cs="Arial"/>
                <w:szCs w:val="20"/>
              </w:rPr>
            </w:pPr>
            <w:r>
              <w:rPr>
                <w:rFonts w:cs="Arial"/>
                <w:szCs w:val="20"/>
              </w:rPr>
              <w:t>19128</w:t>
            </w:r>
          </w:p>
        </w:tc>
        <w:tc>
          <w:tcPr>
            <w:tcW w:w="490" w:type="pct"/>
            <w:tcBorders>
              <w:top w:val="nil"/>
              <w:left w:val="nil"/>
              <w:bottom w:val="single" w:sz="8" w:space="0" w:color="auto"/>
              <w:right w:val="single" w:sz="8" w:space="0" w:color="auto"/>
            </w:tcBorders>
            <w:shd w:val="clear" w:color="auto" w:fill="auto"/>
            <w:vAlign w:val="center"/>
            <w:hideMark/>
          </w:tcPr>
          <w:p w14:paraId="35DA5496" w14:textId="77777777" w:rsidR="009F17BE" w:rsidRPr="0053592F" w:rsidRDefault="009F17BE" w:rsidP="009F17BE">
            <w:pPr>
              <w:jc w:val="center"/>
              <w:rPr>
                <w:rFonts w:cs="Arial"/>
                <w:color w:val="C00000"/>
                <w:szCs w:val="20"/>
              </w:rPr>
            </w:pPr>
            <w:r w:rsidRPr="0053592F">
              <w:rPr>
                <w:rFonts w:cs="Arial"/>
                <w:color w:val="C00000"/>
                <w:szCs w:val="20"/>
              </w:rPr>
              <w:t>Urban Centre</w:t>
            </w:r>
          </w:p>
        </w:tc>
        <w:tc>
          <w:tcPr>
            <w:tcW w:w="505" w:type="pct"/>
            <w:tcBorders>
              <w:top w:val="nil"/>
              <w:left w:val="nil"/>
              <w:bottom w:val="single" w:sz="8" w:space="0" w:color="auto"/>
              <w:right w:val="single" w:sz="8" w:space="0" w:color="auto"/>
            </w:tcBorders>
            <w:shd w:val="clear" w:color="auto" w:fill="auto"/>
            <w:vAlign w:val="center"/>
            <w:hideMark/>
          </w:tcPr>
          <w:p w14:paraId="13EBDCAE" w14:textId="77777777" w:rsidR="009F17BE" w:rsidRDefault="009F17BE" w:rsidP="009F17BE">
            <w:pPr>
              <w:jc w:val="center"/>
              <w:rPr>
                <w:rFonts w:cs="Arial"/>
                <w:szCs w:val="20"/>
              </w:rPr>
            </w:pPr>
            <w:r>
              <w:rPr>
                <w:rFonts w:cs="Arial"/>
                <w:szCs w:val="20"/>
              </w:rPr>
              <w:t>Diffusion Tube</w:t>
            </w:r>
          </w:p>
        </w:tc>
        <w:tc>
          <w:tcPr>
            <w:tcW w:w="674" w:type="pct"/>
            <w:tcBorders>
              <w:top w:val="nil"/>
              <w:left w:val="nil"/>
              <w:bottom w:val="single" w:sz="8" w:space="0" w:color="auto"/>
              <w:right w:val="single" w:sz="8" w:space="0" w:color="auto"/>
            </w:tcBorders>
            <w:shd w:val="clear" w:color="auto" w:fill="auto"/>
            <w:vAlign w:val="center"/>
            <w:hideMark/>
          </w:tcPr>
          <w:p w14:paraId="5A7DBF0C" w14:textId="77777777" w:rsidR="009F17BE" w:rsidRDefault="009F17BE" w:rsidP="009F17BE">
            <w:pPr>
              <w:jc w:val="center"/>
              <w:rPr>
                <w:rFonts w:cs="Arial"/>
                <w:szCs w:val="20"/>
              </w:rPr>
            </w:pPr>
            <w:r>
              <w:rPr>
                <w:rFonts w:cs="Arial"/>
                <w:szCs w:val="20"/>
              </w:rPr>
              <w:t>NA</w:t>
            </w:r>
          </w:p>
        </w:tc>
        <w:tc>
          <w:tcPr>
            <w:tcW w:w="460" w:type="pct"/>
            <w:tcBorders>
              <w:top w:val="nil"/>
              <w:left w:val="nil"/>
              <w:bottom w:val="single" w:sz="8" w:space="0" w:color="auto"/>
              <w:right w:val="single" w:sz="8" w:space="0" w:color="auto"/>
            </w:tcBorders>
            <w:shd w:val="clear" w:color="auto" w:fill="auto"/>
            <w:vAlign w:val="center"/>
            <w:hideMark/>
          </w:tcPr>
          <w:p w14:paraId="25172646" w14:textId="77777777" w:rsidR="009F17BE" w:rsidRDefault="009F17BE" w:rsidP="009F17BE">
            <w:pPr>
              <w:jc w:val="center"/>
              <w:rPr>
                <w:rFonts w:cs="Arial"/>
                <w:szCs w:val="20"/>
              </w:rPr>
            </w:pPr>
            <w:r>
              <w:rPr>
                <w:rFonts w:cs="Arial"/>
                <w:szCs w:val="20"/>
              </w:rPr>
              <w:t>91.7</w:t>
            </w:r>
          </w:p>
        </w:tc>
        <w:tc>
          <w:tcPr>
            <w:tcW w:w="321" w:type="pct"/>
            <w:tcBorders>
              <w:top w:val="nil"/>
              <w:left w:val="nil"/>
              <w:bottom w:val="single" w:sz="8" w:space="0" w:color="auto"/>
              <w:right w:val="single" w:sz="8" w:space="0" w:color="auto"/>
            </w:tcBorders>
            <w:shd w:val="clear" w:color="auto" w:fill="auto"/>
            <w:vAlign w:val="center"/>
            <w:hideMark/>
          </w:tcPr>
          <w:p w14:paraId="04240906" w14:textId="77777777" w:rsidR="009F17BE" w:rsidRDefault="009F17BE" w:rsidP="009F17BE">
            <w:pPr>
              <w:jc w:val="center"/>
              <w:rPr>
                <w:rFonts w:ascii="Calibri" w:hAnsi="Calibri" w:cs="Calibri"/>
                <w:color w:val="000000"/>
                <w:szCs w:val="20"/>
              </w:rPr>
            </w:pPr>
            <w:r>
              <w:rPr>
                <w:rFonts w:ascii="Calibri" w:hAnsi="Calibri" w:cs="Calibri"/>
                <w:color w:val="000000"/>
                <w:szCs w:val="20"/>
              </w:rPr>
              <w:t>38.1</w:t>
            </w:r>
          </w:p>
        </w:tc>
        <w:tc>
          <w:tcPr>
            <w:tcW w:w="337" w:type="pct"/>
            <w:gridSpan w:val="2"/>
            <w:tcBorders>
              <w:top w:val="nil"/>
              <w:left w:val="nil"/>
              <w:bottom w:val="single" w:sz="8" w:space="0" w:color="auto"/>
              <w:right w:val="single" w:sz="8" w:space="0" w:color="auto"/>
            </w:tcBorders>
            <w:shd w:val="clear" w:color="auto" w:fill="auto"/>
            <w:vAlign w:val="center"/>
            <w:hideMark/>
          </w:tcPr>
          <w:p w14:paraId="757AEA7E" w14:textId="77777777" w:rsidR="009F17BE" w:rsidRDefault="009F17BE" w:rsidP="009F17BE">
            <w:pPr>
              <w:jc w:val="center"/>
              <w:rPr>
                <w:rFonts w:cs="Arial"/>
                <w:szCs w:val="20"/>
              </w:rPr>
            </w:pPr>
            <w:r>
              <w:rPr>
                <w:rFonts w:cs="Arial"/>
                <w:szCs w:val="20"/>
              </w:rPr>
              <w:t>34.7</w:t>
            </w:r>
          </w:p>
        </w:tc>
        <w:tc>
          <w:tcPr>
            <w:tcW w:w="552" w:type="pct"/>
            <w:tcBorders>
              <w:top w:val="nil"/>
              <w:left w:val="nil"/>
              <w:bottom w:val="single" w:sz="8" w:space="0" w:color="auto"/>
              <w:right w:val="single" w:sz="8" w:space="0" w:color="auto"/>
            </w:tcBorders>
            <w:shd w:val="clear" w:color="auto" w:fill="auto"/>
            <w:vAlign w:val="center"/>
            <w:hideMark/>
          </w:tcPr>
          <w:p w14:paraId="0782D046" w14:textId="77777777" w:rsidR="009F17BE" w:rsidRDefault="009F17BE" w:rsidP="009F17BE">
            <w:pPr>
              <w:jc w:val="center"/>
              <w:rPr>
                <w:rFonts w:cs="Arial"/>
                <w:szCs w:val="20"/>
              </w:rPr>
            </w:pPr>
            <w:r>
              <w:rPr>
                <w:rFonts w:cs="Arial"/>
                <w:szCs w:val="20"/>
              </w:rPr>
              <w:t>34.0</w:t>
            </w:r>
          </w:p>
        </w:tc>
        <w:tc>
          <w:tcPr>
            <w:tcW w:w="275" w:type="pct"/>
            <w:tcBorders>
              <w:top w:val="nil"/>
              <w:left w:val="nil"/>
              <w:bottom w:val="single" w:sz="8" w:space="0" w:color="auto"/>
              <w:right w:val="single" w:sz="8" w:space="0" w:color="auto"/>
            </w:tcBorders>
            <w:shd w:val="clear" w:color="auto" w:fill="auto"/>
            <w:vAlign w:val="center"/>
            <w:hideMark/>
          </w:tcPr>
          <w:p w14:paraId="407CC181" w14:textId="77777777" w:rsidR="009F17BE" w:rsidRDefault="009F17BE" w:rsidP="009F17BE">
            <w:pPr>
              <w:jc w:val="center"/>
              <w:rPr>
                <w:rFonts w:cs="Arial"/>
                <w:szCs w:val="20"/>
              </w:rPr>
            </w:pPr>
            <w:r>
              <w:rPr>
                <w:rFonts w:cs="Arial"/>
                <w:szCs w:val="20"/>
              </w:rPr>
              <w:t>31.2</w:t>
            </w:r>
          </w:p>
        </w:tc>
        <w:tc>
          <w:tcPr>
            <w:tcW w:w="368" w:type="pct"/>
            <w:tcBorders>
              <w:top w:val="nil"/>
              <w:left w:val="nil"/>
              <w:bottom w:val="single" w:sz="8" w:space="0" w:color="auto"/>
              <w:right w:val="single" w:sz="8" w:space="0" w:color="auto"/>
            </w:tcBorders>
            <w:shd w:val="clear" w:color="auto" w:fill="auto"/>
            <w:vAlign w:val="center"/>
            <w:hideMark/>
          </w:tcPr>
          <w:p w14:paraId="0D1854EC" w14:textId="77777777" w:rsidR="009F17BE" w:rsidRDefault="009F17BE" w:rsidP="009F17BE">
            <w:pPr>
              <w:jc w:val="center"/>
              <w:rPr>
                <w:rFonts w:cs="Arial"/>
                <w:szCs w:val="20"/>
              </w:rPr>
            </w:pPr>
            <w:r>
              <w:rPr>
                <w:rFonts w:cs="Arial"/>
                <w:szCs w:val="20"/>
              </w:rPr>
              <w:t>32.5</w:t>
            </w:r>
          </w:p>
        </w:tc>
      </w:tr>
      <w:tr w:rsidR="009F17BE" w:rsidRPr="00EA0E7C" w14:paraId="2D3476DE" w14:textId="77777777" w:rsidTr="004B694E">
        <w:trPr>
          <w:cantSplit/>
          <w:trHeight w:val="284"/>
        </w:trPr>
        <w:tc>
          <w:tcPr>
            <w:tcW w:w="265" w:type="pct"/>
            <w:tcBorders>
              <w:top w:val="nil"/>
              <w:left w:val="single" w:sz="8" w:space="0" w:color="auto"/>
              <w:bottom w:val="single" w:sz="8" w:space="0" w:color="auto"/>
              <w:right w:val="single" w:sz="8" w:space="0" w:color="auto"/>
            </w:tcBorders>
            <w:shd w:val="clear" w:color="000000" w:fill="CBE9D3"/>
            <w:vAlign w:val="center"/>
          </w:tcPr>
          <w:p w14:paraId="08ECC1C2" w14:textId="77777777" w:rsidR="009F17BE" w:rsidRDefault="009F17BE" w:rsidP="009F17BE">
            <w:pPr>
              <w:jc w:val="center"/>
              <w:rPr>
                <w:rFonts w:cs="Arial"/>
                <w:szCs w:val="20"/>
              </w:rPr>
            </w:pPr>
            <w:r>
              <w:rPr>
                <w:rFonts w:cs="Arial"/>
                <w:szCs w:val="20"/>
              </w:rPr>
              <w:t>DT15</w:t>
            </w:r>
          </w:p>
        </w:tc>
        <w:tc>
          <w:tcPr>
            <w:tcW w:w="368" w:type="pct"/>
            <w:tcBorders>
              <w:top w:val="single" w:sz="8" w:space="0" w:color="auto"/>
              <w:left w:val="single" w:sz="8" w:space="0" w:color="auto"/>
              <w:bottom w:val="single" w:sz="8" w:space="0" w:color="auto"/>
              <w:right w:val="single" w:sz="8" w:space="0" w:color="auto"/>
            </w:tcBorders>
            <w:shd w:val="clear" w:color="000000" w:fill="auto"/>
            <w:vAlign w:val="center"/>
          </w:tcPr>
          <w:p w14:paraId="7DD1DF0D" w14:textId="77777777" w:rsidR="009F17BE" w:rsidRDefault="009F17BE" w:rsidP="009F17BE">
            <w:pPr>
              <w:jc w:val="center"/>
              <w:rPr>
                <w:rFonts w:cs="Arial"/>
                <w:szCs w:val="20"/>
              </w:rPr>
            </w:pPr>
            <w:r>
              <w:rPr>
                <w:rFonts w:cs="Arial"/>
                <w:szCs w:val="20"/>
              </w:rPr>
              <w:t>74954</w:t>
            </w:r>
          </w:p>
        </w:tc>
        <w:tc>
          <w:tcPr>
            <w:tcW w:w="385" w:type="pct"/>
            <w:tcBorders>
              <w:top w:val="single" w:sz="8" w:space="0" w:color="auto"/>
              <w:left w:val="single" w:sz="8" w:space="0" w:color="auto"/>
              <w:bottom w:val="single" w:sz="8" w:space="0" w:color="auto"/>
              <w:right w:val="single" w:sz="8" w:space="0" w:color="auto"/>
            </w:tcBorders>
            <w:shd w:val="clear" w:color="000000" w:fill="auto"/>
            <w:vAlign w:val="center"/>
          </w:tcPr>
          <w:p w14:paraId="77670309" w14:textId="77777777" w:rsidR="009F17BE" w:rsidRDefault="009F17BE" w:rsidP="009F17BE">
            <w:pPr>
              <w:jc w:val="center"/>
              <w:rPr>
                <w:rFonts w:cs="Arial"/>
                <w:szCs w:val="20"/>
              </w:rPr>
            </w:pPr>
            <w:r>
              <w:rPr>
                <w:rFonts w:cs="Arial"/>
                <w:szCs w:val="20"/>
              </w:rPr>
              <w:t>19437</w:t>
            </w:r>
          </w:p>
        </w:tc>
        <w:tc>
          <w:tcPr>
            <w:tcW w:w="490" w:type="pct"/>
            <w:tcBorders>
              <w:top w:val="nil"/>
              <w:left w:val="nil"/>
              <w:bottom w:val="single" w:sz="8" w:space="0" w:color="auto"/>
              <w:right w:val="single" w:sz="8" w:space="0" w:color="auto"/>
            </w:tcBorders>
            <w:shd w:val="clear" w:color="auto" w:fill="auto"/>
            <w:vAlign w:val="center"/>
          </w:tcPr>
          <w:p w14:paraId="45EC604A" w14:textId="77777777" w:rsidR="009F17BE" w:rsidRDefault="009F17BE" w:rsidP="009F17BE">
            <w:pPr>
              <w:jc w:val="center"/>
              <w:rPr>
                <w:rFonts w:cs="Arial"/>
                <w:color w:val="1F497D"/>
                <w:szCs w:val="20"/>
              </w:rPr>
            </w:pPr>
            <w:r>
              <w:rPr>
                <w:rFonts w:cs="Arial"/>
                <w:color w:val="1F497D"/>
                <w:szCs w:val="20"/>
              </w:rPr>
              <w:t>Suburban</w:t>
            </w:r>
          </w:p>
        </w:tc>
        <w:tc>
          <w:tcPr>
            <w:tcW w:w="505" w:type="pct"/>
            <w:tcBorders>
              <w:top w:val="nil"/>
              <w:left w:val="nil"/>
              <w:bottom w:val="single" w:sz="8" w:space="0" w:color="auto"/>
              <w:right w:val="single" w:sz="8" w:space="0" w:color="auto"/>
            </w:tcBorders>
            <w:shd w:val="clear" w:color="auto" w:fill="auto"/>
            <w:vAlign w:val="center"/>
          </w:tcPr>
          <w:p w14:paraId="1836BFA4" w14:textId="77777777" w:rsidR="009F17BE" w:rsidRDefault="009F17BE" w:rsidP="009F17BE">
            <w:pPr>
              <w:jc w:val="center"/>
              <w:rPr>
                <w:rFonts w:cs="Arial"/>
                <w:szCs w:val="20"/>
              </w:rPr>
            </w:pPr>
            <w:r>
              <w:rPr>
                <w:rFonts w:cs="Arial"/>
                <w:szCs w:val="20"/>
              </w:rPr>
              <w:t>Diffusion Tube</w:t>
            </w:r>
          </w:p>
        </w:tc>
        <w:tc>
          <w:tcPr>
            <w:tcW w:w="674" w:type="pct"/>
            <w:tcBorders>
              <w:top w:val="nil"/>
              <w:left w:val="nil"/>
              <w:bottom w:val="single" w:sz="8" w:space="0" w:color="auto"/>
              <w:right w:val="single" w:sz="8" w:space="0" w:color="auto"/>
            </w:tcBorders>
            <w:shd w:val="clear" w:color="auto" w:fill="auto"/>
            <w:vAlign w:val="center"/>
          </w:tcPr>
          <w:p w14:paraId="0762B85E" w14:textId="77777777" w:rsidR="009F17BE" w:rsidRDefault="009F17BE" w:rsidP="009F17BE">
            <w:pPr>
              <w:jc w:val="center"/>
              <w:rPr>
                <w:rFonts w:cs="Arial"/>
                <w:szCs w:val="20"/>
              </w:rPr>
            </w:pPr>
            <w:r>
              <w:rPr>
                <w:rFonts w:cs="Arial"/>
                <w:szCs w:val="20"/>
              </w:rPr>
              <w:t>NA</w:t>
            </w:r>
          </w:p>
        </w:tc>
        <w:tc>
          <w:tcPr>
            <w:tcW w:w="460" w:type="pct"/>
            <w:tcBorders>
              <w:top w:val="nil"/>
              <w:left w:val="nil"/>
              <w:bottom w:val="single" w:sz="8" w:space="0" w:color="auto"/>
              <w:right w:val="single" w:sz="8" w:space="0" w:color="auto"/>
            </w:tcBorders>
            <w:shd w:val="clear" w:color="auto" w:fill="auto"/>
            <w:vAlign w:val="center"/>
          </w:tcPr>
          <w:p w14:paraId="7147B40E" w14:textId="77777777" w:rsidR="009F17BE" w:rsidRDefault="009F17BE" w:rsidP="009F17BE">
            <w:pPr>
              <w:jc w:val="center"/>
              <w:rPr>
                <w:rFonts w:cs="Arial"/>
                <w:szCs w:val="20"/>
              </w:rPr>
            </w:pPr>
            <w:r>
              <w:rPr>
                <w:rFonts w:cs="Arial"/>
                <w:szCs w:val="20"/>
              </w:rPr>
              <w:t>91.7</w:t>
            </w:r>
          </w:p>
        </w:tc>
        <w:tc>
          <w:tcPr>
            <w:tcW w:w="321" w:type="pct"/>
            <w:tcBorders>
              <w:top w:val="nil"/>
              <w:left w:val="nil"/>
              <w:bottom w:val="single" w:sz="8" w:space="0" w:color="auto"/>
              <w:right w:val="single" w:sz="8" w:space="0" w:color="auto"/>
            </w:tcBorders>
            <w:shd w:val="clear" w:color="auto" w:fill="auto"/>
            <w:vAlign w:val="center"/>
          </w:tcPr>
          <w:p w14:paraId="66D368FB" w14:textId="77777777" w:rsidR="009F17BE" w:rsidRDefault="009F17BE" w:rsidP="009F17BE">
            <w:pPr>
              <w:jc w:val="center"/>
              <w:rPr>
                <w:rFonts w:ascii="Calibri" w:hAnsi="Calibri" w:cs="Calibri"/>
                <w:b/>
                <w:bCs/>
                <w:color w:val="000000"/>
                <w:szCs w:val="20"/>
              </w:rPr>
            </w:pPr>
            <w:r>
              <w:rPr>
                <w:rFonts w:ascii="Calibri" w:hAnsi="Calibri" w:cs="Calibri"/>
                <w:b/>
                <w:bCs/>
                <w:color w:val="000000"/>
                <w:szCs w:val="20"/>
              </w:rPr>
              <w:t>44.5</w:t>
            </w:r>
          </w:p>
        </w:tc>
        <w:tc>
          <w:tcPr>
            <w:tcW w:w="337" w:type="pct"/>
            <w:gridSpan w:val="2"/>
            <w:tcBorders>
              <w:top w:val="nil"/>
              <w:left w:val="nil"/>
              <w:bottom w:val="single" w:sz="8" w:space="0" w:color="auto"/>
              <w:right w:val="single" w:sz="8" w:space="0" w:color="auto"/>
            </w:tcBorders>
            <w:shd w:val="clear" w:color="auto" w:fill="auto"/>
            <w:vAlign w:val="center"/>
          </w:tcPr>
          <w:p w14:paraId="576F549A" w14:textId="77777777" w:rsidR="009F17BE" w:rsidRDefault="009F17BE" w:rsidP="009F17BE">
            <w:pPr>
              <w:jc w:val="center"/>
              <w:rPr>
                <w:rFonts w:cs="Arial"/>
                <w:b/>
                <w:bCs/>
                <w:szCs w:val="20"/>
              </w:rPr>
            </w:pPr>
            <w:r>
              <w:rPr>
                <w:rFonts w:cs="Arial"/>
                <w:b/>
                <w:bCs/>
                <w:szCs w:val="20"/>
              </w:rPr>
              <w:t>40.2</w:t>
            </w:r>
          </w:p>
        </w:tc>
        <w:tc>
          <w:tcPr>
            <w:tcW w:w="552" w:type="pct"/>
            <w:tcBorders>
              <w:top w:val="nil"/>
              <w:left w:val="nil"/>
              <w:bottom w:val="single" w:sz="8" w:space="0" w:color="auto"/>
              <w:right w:val="single" w:sz="8" w:space="0" w:color="auto"/>
            </w:tcBorders>
            <w:shd w:val="clear" w:color="auto" w:fill="auto"/>
            <w:vAlign w:val="center"/>
          </w:tcPr>
          <w:p w14:paraId="650D759B" w14:textId="77777777" w:rsidR="009F17BE" w:rsidRDefault="009F17BE" w:rsidP="009F17BE">
            <w:pPr>
              <w:jc w:val="center"/>
              <w:rPr>
                <w:rFonts w:cs="Arial"/>
                <w:szCs w:val="20"/>
              </w:rPr>
            </w:pPr>
            <w:r>
              <w:rPr>
                <w:rFonts w:cs="Arial"/>
                <w:szCs w:val="20"/>
              </w:rPr>
              <w:t>39.4</w:t>
            </w:r>
          </w:p>
        </w:tc>
        <w:tc>
          <w:tcPr>
            <w:tcW w:w="275" w:type="pct"/>
            <w:tcBorders>
              <w:top w:val="nil"/>
              <w:left w:val="nil"/>
              <w:bottom w:val="single" w:sz="8" w:space="0" w:color="auto"/>
              <w:right w:val="single" w:sz="8" w:space="0" w:color="auto"/>
            </w:tcBorders>
            <w:shd w:val="clear" w:color="auto" w:fill="auto"/>
            <w:vAlign w:val="center"/>
          </w:tcPr>
          <w:p w14:paraId="50659718" w14:textId="77777777" w:rsidR="009F17BE" w:rsidRDefault="009F17BE" w:rsidP="009F17BE">
            <w:pPr>
              <w:jc w:val="center"/>
              <w:rPr>
                <w:rFonts w:cs="Arial"/>
                <w:szCs w:val="20"/>
              </w:rPr>
            </w:pPr>
            <w:r>
              <w:rPr>
                <w:rFonts w:cs="Arial"/>
                <w:szCs w:val="20"/>
              </w:rPr>
              <w:t>26.5</w:t>
            </w:r>
          </w:p>
        </w:tc>
        <w:tc>
          <w:tcPr>
            <w:tcW w:w="368" w:type="pct"/>
            <w:tcBorders>
              <w:top w:val="nil"/>
              <w:left w:val="nil"/>
              <w:bottom w:val="single" w:sz="8" w:space="0" w:color="auto"/>
              <w:right w:val="single" w:sz="8" w:space="0" w:color="auto"/>
            </w:tcBorders>
            <w:shd w:val="clear" w:color="auto" w:fill="auto"/>
            <w:vAlign w:val="center"/>
          </w:tcPr>
          <w:p w14:paraId="6462611D" w14:textId="77777777" w:rsidR="009F17BE" w:rsidRDefault="009F17BE" w:rsidP="009F17BE">
            <w:pPr>
              <w:jc w:val="center"/>
              <w:rPr>
                <w:rFonts w:cs="Arial"/>
                <w:szCs w:val="20"/>
              </w:rPr>
            </w:pPr>
            <w:r>
              <w:rPr>
                <w:rFonts w:cs="Arial"/>
                <w:szCs w:val="20"/>
              </w:rPr>
              <w:t>32.6</w:t>
            </w:r>
          </w:p>
        </w:tc>
      </w:tr>
      <w:tr w:rsidR="009F17BE" w:rsidRPr="00EA0E7C" w14:paraId="27A7F41C" w14:textId="77777777" w:rsidTr="004B694E">
        <w:trPr>
          <w:cantSplit/>
          <w:trHeight w:val="284"/>
        </w:trPr>
        <w:tc>
          <w:tcPr>
            <w:tcW w:w="265" w:type="pct"/>
            <w:tcBorders>
              <w:top w:val="nil"/>
              <w:left w:val="single" w:sz="8" w:space="0" w:color="auto"/>
              <w:bottom w:val="single" w:sz="8" w:space="0" w:color="auto"/>
              <w:right w:val="single" w:sz="8" w:space="0" w:color="auto"/>
            </w:tcBorders>
            <w:shd w:val="clear" w:color="000000" w:fill="CBE9D3"/>
            <w:vAlign w:val="center"/>
          </w:tcPr>
          <w:p w14:paraId="50C0FA9D" w14:textId="77777777" w:rsidR="009F17BE" w:rsidRDefault="009F17BE" w:rsidP="009F17BE">
            <w:pPr>
              <w:jc w:val="center"/>
              <w:rPr>
                <w:rFonts w:cs="Arial"/>
                <w:szCs w:val="20"/>
              </w:rPr>
            </w:pPr>
            <w:r>
              <w:rPr>
                <w:rFonts w:cs="Arial"/>
                <w:szCs w:val="20"/>
              </w:rPr>
              <w:t>DT16</w:t>
            </w:r>
          </w:p>
        </w:tc>
        <w:tc>
          <w:tcPr>
            <w:tcW w:w="368" w:type="pct"/>
            <w:tcBorders>
              <w:top w:val="single" w:sz="8" w:space="0" w:color="auto"/>
              <w:left w:val="single" w:sz="8" w:space="0" w:color="auto"/>
              <w:bottom w:val="single" w:sz="8" w:space="0" w:color="auto"/>
              <w:right w:val="single" w:sz="8" w:space="0" w:color="auto"/>
            </w:tcBorders>
            <w:shd w:val="clear" w:color="000000" w:fill="auto"/>
            <w:vAlign w:val="center"/>
          </w:tcPr>
          <w:p w14:paraId="165B3C51" w14:textId="77777777" w:rsidR="009F17BE" w:rsidRDefault="009F17BE" w:rsidP="009F17BE">
            <w:pPr>
              <w:jc w:val="center"/>
              <w:rPr>
                <w:rFonts w:cs="Arial"/>
                <w:szCs w:val="20"/>
              </w:rPr>
            </w:pPr>
            <w:r>
              <w:rPr>
                <w:rFonts w:cs="Arial"/>
                <w:szCs w:val="20"/>
              </w:rPr>
              <w:t>75342</w:t>
            </w:r>
          </w:p>
        </w:tc>
        <w:tc>
          <w:tcPr>
            <w:tcW w:w="385" w:type="pct"/>
            <w:tcBorders>
              <w:top w:val="single" w:sz="8" w:space="0" w:color="auto"/>
              <w:left w:val="single" w:sz="8" w:space="0" w:color="auto"/>
              <w:bottom w:val="single" w:sz="8" w:space="0" w:color="auto"/>
              <w:right w:val="single" w:sz="8" w:space="0" w:color="auto"/>
            </w:tcBorders>
            <w:shd w:val="clear" w:color="000000" w:fill="auto"/>
            <w:vAlign w:val="center"/>
            <w:hideMark/>
          </w:tcPr>
          <w:p w14:paraId="4525BCC0" w14:textId="77777777" w:rsidR="009F17BE" w:rsidRDefault="009F17BE" w:rsidP="009F17BE">
            <w:pPr>
              <w:jc w:val="center"/>
              <w:rPr>
                <w:rFonts w:cs="Arial"/>
                <w:szCs w:val="20"/>
              </w:rPr>
            </w:pPr>
            <w:r>
              <w:rPr>
                <w:rFonts w:cs="Arial"/>
                <w:szCs w:val="20"/>
              </w:rPr>
              <w:t>18960</w:t>
            </w:r>
          </w:p>
        </w:tc>
        <w:tc>
          <w:tcPr>
            <w:tcW w:w="490" w:type="pct"/>
            <w:tcBorders>
              <w:top w:val="nil"/>
              <w:left w:val="nil"/>
              <w:bottom w:val="single" w:sz="8" w:space="0" w:color="auto"/>
              <w:right w:val="single" w:sz="8" w:space="0" w:color="auto"/>
            </w:tcBorders>
            <w:shd w:val="clear" w:color="auto" w:fill="auto"/>
            <w:vAlign w:val="center"/>
            <w:hideMark/>
          </w:tcPr>
          <w:p w14:paraId="53C6FCF9" w14:textId="77777777" w:rsidR="009F17BE" w:rsidRDefault="009F17BE" w:rsidP="009F17BE">
            <w:pPr>
              <w:jc w:val="center"/>
              <w:rPr>
                <w:rFonts w:cs="Arial"/>
                <w:color w:val="1F497D"/>
                <w:szCs w:val="20"/>
              </w:rPr>
            </w:pPr>
            <w:r>
              <w:rPr>
                <w:rFonts w:cs="Arial"/>
                <w:color w:val="1F497D"/>
                <w:szCs w:val="20"/>
              </w:rPr>
              <w:t>Suburban</w:t>
            </w:r>
          </w:p>
        </w:tc>
        <w:tc>
          <w:tcPr>
            <w:tcW w:w="505" w:type="pct"/>
            <w:tcBorders>
              <w:top w:val="nil"/>
              <w:left w:val="nil"/>
              <w:bottom w:val="single" w:sz="8" w:space="0" w:color="auto"/>
              <w:right w:val="single" w:sz="8" w:space="0" w:color="auto"/>
            </w:tcBorders>
            <w:shd w:val="clear" w:color="auto" w:fill="auto"/>
            <w:vAlign w:val="center"/>
            <w:hideMark/>
          </w:tcPr>
          <w:p w14:paraId="13E3B387" w14:textId="77777777" w:rsidR="009F17BE" w:rsidRDefault="009F17BE" w:rsidP="009F17BE">
            <w:pPr>
              <w:jc w:val="center"/>
              <w:rPr>
                <w:rFonts w:cs="Arial"/>
                <w:szCs w:val="20"/>
              </w:rPr>
            </w:pPr>
            <w:r>
              <w:rPr>
                <w:rFonts w:cs="Arial"/>
                <w:szCs w:val="20"/>
              </w:rPr>
              <w:t>Diffusion Tube</w:t>
            </w:r>
          </w:p>
        </w:tc>
        <w:tc>
          <w:tcPr>
            <w:tcW w:w="674" w:type="pct"/>
            <w:tcBorders>
              <w:top w:val="nil"/>
              <w:left w:val="nil"/>
              <w:bottom w:val="single" w:sz="8" w:space="0" w:color="auto"/>
              <w:right w:val="single" w:sz="8" w:space="0" w:color="auto"/>
            </w:tcBorders>
            <w:shd w:val="clear" w:color="auto" w:fill="auto"/>
            <w:vAlign w:val="center"/>
            <w:hideMark/>
          </w:tcPr>
          <w:p w14:paraId="216AF812" w14:textId="77777777" w:rsidR="009F17BE" w:rsidRDefault="009F17BE" w:rsidP="009F17BE">
            <w:pPr>
              <w:jc w:val="center"/>
              <w:rPr>
                <w:rFonts w:cs="Arial"/>
                <w:szCs w:val="20"/>
              </w:rPr>
            </w:pPr>
            <w:r>
              <w:rPr>
                <w:rFonts w:cs="Arial"/>
                <w:szCs w:val="20"/>
              </w:rPr>
              <w:t>NA</w:t>
            </w:r>
          </w:p>
        </w:tc>
        <w:tc>
          <w:tcPr>
            <w:tcW w:w="460" w:type="pct"/>
            <w:tcBorders>
              <w:top w:val="nil"/>
              <w:left w:val="nil"/>
              <w:bottom w:val="single" w:sz="8" w:space="0" w:color="auto"/>
              <w:right w:val="single" w:sz="8" w:space="0" w:color="auto"/>
            </w:tcBorders>
            <w:shd w:val="clear" w:color="auto" w:fill="auto"/>
            <w:vAlign w:val="center"/>
            <w:hideMark/>
          </w:tcPr>
          <w:p w14:paraId="1FBB7C98" w14:textId="77777777" w:rsidR="009F17BE" w:rsidRDefault="009F17BE" w:rsidP="009F17BE">
            <w:pPr>
              <w:jc w:val="center"/>
              <w:rPr>
                <w:rFonts w:cs="Arial"/>
                <w:szCs w:val="20"/>
              </w:rPr>
            </w:pPr>
            <w:r>
              <w:rPr>
                <w:rFonts w:cs="Arial"/>
                <w:szCs w:val="20"/>
              </w:rPr>
              <w:t>83.3</w:t>
            </w:r>
          </w:p>
        </w:tc>
        <w:tc>
          <w:tcPr>
            <w:tcW w:w="321" w:type="pct"/>
            <w:tcBorders>
              <w:top w:val="nil"/>
              <w:left w:val="nil"/>
              <w:bottom w:val="single" w:sz="8" w:space="0" w:color="auto"/>
              <w:right w:val="single" w:sz="8" w:space="0" w:color="auto"/>
            </w:tcBorders>
            <w:shd w:val="clear" w:color="auto" w:fill="auto"/>
            <w:vAlign w:val="center"/>
            <w:hideMark/>
          </w:tcPr>
          <w:p w14:paraId="76A79394" w14:textId="77777777" w:rsidR="009F17BE" w:rsidRDefault="009F17BE" w:rsidP="009F17BE">
            <w:pPr>
              <w:jc w:val="center"/>
              <w:rPr>
                <w:rFonts w:ascii="Calibri" w:hAnsi="Calibri" w:cs="Calibri"/>
                <w:color w:val="000000"/>
                <w:szCs w:val="20"/>
              </w:rPr>
            </w:pPr>
            <w:r>
              <w:rPr>
                <w:rFonts w:ascii="Calibri" w:hAnsi="Calibri" w:cs="Calibri"/>
                <w:color w:val="000000"/>
                <w:szCs w:val="20"/>
              </w:rPr>
              <w:t>35.6</w:t>
            </w:r>
          </w:p>
        </w:tc>
        <w:tc>
          <w:tcPr>
            <w:tcW w:w="337" w:type="pct"/>
            <w:gridSpan w:val="2"/>
            <w:tcBorders>
              <w:top w:val="nil"/>
              <w:left w:val="nil"/>
              <w:bottom w:val="single" w:sz="8" w:space="0" w:color="auto"/>
              <w:right w:val="single" w:sz="8" w:space="0" w:color="auto"/>
            </w:tcBorders>
            <w:shd w:val="clear" w:color="auto" w:fill="auto"/>
            <w:vAlign w:val="center"/>
            <w:hideMark/>
          </w:tcPr>
          <w:p w14:paraId="15D59618" w14:textId="77777777" w:rsidR="009F17BE" w:rsidRDefault="009F17BE" w:rsidP="009F17BE">
            <w:pPr>
              <w:jc w:val="center"/>
              <w:rPr>
                <w:rFonts w:cs="Arial"/>
                <w:szCs w:val="20"/>
              </w:rPr>
            </w:pPr>
            <w:r>
              <w:rPr>
                <w:rFonts w:cs="Arial"/>
                <w:szCs w:val="20"/>
              </w:rPr>
              <w:t>32.9</w:t>
            </w:r>
          </w:p>
        </w:tc>
        <w:tc>
          <w:tcPr>
            <w:tcW w:w="552" w:type="pct"/>
            <w:tcBorders>
              <w:top w:val="nil"/>
              <w:left w:val="nil"/>
              <w:bottom w:val="single" w:sz="8" w:space="0" w:color="auto"/>
              <w:right w:val="single" w:sz="8" w:space="0" w:color="auto"/>
            </w:tcBorders>
            <w:shd w:val="clear" w:color="auto" w:fill="auto"/>
            <w:vAlign w:val="center"/>
            <w:hideMark/>
          </w:tcPr>
          <w:p w14:paraId="3DEBDDFA" w14:textId="77777777" w:rsidR="009F17BE" w:rsidRDefault="009F17BE" w:rsidP="009F17BE">
            <w:pPr>
              <w:jc w:val="center"/>
              <w:rPr>
                <w:rFonts w:cs="Arial"/>
                <w:szCs w:val="20"/>
              </w:rPr>
            </w:pPr>
            <w:r>
              <w:rPr>
                <w:rFonts w:cs="Arial"/>
                <w:szCs w:val="20"/>
              </w:rPr>
              <w:t>30.0</w:t>
            </w:r>
          </w:p>
        </w:tc>
        <w:tc>
          <w:tcPr>
            <w:tcW w:w="275" w:type="pct"/>
            <w:tcBorders>
              <w:top w:val="nil"/>
              <w:left w:val="nil"/>
              <w:bottom w:val="single" w:sz="8" w:space="0" w:color="auto"/>
              <w:right w:val="single" w:sz="8" w:space="0" w:color="auto"/>
            </w:tcBorders>
            <w:shd w:val="clear" w:color="auto" w:fill="auto"/>
            <w:vAlign w:val="center"/>
            <w:hideMark/>
          </w:tcPr>
          <w:p w14:paraId="1CAF8FB2" w14:textId="77777777" w:rsidR="009F17BE" w:rsidRDefault="009F17BE" w:rsidP="009F17BE">
            <w:pPr>
              <w:jc w:val="center"/>
              <w:rPr>
                <w:rFonts w:cs="Arial"/>
                <w:szCs w:val="20"/>
              </w:rPr>
            </w:pPr>
            <w:r>
              <w:rPr>
                <w:rFonts w:cs="Arial"/>
                <w:szCs w:val="20"/>
              </w:rPr>
              <w:t>27.8</w:t>
            </w:r>
          </w:p>
        </w:tc>
        <w:tc>
          <w:tcPr>
            <w:tcW w:w="368" w:type="pct"/>
            <w:tcBorders>
              <w:top w:val="nil"/>
              <w:left w:val="nil"/>
              <w:bottom w:val="single" w:sz="8" w:space="0" w:color="auto"/>
              <w:right w:val="single" w:sz="8" w:space="0" w:color="auto"/>
            </w:tcBorders>
            <w:shd w:val="clear" w:color="auto" w:fill="auto"/>
            <w:vAlign w:val="center"/>
            <w:hideMark/>
          </w:tcPr>
          <w:p w14:paraId="16286B45" w14:textId="77777777" w:rsidR="009F17BE" w:rsidRDefault="009F17BE" w:rsidP="009F17BE">
            <w:pPr>
              <w:jc w:val="center"/>
              <w:rPr>
                <w:rFonts w:cs="Arial"/>
                <w:szCs w:val="20"/>
              </w:rPr>
            </w:pPr>
            <w:r>
              <w:rPr>
                <w:rFonts w:cs="Arial"/>
                <w:szCs w:val="20"/>
              </w:rPr>
              <w:t>29.1</w:t>
            </w:r>
          </w:p>
        </w:tc>
      </w:tr>
    </w:tbl>
    <w:p w14:paraId="714C98EE" w14:textId="77777777" w:rsidR="006173EF" w:rsidRPr="006173EF" w:rsidRDefault="00BE7F9C" w:rsidP="006173EF">
      <w:pPr>
        <w:spacing w:before="60" w:after="60"/>
        <w:rPr>
          <w:rFonts w:cs="Arial"/>
          <w:b/>
          <w:iCs/>
          <w:sz w:val="18"/>
          <w:szCs w:val="18"/>
        </w:rPr>
      </w:pPr>
      <w:sdt>
        <w:sdtPr>
          <w:rPr>
            <w:rFonts w:cs="Arial"/>
            <w:b/>
            <w:iCs/>
            <w:sz w:val="18"/>
            <w:szCs w:val="18"/>
          </w:rPr>
          <w:id w:val="1138841765"/>
          <w14:checkbox>
            <w14:checked w14:val="1"/>
            <w14:checkedState w14:val="2612" w14:font="MS Gothic"/>
            <w14:uncheckedState w14:val="2610" w14:font="MS Gothic"/>
          </w14:checkbox>
        </w:sdtPr>
        <w:sdtEndPr/>
        <w:sdtContent>
          <w:r w:rsidR="006173EF" w:rsidRPr="006173EF">
            <w:rPr>
              <w:rFonts w:ascii="MS Gothic" w:eastAsia="MS Gothic" w:hAnsi="MS Gothic" w:cs="Arial" w:hint="eastAsia"/>
              <w:b/>
              <w:iCs/>
              <w:sz w:val="18"/>
              <w:szCs w:val="18"/>
            </w:rPr>
            <w:t>☒</w:t>
          </w:r>
        </w:sdtContent>
      </w:sdt>
      <w:r w:rsidR="006173EF" w:rsidRPr="006173EF">
        <w:rPr>
          <w:rFonts w:cs="Arial"/>
          <w:b/>
          <w:iCs/>
          <w:sz w:val="18"/>
          <w:szCs w:val="18"/>
        </w:rPr>
        <w:t xml:space="preserve"> Diffusion tube data has been </w:t>
      </w:r>
      <w:proofErr w:type="gramStart"/>
      <w:r w:rsidR="006173EF" w:rsidRPr="006173EF">
        <w:rPr>
          <w:rFonts w:cs="Arial"/>
          <w:b/>
          <w:iCs/>
          <w:sz w:val="18"/>
          <w:szCs w:val="18"/>
        </w:rPr>
        <w:t>bias</w:t>
      </w:r>
      <w:proofErr w:type="gramEnd"/>
      <w:r w:rsidR="006173EF" w:rsidRPr="006173EF">
        <w:rPr>
          <w:rFonts w:cs="Arial"/>
          <w:b/>
          <w:iCs/>
          <w:sz w:val="18"/>
          <w:szCs w:val="18"/>
        </w:rPr>
        <w:t xml:space="preserve"> corrected </w:t>
      </w:r>
    </w:p>
    <w:p w14:paraId="2293DC99" w14:textId="77777777" w:rsidR="006173EF" w:rsidRPr="006173EF" w:rsidRDefault="00BE7F9C" w:rsidP="006173EF">
      <w:pPr>
        <w:spacing w:before="60" w:after="60"/>
        <w:ind w:left="284" w:hanging="284"/>
        <w:rPr>
          <w:rFonts w:cs="Arial"/>
          <w:b/>
          <w:iCs/>
          <w:color w:val="FF0000"/>
          <w:sz w:val="18"/>
          <w:szCs w:val="18"/>
        </w:rPr>
      </w:pPr>
      <w:sdt>
        <w:sdtPr>
          <w:rPr>
            <w:rFonts w:cs="Arial"/>
            <w:b/>
            <w:iCs/>
            <w:sz w:val="18"/>
            <w:szCs w:val="18"/>
          </w:rPr>
          <w:id w:val="9035164"/>
          <w14:checkbox>
            <w14:checked w14:val="1"/>
            <w14:checkedState w14:val="2612" w14:font="MS Gothic"/>
            <w14:uncheckedState w14:val="2610" w14:font="MS Gothic"/>
          </w14:checkbox>
        </w:sdtPr>
        <w:sdtEndPr/>
        <w:sdtContent>
          <w:r w:rsidR="006173EF" w:rsidRPr="006173EF">
            <w:rPr>
              <w:rFonts w:ascii="MS Gothic" w:eastAsia="MS Gothic" w:hAnsi="MS Gothic" w:cs="Arial" w:hint="eastAsia"/>
              <w:b/>
              <w:iCs/>
              <w:sz w:val="18"/>
              <w:szCs w:val="18"/>
            </w:rPr>
            <w:t>☒</w:t>
          </w:r>
        </w:sdtContent>
      </w:sdt>
      <w:r w:rsidR="006173EF" w:rsidRPr="006173EF">
        <w:rPr>
          <w:rFonts w:cs="Arial"/>
          <w:b/>
          <w:iCs/>
          <w:sz w:val="18"/>
          <w:szCs w:val="18"/>
        </w:rPr>
        <w:t xml:space="preserve"> </w:t>
      </w:r>
      <w:proofErr w:type="spellStart"/>
      <w:r w:rsidR="006173EF" w:rsidRPr="006173EF">
        <w:rPr>
          <w:rFonts w:cs="Arial"/>
          <w:b/>
          <w:iCs/>
          <w:sz w:val="18"/>
          <w:szCs w:val="18"/>
        </w:rPr>
        <w:t>Annualisation</w:t>
      </w:r>
      <w:proofErr w:type="spellEnd"/>
      <w:r w:rsidR="006173EF" w:rsidRPr="006173EF">
        <w:rPr>
          <w:rFonts w:cs="Arial"/>
          <w:b/>
          <w:iCs/>
          <w:sz w:val="18"/>
          <w:szCs w:val="18"/>
        </w:rPr>
        <w:t xml:space="preserve"> has been conducted where data capture is &lt;75%</w:t>
      </w:r>
    </w:p>
    <w:p w14:paraId="1D82900F" w14:textId="77777777" w:rsidR="006173EF" w:rsidRPr="006173EF" w:rsidRDefault="00BE7F9C" w:rsidP="006173EF">
      <w:pPr>
        <w:spacing w:before="60" w:after="60"/>
        <w:ind w:left="284" w:hanging="284"/>
        <w:rPr>
          <w:rFonts w:cs="Arial"/>
          <w:b/>
          <w:iCs/>
          <w:sz w:val="18"/>
          <w:szCs w:val="18"/>
        </w:rPr>
      </w:pPr>
      <w:sdt>
        <w:sdtPr>
          <w:rPr>
            <w:rFonts w:cs="Arial"/>
            <w:b/>
            <w:iCs/>
            <w:sz w:val="18"/>
            <w:szCs w:val="18"/>
          </w:rPr>
          <w:id w:val="334885123"/>
          <w14:checkbox>
            <w14:checked w14:val="1"/>
            <w14:checkedState w14:val="2612" w14:font="MS Gothic"/>
            <w14:uncheckedState w14:val="2610" w14:font="MS Gothic"/>
          </w14:checkbox>
        </w:sdtPr>
        <w:sdtEndPr/>
        <w:sdtContent>
          <w:r w:rsidR="006173EF" w:rsidRPr="006173EF">
            <w:rPr>
              <w:rFonts w:ascii="MS Gothic" w:eastAsia="MS Gothic" w:hAnsi="MS Gothic" w:cs="Arial" w:hint="eastAsia"/>
              <w:b/>
              <w:iCs/>
              <w:sz w:val="18"/>
              <w:szCs w:val="18"/>
            </w:rPr>
            <w:t>☒</w:t>
          </w:r>
        </w:sdtContent>
      </w:sdt>
      <w:r w:rsidR="006173EF" w:rsidRPr="006173EF">
        <w:rPr>
          <w:rFonts w:cs="Arial"/>
          <w:b/>
          <w:iCs/>
          <w:sz w:val="18"/>
          <w:szCs w:val="18"/>
        </w:rPr>
        <w:t xml:space="preserve"> Reported concentrations are those at the location of the monitoring site (bias adjusted and annualised, as required</w:t>
      </w:r>
      <w:proofErr w:type="gramStart"/>
      <w:r w:rsidR="006173EF" w:rsidRPr="006173EF">
        <w:rPr>
          <w:rFonts w:cs="Arial"/>
          <w:b/>
          <w:iCs/>
          <w:sz w:val="18"/>
          <w:szCs w:val="18"/>
        </w:rPr>
        <w:t>)</w:t>
      </w:r>
      <w:r w:rsidR="006173EF">
        <w:rPr>
          <w:rFonts w:cs="Arial"/>
          <w:b/>
          <w:iCs/>
          <w:sz w:val="18"/>
          <w:szCs w:val="18"/>
        </w:rPr>
        <w:t xml:space="preserve">, </w:t>
      </w:r>
      <w:r w:rsidR="006173EF" w:rsidRPr="006173EF">
        <w:rPr>
          <w:rFonts w:cs="Arial"/>
          <w:b/>
          <w:iCs/>
          <w:sz w:val="18"/>
          <w:szCs w:val="18"/>
        </w:rPr>
        <w:t xml:space="preserve"> prior</w:t>
      </w:r>
      <w:proofErr w:type="gramEnd"/>
      <w:r w:rsidR="006173EF" w:rsidRPr="006173EF">
        <w:rPr>
          <w:rFonts w:cs="Arial"/>
          <w:b/>
          <w:iCs/>
          <w:sz w:val="18"/>
          <w:szCs w:val="18"/>
        </w:rPr>
        <w:t xml:space="preserve"> to any fall-off with distance </w:t>
      </w:r>
      <w:r w:rsidR="006173EF">
        <w:rPr>
          <w:rFonts w:cs="Arial"/>
          <w:b/>
          <w:iCs/>
          <w:sz w:val="18"/>
          <w:szCs w:val="18"/>
        </w:rPr>
        <w:t>adjustment.</w:t>
      </w:r>
    </w:p>
    <w:p w14:paraId="34DD44F3" w14:textId="77777777" w:rsidR="006173EF" w:rsidRPr="006173EF" w:rsidRDefault="006173EF" w:rsidP="006173EF">
      <w:pPr>
        <w:spacing w:before="60" w:after="60"/>
        <w:ind w:left="284" w:hanging="284"/>
        <w:rPr>
          <w:rFonts w:cs="Arial"/>
          <w:b/>
          <w:iCs/>
          <w:sz w:val="18"/>
          <w:szCs w:val="18"/>
        </w:rPr>
      </w:pPr>
      <w:r w:rsidRPr="006173EF">
        <w:rPr>
          <w:rFonts w:cs="Arial"/>
          <w:b/>
          <w:iCs/>
          <w:sz w:val="18"/>
          <w:szCs w:val="18"/>
        </w:rPr>
        <w:t>Notes:</w:t>
      </w:r>
    </w:p>
    <w:p w14:paraId="27AAEC48" w14:textId="77777777" w:rsidR="006173EF" w:rsidRPr="006173EF" w:rsidRDefault="006173EF" w:rsidP="006173EF">
      <w:pPr>
        <w:spacing w:before="60" w:after="60"/>
        <w:rPr>
          <w:rFonts w:cs="Arial"/>
          <w:iCs/>
          <w:sz w:val="18"/>
          <w:szCs w:val="18"/>
        </w:rPr>
      </w:pPr>
      <w:r w:rsidRPr="006173EF">
        <w:rPr>
          <w:rFonts w:cs="Arial"/>
          <w:iCs/>
          <w:sz w:val="18"/>
          <w:szCs w:val="18"/>
        </w:rPr>
        <w:t>Exceedances of the NO</w:t>
      </w:r>
      <w:r w:rsidRPr="006173EF">
        <w:rPr>
          <w:rFonts w:cs="Arial"/>
          <w:iCs/>
          <w:sz w:val="18"/>
          <w:szCs w:val="18"/>
          <w:vertAlign w:val="subscript"/>
        </w:rPr>
        <w:t>2</w:t>
      </w:r>
      <w:r w:rsidRPr="006173EF">
        <w:rPr>
          <w:rFonts w:cs="Arial"/>
          <w:iCs/>
          <w:sz w:val="18"/>
          <w:szCs w:val="18"/>
        </w:rPr>
        <w:t xml:space="preserve"> annual mean objective of 40µg/m</w:t>
      </w:r>
      <w:r w:rsidRPr="006173EF">
        <w:rPr>
          <w:rFonts w:cs="Arial"/>
          <w:iCs/>
          <w:sz w:val="18"/>
          <w:szCs w:val="18"/>
          <w:vertAlign w:val="superscript"/>
        </w:rPr>
        <w:t>3</w:t>
      </w:r>
      <w:r w:rsidRPr="006173EF">
        <w:rPr>
          <w:rFonts w:cs="Arial"/>
          <w:iCs/>
          <w:sz w:val="18"/>
          <w:szCs w:val="18"/>
        </w:rPr>
        <w:t xml:space="preserve"> are shown in </w:t>
      </w:r>
      <w:r w:rsidRPr="006173EF">
        <w:rPr>
          <w:rFonts w:cs="Arial"/>
          <w:b/>
          <w:iCs/>
          <w:sz w:val="18"/>
          <w:szCs w:val="18"/>
        </w:rPr>
        <w:t>bold</w:t>
      </w:r>
      <w:r w:rsidRPr="006173EF">
        <w:rPr>
          <w:rFonts w:cs="Arial"/>
          <w:iCs/>
          <w:sz w:val="18"/>
          <w:szCs w:val="18"/>
        </w:rPr>
        <w:t>.</w:t>
      </w:r>
    </w:p>
    <w:p w14:paraId="63373D00" w14:textId="77777777" w:rsidR="006173EF" w:rsidRPr="006173EF" w:rsidRDefault="006173EF" w:rsidP="006173EF">
      <w:pPr>
        <w:spacing w:before="60" w:after="60"/>
        <w:rPr>
          <w:rFonts w:cs="Arial"/>
          <w:iCs/>
          <w:sz w:val="18"/>
          <w:szCs w:val="18"/>
        </w:rPr>
      </w:pPr>
      <w:r w:rsidRPr="006173EF">
        <w:rPr>
          <w:rFonts w:cs="Arial"/>
          <w:iCs/>
          <w:sz w:val="18"/>
          <w:szCs w:val="18"/>
        </w:rPr>
        <w:t>NO</w:t>
      </w:r>
      <w:r w:rsidRPr="006173EF">
        <w:rPr>
          <w:rFonts w:cs="Arial"/>
          <w:iCs/>
          <w:sz w:val="18"/>
          <w:szCs w:val="18"/>
          <w:vertAlign w:val="subscript"/>
        </w:rPr>
        <w:t>2</w:t>
      </w:r>
      <w:r w:rsidRPr="006173EF">
        <w:rPr>
          <w:rFonts w:cs="Arial"/>
          <w:iCs/>
          <w:sz w:val="18"/>
          <w:szCs w:val="18"/>
        </w:rPr>
        <w:t xml:space="preserve"> annual means exceeding 60µg/m</w:t>
      </w:r>
      <w:r w:rsidRPr="006173EF">
        <w:rPr>
          <w:rFonts w:cs="Arial"/>
          <w:iCs/>
          <w:sz w:val="18"/>
          <w:szCs w:val="18"/>
          <w:vertAlign w:val="superscript"/>
        </w:rPr>
        <w:t>3</w:t>
      </w:r>
      <w:r w:rsidRPr="006173EF">
        <w:rPr>
          <w:rFonts w:cs="Arial"/>
          <w:iCs/>
          <w:sz w:val="18"/>
          <w:szCs w:val="18"/>
        </w:rPr>
        <w:t>, indicating a potential exceedance of the NO</w:t>
      </w:r>
      <w:r w:rsidRPr="006173EF">
        <w:rPr>
          <w:rFonts w:cs="Arial"/>
          <w:iCs/>
          <w:sz w:val="18"/>
          <w:szCs w:val="18"/>
          <w:vertAlign w:val="subscript"/>
        </w:rPr>
        <w:t>2</w:t>
      </w:r>
      <w:r w:rsidRPr="006173EF">
        <w:rPr>
          <w:rFonts w:cs="Arial"/>
          <w:iCs/>
          <w:sz w:val="18"/>
          <w:szCs w:val="18"/>
        </w:rPr>
        <w:t xml:space="preserve"> 1-hour mean objective are shown in</w:t>
      </w:r>
      <w:r w:rsidRPr="006173EF">
        <w:rPr>
          <w:rFonts w:cs="Arial"/>
          <w:b/>
          <w:iCs/>
          <w:sz w:val="18"/>
          <w:szCs w:val="18"/>
        </w:rPr>
        <w:t xml:space="preserve"> </w:t>
      </w:r>
      <w:r w:rsidRPr="006173EF">
        <w:rPr>
          <w:rFonts w:cs="Arial"/>
          <w:b/>
          <w:iCs/>
          <w:sz w:val="18"/>
          <w:szCs w:val="18"/>
          <w:u w:val="single"/>
        </w:rPr>
        <w:t>bold and underlined.</w:t>
      </w:r>
    </w:p>
    <w:p w14:paraId="592C27B4" w14:textId="77777777" w:rsidR="006173EF" w:rsidRPr="006173EF" w:rsidRDefault="006173EF" w:rsidP="006173EF">
      <w:pPr>
        <w:spacing w:before="60" w:after="60"/>
        <w:rPr>
          <w:rFonts w:cs="Arial"/>
          <w:iCs/>
          <w:sz w:val="18"/>
          <w:szCs w:val="18"/>
        </w:rPr>
      </w:pPr>
      <w:r w:rsidRPr="006173EF">
        <w:rPr>
          <w:rFonts w:cs="Arial"/>
          <w:iCs/>
          <w:sz w:val="18"/>
          <w:szCs w:val="18"/>
        </w:rPr>
        <w:t>(1) Data capture for the monitoring period, in cases where monitoring was only carried out for part of the year.</w:t>
      </w:r>
    </w:p>
    <w:p w14:paraId="0DFC0427" w14:textId="77777777" w:rsidR="006173EF" w:rsidRPr="006173EF" w:rsidRDefault="006173EF" w:rsidP="006173EF">
      <w:pPr>
        <w:spacing w:before="60" w:after="60"/>
        <w:rPr>
          <w:rFonts w:cs="Arial"/>
          <w:iCs/>
          <w:sz w:val="18"/>
          <w:szCs w:val="18"/>
        </w:rPr>
      </w:pPr>
      <w:r w:rsidRPr="006173EF">
        <w:rPr>
          <w:rFonts w:cs="Arial"/>
          <w:iCs/>
          <w:sz w:val="18"/>
          <w:szCs w:val="18"/>
        </w:rPr>
        <w:t>(2) Data capture for the full calendar year (</w:t>
      </w:r>
      <w:proofErr w:type="gramStart"/>
      <w:r w:rsidRPr="006173EF">
        <w:rPr>
          <w:rFonts w:cs="Arial"/>
          <w:iCs/>
          <w:sz w:val="18"/>
          <w:szCs w:val="18"/>
        </w:rPr>
        <w:t>e.g.</w:t>
      </w:r>
      <w:proofErr w:type="gramEnd"/>
      <w:r w:rsidRPr="006173EF">
        <w:rPr>
          <w:rFonts w:cs="Arial"/>
          <w:iCs/>
          <w:sz w:val="18"/>
          <w:szCs w:val="18"/>
        </w:rPr>
        <w:t xml:space="preserve"> if monitoring was carried out for 6 months, the maximum data capture for the full calendar year is 50%).</w:t>
      </w:r>
    </w:p>
    <w:p w14:paraId="183804E4" w14:textId="77777777" w:rsidR="006173EF" w:rsidRPr="006173EF" w:rsidRDefault="006173EF" w:rsidP="006173EF">
      <w:pPr>
        <w:spacing w:before="60" w:after="60"/>
        <w:rPr>
          <w:sz w:val="18"/>
          <w:szCs w:val="18"/>
        </w:rPr>
      </w:pPr>
      <w:r w:rsidRPr="006173EF">
        <w:rPr>
          <w:rFonts w:cs="Arial"/>
          <w:iCs/>
          <w:sz w:val="18"/>
          <w:szCs w:val="18"/>
        </w:rPr>
        <w:lastRenderedPageBreak/>
        <w:t>(3) Means for diffusion tubes have been corrected for bias. All means have been “annualised” as</w:t>
      </w:r>
      <w:r w:rsidRPr="006173EF">
        <w:rPr>
          <w:sz w:val="18"/>
          <w:szCs w:val="18"/>
        </w:rPr>
        <w:t xml:space="preserve"> per Boxes 7.9 and 7.10 in LAQM.TG16 if valid data capture for the full calendar year is less than 75%. See Appendix C for details.</w:t>
      </w:r>
    </w:p>
    <w:p w14:paraId="38206590" w14:textId="77777777" w:rsidR="006173EF" w:rsidRPr="006173EF" w:rsidRDefault="006173EF" w:rsidP="006173EF">
      <w:pPr>
        <w:spacing w:before="60" w:after="60"/>
        <w:rPr>
          <w:sz w:val="18"/>
          <w:szCs w:val="18"/>
        </w:rPr>
      </w:pPr>
      <w:r w:rsidRPr="006173EF">
        <w:rPr>
          <w:sz w:val="18"/>
          <w:szCs w:val="18"/>
        </w:rPr>
        <w:t xml:space="preserve">(4) Concentrations are those at the location of monitoring and not those following any fall-off with distance adjustment. </w:t>
      </w:r>
      <w:r>
        <w:br w:type="page"/>
      </w:r>
    </w:p>
    <w:p w14:paraId="4DE50AC5" w14:textId="77777777" w:rsidR="00D65CC5" w:rsidRDefault="00D65CC5" w:rsidP="007543F5">
      <w:pPr>
        <w:pStyle w:val="Heading2"/>
      </w:pPr>
      <w:bookmarkStart w:id="176" w:name="_Ref447720288"/>
      <w:bookmarkStart w:id="177" w:name="_Toc445239289"/>
      <w:bookmarkStart w:id="178" w:name="_Toc17964741"/>
      <w:r>
        <w:lastRenderedPageBreak/>
        <w:t>Table A.</w:t>
      </w:r>
      <w:bookmarkEnd w:id="176"/>
      <w:r>
        <w:t xml:space="preserve">4 – </w:t>
      </w:r>
      <w:r w:rsidRPr="008603A5">
        <w:t>1-Hour Mean NO</w:t>
      </w:r>
      <w:r w:rsidRPr="00F37AE8">
        <w:rPr>
          <w:vertAlign w:val="subscript"/>
        </w:rPr>
        <w:t>2</w:t>
      </w:r>
      <w:r w:rsidRPr="008603A5">
        <w:t xml:space="preserve"> Monitoring Results</w:t>
      </w:r>
      <w:bookmarkEnd w:id="177"/>
      <w:bookmarkEnd w:id="178"/>
    </w:p>
    <w:p w14:paraId="66DB1004" w14:textId="77777777" w:rsidR="00D65CC5" w:rsidRPr="00501323" w:rsidRDefault="00D65CC5" w:rsidP="00D65CC5"/>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Caption w:val="One-Hour Mean NO2 Monitoring Results"/>
        <w:tblDescription w:val="One-Hour Mean NO2 Monitoring Results"/>
      </w:tblPr>
      <w:tblGrid>
        <w:gridCol w:w="1146"/>
        <w:gridCol w:w="1202"/>
        <w:gridCol w:w="1202"/>
        <w:gridCol w:w="1202"/>
        <w:gridCol w:w="1271"/>
        <w:gridCol w:w="1748"/>
        <w:gridCol w:w="1205"/>
        <w:gridCol w:w="1095"/>
        <w:gridCol w:w="951"/>
        <w:gridCol w:w="1419"/>
        <w:gridCol w:w="991"/>
        <w:gridCol w:w="1014"/>
      </w:tblGrid>
      <w:tr w:rsidR="006E5446" w:rsidRPr="00B12B32" w14:paraId="53AFC570" w14:textId="77777777" w:rsidTr="006E5446">
        <w:trPr>
          <w:cantSplit/>
          <w:trHeight w:val="315"/>
          <w:tblHeader/>
        </w:trPr>
        <w:tc>
          <w:tcPr>
            <w:tcW w:w="397" w:type="pct"/>
            <w:shd w:val="clear" w:color="auto" w:fill="537121"/>
            <w:vAlign w:val="center"/>
          </w:tcPr>
          <w:p w14:paraId="78B11FB9" w14:textId="44071ADF" w:rsidR="00F2432E" w:rsidRDefault="00F2432E" w:rsidP="00F2432E">
            <w:pPr>
              <w:jc w:val="center"/>
              <w:rPr>
                <w:rFonts w:cs="Arial"/>
                <w:szCs w:val="20"/>
              </w:rPr>
            </w:pPr>
            <w:bookmarkStart w:id="179" w:name="_MON_1550669009"/>
            <w:bookmarkStart w:id="180" w:name="_MON_1549794712"/>
            <w:bookmarkStart w:id="181" w:name="_MON_1550651061"/>
            <w:bookmarkStart w:id="182" w:name="_MON_1550664034"/>
            <w:bookmarkEnd w:id="179"/>
            <w:bookmarkEnd w:id="180"/>
            <w:bookmarkEnd w:id="181"/>
            <w:bookmarkEnd w:id="182"/>
            <w:r w:rsidRPr="00B12B32">
              <w:rPr>
                <w:rFonts w:cs="Arial"/>
                <w:b/>
                <w:bCs/>
                <w:color w:val="FFFFFF"/>
                <w:szCs w:val="20"/>
                <w:lang w:eastAsia="en-GB"/>
              </w:rPr>
              <w:t>Site ID</w:t>
            </w:r>
          </w:p>
        </w:tc>
        <w:tc>
          <w:tcPr>
            <w:tcW w:w="416" w:type="pct"/>
            <w:shd w:val="clear" w:color="auto" w:fill="537121"/>
            <w:vAlign w:val="center"/>
          </w:tcPr>
          <w:p w14:paraId="3E1B0733" w14:textId="5F9EB6D9" w:rsidR="00F2432E" w:rsidRDefault="00F2432E" w:rsidP="00F2432E">
            <w:pPr>
              <w:jc w:val="center"/>
              <w:rPr>
                <w:rFonts w:cs="Arial"/>
                <w:szCs w:val="20"/>
              </w:rPr>
            </w:pPr>
            <w:r w:rsidRPr="00EA0E7C">
              <w:rPr>
                <w:rFonts w:cs="Arial"/>
                <w:b/>
                <w:bCs/>
                <w:color w:val="FFFFFF"/>
                <w:szCs w:val="20"/>
                <w:lang w:eastAsia="en-GB"/>
              </w:rPr>
              <w:t>X OS Grid Ref</w:t>
            </w:r>
            <w:r>
              <w:rPr>
                <w:rFonts w:cs="Arial"/>
                <w:b/>
                <w:bCs/>
                <w:color w:val="FFFFFF"/>
                <w:szCs w:val="20"/>
                <w:lang w:eastAsia="en-GB"/>
              </w:rPr>
              <w:t xml:space="preserve"> (Easting)</w:t>
            </w:r>
          </w:p>
        </w:tc>
        <w:tc>
          <w:tcPr>
            <w:tcW w:w="416" w:type="pct"/>
            <w:shd w:val="clear" w:color="auto" w:fill="537121"/>
            <w:vAlign w:val="center"/>
          </w:tcPr>
          <w:p w14:paraId="2DF00745" w14:textId="66D99ADD" w:rsidR="00F2432E" w:rsidRDefault="00F2432E" w:rsidP="00F2432E">
            <w:pPr>
              <w:jc w:val="center"/>
              <w:rPr>
                <w:rFonts w:cs="Arial"/>
                <w:szCs w:val="20"/>
              </w:rPr>
            </w:pPr>
            <w:r w:rsidRPr="00EA0E7C">
              <w:rPr>
                <w:rFonts w:cs="Arial"/>
                <w:b/>
                <w:bCs/>
                <w:color w:val="FFFFFF"/>
                <w:szCs w:val="20"/>
                <w:lang w:eastAsia="en-GB"/>
              </w:rPr>
              <w:t>Y OS Grid Ref</w:t>
            </w:r>
            <w:r>
              <w:rPr>
                <w:rFonts w:cs="Arial"/>
                <w:b/>
                <w:bCs/>
                <w:color w:val="FFFFFF"/>
                <w:szCs w:val="20"/>
                <w:lang w:eastAsia="en-GB"/>
              </w:rPr>
              <w:t xml:space="preserve"> (Northing)</w:t>
            </w:r>
          </w:p>
        </w:tc>
        <w:tc>
          <w:tcPr>
            <w:tcW w:w="416" w:type="pct"/>
            <w:shd w:val="clear" w:color="auto" w:fill="537121"/>
            <w:vAlign w:val="center"/>
          </w:tcPr>
          <w:p w14:paraId="6C53B070" w14:textId="4517100A" w:rsidR="00F2432E" w:rsidRDefault="00F2432E" w:rsidP="00F2432E">
            <w:pPr>
              <w:jc w:val="center"/>
              <w:rPr>
                <w:rFonts w:cs="Arial"/>
                <w:szCs w:val="20"/>
              </w:rPr>
            </w:pPr>
            <w:r w:rsidRPr="00B12B32">
              <w:rPr>
                <w:rFonts w:cs="Arial"/>
                <w:b/>
                <w:bCs/>
                <w:color w:val="FFFFFF"/>
                <w:szCs w:val="20"/>
                <w:lang w:eastAsia="en-GB"/>
              </w:rPr>
              <w:t>Site Type</w:t>
            </w:r>
          </w:p>
        </w:tc>
        <w:tc>
          <w:tcPr>
            <w:tcW w:w="440" w:type="pct"/>
            <w:shd w:val="clear" w:color="auto" w:fill="537121"/>
            <w:vAlign w:val="center"/>
          </w:tcPr>
          <w:p w14:paraId="61A4B8BD" w14:textId="20CF1DDC" w:rsidR="00F2432E" w:rsidRDefault="00F2432E" w:rsidP="00F2432E">
            <w:pPr>
              <w:jc w:val="center"/>
              <w:rPr>
                <w:rFonts w:cs="Arial"/>
                <w:szCs w:val="20"/>
              </w:rPr>
            </w:pPr>
            <w:r w:rsidRPr="00B12B32">
              <w:rPr>
                <w:rFonts w:cs="Arial"/>
                <w:b/>
                <w:bCs/>
                <w:color w:val="FFFFFF"/>
                <w:szCs w:val="20"/>
                <w:lang w:eastAsia="en-GB"/>
              </w:rPr>
              <w:t>Monitoring Type</w:t>
            </w:r>
          </w:p>
        </w:tc>
        <w:tc>
          <w:tcPr>
            <w:tcW w:w="605" w:type="pct"/>
            <w:shd w:val="clear" w:color="auto" w:fill="537121"/>
            <w:vAlign w:val="center"/>
          </w:tcPr>
          <w:p w14:paraId="075014D6" w14:textId="44B94CAD" w:rsidR="00F2432E" w:rsidRDefault="00F2432E" w:rsidP="00F2432E">
            <w:pPr>
              <w:jc w:val="center"/>
              <w:rPr>
                <w:rFonts w:cs="Arial"/>
                <w:szCs w:val="20"/>
              </w:rPr>
            </w:pPr>
            <w:r w:rsidRPr="00B12B32">
              <w:rPr>
                <w:rFonts w:cs="Arial"/>
                <w:b/>
                <w:bCs/>
                <w:color w:val="FFFFFF"/>
                <w:szCs w:val="20"/>
                <w:lang w:eastAsia="en-GB"/>
              </w:rPr>
              <w:t xml:space="preserve">Valid Data Capture for Monitoring Period (%) </w:t>
            </w:r>
            <w:r w:rsidRPr="00B12B32">
              <w:rPr>
                <w:rFonts w:cs="Arial"/>
                <w:b/>
                <w:bCs/>
                <w:color w:val="FFFFFF"/>
                <w:szCs w:val="20"/>
                <w:vertAlign w:val="superscript"/>
                <w:lang w:eastAsia="en-GB"/>
              </w:rPr>
              <w:t>(1)</w:t>
            </w:r>
          </w:p>
        </w:tc>
        <w:tc>
          <w:tcPr>
            <w:tcW w:w="417" w:type="pct"/>
            <w:tcBorders>
              <w:right w:val="single" w:sz="4" w:space="0" w:color="auto"/>
            </w:tcBorders>
            <w:shd w:val="clear" w:color="auto" w:fill="537121"/>
            <w:vAlign w:val="center"/>
          </w:tcPr>
          <w:p w14:paraId="263C17FB" w14:textId="13BF54D4" w:rsidR="00F2432E" w:rsidRDefault="00F2432E" w:rsidP="00F2432E">
            <w:pPr>
              <w:jc w:val="center"/>
              <w:rPr>
                <w:rFonts w:cs="Arial"/>
                <w:szCs w:val="20"/>
              </w:rPr>
            </w:pPr>
            <w:r w:rsidRPr="00B12B32">
              <w:rPr>
                <w:rFonts w:cs="Arial"/>
                <w:b/>
                <w:bCs/>
                <w:color w:val="FFFFFF"/>
                <w:szCs w:val="20"/>
                <w:lang w:eastAsia="en-GB"/>
              </w:rPr>
              <w:t>Valid Data Capture 201</w:t>
            </w:r>
            <w:r>
              <w:rPr>
                <w:rFonts w:cs="Arial"/>
                <w:b/>
                <w:bCs/>
                <w:color w:val="FFFFFF"/>
                <w:szCs w:val="20"/>
                <w:lang w:eastAsia="en-GB"/>
              </w:rPr>
              <w:t>9</w:t>
            </w:r>
            <w:r w:rsidRPr="00B12B32">
              <w:rPr>
                <w:rFonts w:cs="Arial"/>
                <w:b/>
                <w:bCs/>
                <w:color w:val="FFFFFF"/>
                <w:szCs w:val="20"/>
                <w:lang w:eastAsia="en-GB"/>
              </w:rPr>
              <w:t xml:space="preserve"> (%) </w:t>
            </w:r>
            <w:r w:rsidRPr="00B12B32">
              <w:rPr>
                <w:rFonts w:cs="Arial"/>
                <w:b/>
                <w:bCs/>
                <w:color w:val="FFFFFF"/>
                <w:szCs w:val="20"/>
                <w:vertAlign w:val="superscript"/>
                <w:lang w:eastAsia="en-GB"/>
              </w:rPr>
              <w:t>(2)</w:t>
            </w:r>
          </w:p>
        </w:tc>
        <w:tc>
          <w:tcPr>
            <w:tcW w:w="379" w:type="pct"/>
            <w:tcBorders>
              <w:top w:val="single" w:sz="4" w:space="0" w:color="auto"/>
              <w:left w:val="single" w:sz="4" w:space="0" w:color="auto"/>
              <w:bottom w:val="single" w:sz="4" w:space="0" w:color="auto"/>
              <w:right w:val="nil"/>
            </w:tcBorders>
            <w:shd w:val="clear" w:color="auto" w:fill="537121"/>
            <w:vAlign w:val="center"/>
          </w:tcPr>
          <w:p w14:paraId="6A70C189" w14:textId="1697454C" w:rsidR="00F2432E" w:rsidRDefault="00F2432E" w:rsidP="00F2432E">
            <w:pPr>
              <w:jc w:val="center"/>
              <w:rPr>
                <w:rFonts w:cs="Arial"/>
                <w:b/>
                <w:bCs/>
                <w:szCs w:val="20"/>
              </w:rPr>
            </w:pPr>
          </w:p>
        </w:tc>
        <w:tc>
          <w:tcPr>
            <w:tcW w:w="329" w:type="pct"/>
            <w:tcBorders>
              <w:top w:val="single" w:sz="4" w:space="0" w:color="auto"/>
              <w:left w:val="nil"/>
              <w:bottom w:val="single" w:sz="4" w:space="0" w:color="auto"/>
              <w:right w:val="nil"/>
            </w:tcBorders>
            <w:shd w:val="clear" w:color="auto" w:fill="537121"/>
            <w:vAlign w:val="center"/>
          </w:tcPr>
          <w:p w14:paraId="02BD9E4F" w14:textId="77777777" w:rsidR="00F2432E" w:rsidRDefault="00F2432E" w:rsidP="00F2432E">
            <w:pPr>
              <w:jc w:val="center"/>
              <w:rPr>
                <w:rFonts w:cs="Arial"/>
                <w:b/>
                <w:bCs/>
                <w:szCs w:val="20"/>
              </w:rPr>
            </w:pPr>
          </w:p>
        </w:tc>
        <w:tc>
          <w:tcPr>
            <w:tcW w:w="491" w:type="pct"/>
            <w:tcBorders>
              <w:top w:val="single" w:sz="4" w:space="0" w:color="auto"/>
              <w:left w:val="nil"/>
              <w:bottom w:val="single" w:sz="4" w:space="0" w:color="auto"/>
              <w:right w:val="nil"/>
            </w:tcBorders>
            <w:shd w:val="clear" w:color="auto" w:fill="537121"/>
            <w:vAlign w:val="center"/>
          </w:tcPr>
          <w:p w14:paraId="3F6EE1A4" w14:textId="444A25D6" w:rsidR="00F2432E" w:rsidRDefault="00F2432E" w:rsidP="00F2432E">
            <w:pPr>
              <w:jc w:val="center"/>
              <w:rPr>
                <w:rFonts w:cs="Arial"/>
                <w:b/>
                <w:bCs/>
                <w:szCs w:val="20"/>
              </w:rPr>
            </w:pPr>
            <w:r w:rsidRPr="00B12B32">
              <w:rPr>
                <w:rFonts w:cs="Arial"/>
                <w:b/>
                <w:bCs/>
                <w:color w:val="FFFFFF"/>
                <w:szCs w:val="20"/>
                <w:lang w:eastAsia="en-GB"/>
              </w:rPr>
              <w:t>NO</w:t>
            </w:r>
            <w:r w:rsidRPr="00B12B32">
              <w:rPr>
                <w:rFonts w:cs="Arial"/>
                <w:b/>
                <w:bCs/>
                <w:color w:val="FFFFFF"/>
                <w:szCs w:val="20"/>
                <w:vertAlign w:val="subscript"/>
                <w:lang w:eastAsia="en-GB"/>
              </w:rPr>
              <w:t>2</w:t>
            </w:r>
            <w:r w:rsidRPr="00B12B32">
              <w:rPr>
                <w:rFonts w:cs="Arial"/>
                <w:b/>
                <w:bCs/>
                <w:color w:val="FFFFFF"/>
                <w:szCs w:val="20"/>
                <w:lang w:eastAsia="en-GB"/>
              </w:rPr>
              <w:t xml:space="preserve"> 1-Hour Means &gt; 200µg/m</w:t>
            </w:r>
            <w:r w:rsidRPr="00B12B32">
              <w:rPr>
                <w:rFonts w:cs="Arial"/>
                <w:b/>
                <w:bCs/>
                <w:color w:val="FFFFFF"/>
                <w:szCs w:val="20"/>
                <w:vertAlign w:val="superscript"/>
                <w:lang w:eastAsia="en-GB"/>
              </w:rPr>
              <w:t>3 (3)</w:t>
            </w:r>
          </w:p>
        </w:tc>
        <w:tc>
          <w:tcPr>
            <w:tcW w:w="343" w:type="pct"/>
            <w:tcBorders>
              <w:top w:val="single" w:sz="4" w:space="0" w:color="auto"/>
              <w:left w:val="nil"/>
              <w:bottom w:val="single" w:sz="4" w:space="0" w:color="auto"/>
              <w:right w:val="nil"/>
            </w:tcBorders>
            <w:shd w:val="clear" w:color="auto" w:fill="537121"/>
            <w:vAlign w:val="center"/>
          </w:tcPr>
          <w:p w14:paraId="1BD3191D" w14:textId="77777777" w:rsidR="00F2432E" w:rsidRDefault="00F2432E" w:rsidP="00F2432E">
            <w:pPr>
              <w:jc w:val="center"/>
              <w:rPr>
                <w:rFonts w:cs="Arial"/>
                <w:b/>
                <w:bCs/>
                <w:szCs w:val="20"/>
              </w:rPr>
            </w:pPr>
          </w:p>
        </w:tc>
        <w:tc>
          <w:tcPr>
            <w:tcW w:w="351" w:type="pct"/>
            <w:tcBorders>
              <w:top w:val="single" w:sz="4" w:space="0" w:color="auto"/>
              <w:left w:val="nil"/>
              <w:bottom w:val="single" w:sz="4" w:space="0" w:color="auto"/>
              <w:right w:val="single" w:sz="4" w:space="0" w:color="auto"/>
            </w:tcBorders>
            <w:shd w:val="clear" w:color="auto" w:fill="537121"/>
            <w:vAlign w:val="center"/>
          </w:tcPr>
          <w:p w14:paraId="0C77316C" w14:textId="77777777" w:rsidR="00F2432E" w:rsidRDefault="00F2432E" w:rsidP="00F2432E">
            <w:pPr>
              <w:jc w:val="center"/>
              <w:rPr>
                <w:rFonts w:cs="Arial"/>
                <w:b/>
                <w:bCs/>
                <w:szCs w:val="20"/>
              </w:rPr>
            </w:pPr>
          </w:p>
        </w:tc>
      </w:tr>
      <w:tr w:rsidR="006E5446" w:rsidRPr="00B12B32" w14:paraId="474A13DC" w14:textId="77777777" w:rsidTr="006E5446">
        <w:trPr>
          <w:cantSplit/>
          <w:trHeight w:val="315"/>
        </w:trPr>
        <w:tc>
          <w:tcPr>
            <w:tcW w:w="397" w:type="pct"/>
            <w:shd w:val="clear" w:color="auto" w:fill="537121"/>
            <w:vAlign w:val="center"/>
          </w:tcPr>
          <w:p w14:paraId="6799CF84" w14:textId="77777777" w:rsidR="00F2432E" w:rsidRDefault="00F2432E" w:rsidP="00F2432E">
            <w:pPr>
              <w:jc w:val="center"/>
              <w:rPr>
                <w:rFonts w:cs="Arial"/>
                <w:szCs w:val="20"/>
              </w:rPr>
            </w:pPr>
          </w:p>
        </w:tc>
        <w:tc>
          <w:tcPr>
            <w:tcW w:w="416" w:type="pct"/>
            <w:shd w:val="clear" w:color="auto" w:fill="537121"/>
            <w:vAlign w:val="center"/>
          </w:tcPr>
          <w:p w14:paraId="12BADE50" w14:textId="77777777" w:rsidR="00F2432E" w:rsidRDefault="00F2432E" w:rsidP="00F2432E">
            <w:pPr>
              <w:jc w:val="center"/>
              <w:rPr>
                <w:rFonts w:cs="Arial"/>
                <w:szCs w:val="20"/>
              </w:rPr>
            </w:pPr>
          </w:p>
        </w:tc>
        <w:tc>
          <w:tcPr>
            <w:tcW w:w="416" w:type="pct"/>
            <w:shd w:val="clear" w:color="auto" w:fill="537121"/>
            <w:vAlign w:val="center"/>
          </w:tcPr>
          <w:p w14:paraId="25EF50FF" w14:textId="77777777" w:rsidR="00F2432E" w:rsidRDefault="00F2432E" w:rsidP="00F2432E">
            <w:pPr>
              <w:jc w:val="center"/>
              <w:rPr>
                <w:rFonts w:cs="Arial"/>
                <w:szCs w:val="20"/>
              </w:rPr>
            </w:pPr>
          </w:p>
        </w:tc>
        <w:tc>
          <w:tcPr>
            <w:tcW w:w="416" w:type="pct"/>
            <w:shd w:val="clear" w:color="auto" w:fill="537121"/>
            <w:vAlign w:val="center"/>
          </w:tcPr>
          <w:p w14:paraId="6903075F" w14:textId="77777777" w:rsidR="00F2432E" w:rsidRDefault="00F2432E" w:rsidP="00F2432E">
            <w:pPr>
              <w:jc w:val="center"/>
              <w:rPr>
                <w:rFonts w:cs="Arial"/>
                <w:szCs w:val="20"/>
              </w:rPr>
            </w:pPr>
          </w:p>
        </w:tc>
        <w:tc>
          <w:tcPr>
            <w:tcW w:w="440" w:type="pct"/>
            <w:shd w:val="clear" w:color="auto" w:fill="537121"/>
            <w:vAlign w:val="center"/>
          </w:tcPr>
          <w:p w14:paraId="343EC551" w14:textId="77777777" w:rsidR="00F2432E" w:rsidRDefault="00F2432E" w:rsidP="00F2432E">
            <w:pPr>
              <w:jc w:val="center"/>
              <w:rPr>
                <w:rFonts w:cs="Arial"/>
                <w:szCs w:val="20"/>
              </w:rPr>
            </w:pPr>
          </w:p>
        </w:tc>
        <w:tc>
          <w:tcPr>
            <w:tcW w:w="605" w:type="pct"/>
            <w:shd w:val="clear" w:color="auto" w:fill="537121"/>
            <w:vAlign w:val="center"/>
          </w:tcPr>
          <w:p w14:paraId="67248D4A" w14:textId="77777777" w:rsidR="00F2432E" w:rsidRDefault="00F2432E" w:rsidP="00F2432E">
            <w:pPr>
              <w:jc w:val="center"/>
              <w:rPr>
                <w:rFonts w:cs="Arial"/>
                <w:szCs w:val="20"/>
              </w:rPr>
            </w:pPr>
          </w:p>
        </w:tc>
        <w:tc>
          <w:tcPr>
            <w:tcW w:w="417" w:type="pct"/>
            <w:shd w:val="clear" w:color="auto" w:fill="537121"/>
            <w:vAlign w:val="center"/>
          </w:tcPr>
          <w:p w14:paraId="004D3A0F" w14:textId="77777777" w:rsidR="00F2432E" w:rsidRDefault="00F2432E" w:rsidP="00F2432E">
            <w:pPr>
              <w:jc w:val="center"/>
              <w:rPr>
                <w:rFonts w:cs="Arial"/>
                <w:szCs w:val="20"/>
              </w:rPr>
            </w:pPr>
          </w:p>
        </w:tc>
        <w:tc>
          <w:tcPr>
            <w:tcW w:w="379" w:type="pct"/>
            <w:tcBorders>
              <w:top w:val="single" w:sz="4" w:space="0" w:color="auto"/>
            </w:tcBorders>
            <w:shd w:val="clear" w:color="auto" w:fill="537121"/>
            <w:vAlign w:val="center"/>
          </w:tcPr>
          <w:p w14:paraId="2DB913B0" w14:textId="070610FE" w:rsidR="00F2432E" w:rsidRDefault="00F2432E" w:rsidP="00F2432E">
            <w:pPr>
              <w:jc w:val="center"/>
              <w:rPr>
                <w:rFonts w:cs="Arial"/>
                <w:b/>
                <w:bCs/>
                <w:szCs w:val="20"/>
              </w:rPr>
            </w:pPr>
            <w:r w:rsidRPr="00B12B32">
              <w:rPr>
                <w:rFonts w:cs="Arial"/>
                <w:b/>
                <w:bCs/>
                <w:color w:val="FFFFFF"/>
                <w:szCs w:val="20"/>
                <w:lang w:eastAsia="en-GB"/>
              </w:rPr>
              <w:t>201</w:t>
            </w:r>
            <w:r>
              <w:rPr>
                <w:rFonts w:cs="Arial"/>
                <w:b/>
                <w:bCs/>
                <w:color w:val="FFFFFF"/>
                <w:szCs w:val="20"/>
                <w:lang w:eastAsia="en-GB"/>
              </w:rPr>
              <w:t>5</w:t>
            </w:r>
          </w:p>
        </w:tc>
        <w:tc>
          <w:tcPr>
            <w:tcW w:w="329" w:type="pct"/>
            <w:tcBorders>
              <w:top w:val="single" w:sz="4" w:space="0" w:color="auto"/>
            </w:tcBorders>
            <w:shd w:val="clear" w:color="auto" w:fill="537121"/>
            <w:vAlign w:val="center"/>
          </w:tcPr>
          <w:p w14:paraId="3035104C" w14:textId="0EC68404" w:rsidR="00F2432E" w:rsidRDefault="00F2432E" w:rsidP="00F2432E">
            <w:pPr>
              <w:jc w:val="center"/>
              <w:rPr>
                <w:rFonts w:cs="Arial"/>
                <w:b/>
                <w:bCs/>
                <w:szCs w:val="20"/>
              </w:rPr>
            </w:pPr>
            <w:r w:rsidRPr="00B12B32">
              <w:rPr>
                <w:rFonts w:cs="Arial"/>
                <w:b/>
                <w:bCs/>
                <w:color w:val="FFFFFF"/>
                <w:szCs w:val="20"/>
                <w:lang w:eastAsia="en-GB"/>
              </w:rPr>
              <w:t>201</w:t>
            </w:r>
            <w:r>
              <w:rPr>
                <w:rFonts w:cs="Arial"/>
                <w:b/>
                <w:bCs/>
                <w:color w:val="FFFFFF"/>
                <w:szCs w:val="20"/>
                <w:lang w:eastAsia="en-GB"/>
              </w:rPr>
              <w:t>6</w:t>
            </w:r>
          </w:p>
        </w:tc>
        <w:tc>
          <w:tcPr>
            <w:tcW w:w="491" w:type="pct"/>
            <w:tcBorders>
              <w:top w:val="single" w:sz="4" w:space="0" w:color="auto"/>
            </w:tcBorders>
            <w:shd w:val="clear" w:color="auto" w:fill="537121"/>
            <w:vAlign w:val="center"/>
          </w:tcPr>
          <w:p w14:paraId="7EBEEECD" w14:textId="70C35994" w:rsidR="00F2432E" w:rsidRDefault="00F2432E" w:rsidP="00F2432E">
            <w:pPr>
              <w:jc w:val="center"/>
              <w:rPr>
                <w:rFonts w:cs="Arial"/>
                <w:b/>
                <w:bCs/>
                <w:szCs w:val="20"/>
              </w:rPr>
            </w:pPr>
            <w:r w:rsidRPr="00B12B32">
              <w:rPr>
                <w:rFonts w:cs="Arial"/>
                <w:b/>
                <w:bCs/>
                <w:color w:val="FFFFFF"/>
                <w:szCs w:val="20"/>
                <w:lang w:eastAsia="en-GB"/>
              </w:rPr>
              <w:t>201</w:t>
            </w:r>
            <w:r>
              <w:rPr>
                <w:rFonts w:cs="Arial"/>
                <w:b/>
                <w:bCs/>
                <w:color w:val="FFFFFF"/>
                <w:szCs w:val="20"/>
                <w:lang w:eastAsia="en-GB"/>
              </w:rPr>
              <w:t>7</w:t>
            </w:r>
          </w:p>
        </w:tc>
        <w:tc>
          <w:tcPr>
            <w:tcW w:w="343" w:type="pct"/>
            <w:tcBorders>
              <w:top w:val="single" w:sz="4" w:space="0" w:color="auto"/>
            </w:tcBorders>
            <w:shd w:val="clear" w:color="auto" w:fill="537121"/>
            <w:vAlign w:val="center"/>
          </w:tcPr>
          <w:p w14:paraId="7DDC1B57" w14:textId="11507196" w:rsidR="00F2432E" w:rsidRDefault="00F2432E" w:rsidP="00F2432E">
            <w:pPr>
              <w:jc w:val="center"/>
              <w:rPr>
                <w:rFonts w:cs="Arial"/>
                <w:b/>
                <w:bCs/>
                <w:szCs w:val="20"/>
              </w:rPr>
            </w:pPr>
            <w:r w:rsidRPr="00B12B32">
              <w:rPr>
                <w:rFonts w:cs="Arial"/>
                <w:b/>
                <w:bCs/>
                <w:color w:val="FFFFFF"/>
                <w:szCs w:val="20"/>
                <w:lang w:eastAsia="en-GB"/>
              </w:rPr>
              <w:t>201</w:t>
            </w:r>
            <w:r>
              <w:rPr>
                <w:rFonts w:cs="Arial"/>
                <w:b/>
                <w:bCs/>
                <w:color w:val="FFFFFF"/>
                <w:szCs w:val="20"/>
                <w:lang w:eastAsia="en-GB"/>
              </w:rPr>
              <w:t>8</w:t>
            </w:r>
          </w:p>
        </w:tc>
        <w:tc>
          <w:tcPr>
            <w:tcW w:w="351" w:type="pct"/>
            <w:tcBorders>
              <w:top w:val="single" w:sz="4" w:space="0" w:color="auto"/>
            </w:tcBorders>
            <w:shd w:val="clear" w:color="auto" w:fill="537121"/>
            <w:vAlign w:val="center"/>
          </w:tcPr>
          <w:p w14:paraId="0011D5F7" w14:textId="562253D8" w:rsidR="00F2432E" w:rsidRDefault="00F2432E" w:rsidP="00F2432E">
            <w:pPr>
              <w:jc w:val="center"/>
              <w:rPr>
                <w:rFonts w:cs="Arial"/>
                <w:b/>
                <w:bCs/>
                <w:szCs w:val="20"/>
              </w:rPr>
            </w:pPr>
            <w:r w:rsidRPr="00B12B32">
              <w:rPr>
                <w:rFonts w:cs="Arial"/>
                <w:b/>
                <w:bCs/>
                <w:color w:val="FFFFFF"/>
                <w:szCs w:val="20"/>
                <w:lang w:eastAsia="en-GB"/>
              </w:rPr>
              <w:t>201</w:t>
            </w:r>
            <w:r>
              <w:rPr>
                <w:rFonts w:cs="Arial"/>
                <w:b/>
                <w:bCs/>
                <w:color w:val="FFFFFF"/>
                <w:szCs w:val="20"/>
                <w:lang w:eastAsia="en-GB"/>
              </w:rPr>
              <w:t>9</w:t>
            </w:r>
          </w:p>
        </w:tc>
      </w:tr>
      <w:tr w:rsidR="00F2432E" w:rsidRPr="00B12B32" w14:paraId="1BF7174A" w14:textId="77777777" w:rsidTr="00F2432E">
        <w:trPr>
          <w:cantSplit/>
          <w:trHeight w:val="315"/>
        </w:trPr>
        <w:tc>
          <w:tcPr>
            <w:tcW w:w="397" w:type="pct"/>
            <w:shd w:val="clear" w:color="000000" w:fill="CBE9D3"/>
            <w:vAlign w:val="center"/>
            <w:hideMark/>
          </w:tcPr>
          <w:p w14:paraId="46DB42AB" w14:textId="77777777" w:rsidR="00F2432E" w:rsidRDefault="00F2432E" w:rsidP="00F2432E">
            <w:pPr>
              <w:jc w:val="center"/>
              <w:rPr>
                <w:rFonts w:cs="Arial"/>
                <w:szCs w:val="20"/>
              </w:rPr>
            </w:pPr>
            <w:r>
              <w:rPr>
                <w:rFonts w:cs="Arial"/>
                <w:szCs w:val="20"/>
              </w:rPr>
              <w:t>NA</w:t>
            </w:r>
          </w:p>
        </w:tc>
        <w:tc>
          <w:tcPr>
            <w:tcW w:w="416" w:type="pct"/>
            <w:vAlign w:val="center"/>
          </w:tcPr>
          <w:p w14:paraId="649979F4" w14:textId="77777777" w:rsidR="00F2432E" w:rsidRDefault="00F2432E" w:rsidP="00F2432E">
            <w:pPr>
              <w:jc w:val="center"/>
              <w:rPr>
                <w:rFonts w:cs="Arial"/>
                <w:szCs w:val="20"/>
              </w:rPr>
            </w:pPr>
            <w:r>
              <w:rPr>
                <w:rFonts w:cs="Arial"/>
                <w:szCs w:val="20"/>
              </w:rPr>
              <w:t>NA</w:t>
            </w:r>
          </w:p>
        </w:tc>
        <w:tc>
          <w:tcPr>
            <w:tcW w:w="416" w:type="pct"/>
            <w:vAlign w:val="center"/>
          </w:tcPr>
          <w:p w14:paraId="6EE86BB1" w14:textId="77777777" w:rsidR="00F2432E" w:rsidRDefault="00F2432E" w:rsidP="00F2432E">
            <w:pPr>
              <w:jc w:val="center"/>
              <w:rPr>
                <w:rFonts w:cs="Arial"/>
                <w:szCs w:val="20"/>
              </w:rPr>
            </w:pPr>
            <w:r>
              <w:rPr>
                <w:rFonts w:cs="Arial"/>
                <w:szCs w:val="20"/>
              </w:rPr>
              <w:t>NA</w:t>
            </w:r>
          </w:p>
        </w:tc>
        <w:tc>
          <w:tcPr>
            <w:tcW w:w="416" w:type="pct"/>
            <w:shd w:val="clear" w:color="auto" w:fill="auto"/>
            <w:vAlign w:val="center"/>
            <w:hideMark/>
          </w:tcPr>
          <w:p w14:paraId="65784E46" w14:textId="77777777" w:rsidR="00F2432E" w:rsidRDefault="00F2432E" w:rsidP="00F2432E">
            <w:pPr>
              <w:jc w:val="center"/>
              <w:rPr>
                <w:rFonts w:cs="Arial"/>
                <w:szCs w:val="20"/>
              </w:rPr>
            </w:pPr>
            <w:r>
              <w:rPr>
                <w:rFonts w:cs="Arial"/>
                <w:szCs w:val="20"/>
              </w:rPr>
              <w:t> </w:t>
            </w:r>
          </w:p>
        </w:tc>
        <w:tc>
          <w:tcPr>
            <w:tcW w:w="440" w:type="pct"/>
            <w:shd w:val="clear" w:color="auto" w:fill="auto"/>
            <w:vAlign w:val="center"/>
            <w:hideMark/>
          </w:tcPr>
          <w:p w14:paraId="535FBFB3" w14:textId="77777777" w:rsidR="00F2432E" w:rsidRDefault="00F2432E" w:rsidP="00F2432E">
            <w:pPr>
              <w:jc w:val="center"/>
              <w:rPr>
                <w:rFonts w:cs="Arial"/>
                <w:szCs w:val="20"/>
              </w:rPr>
            </w:pPr>
            <w:r>
              <w:rPr>
                <w:rFonts w:cs="Arial"/>
                <w:szCs w:val="20"/>
              </w:rPr>
              <w:t>NA</w:t>
            </w:r>
          </w:p>
        </w:tc>
        <w:tc>
          <w:tcPr>
            <w:tcW w:w="605" w:type="pct"/>
            <w:shd w:val="clear" w:color="auto" w:fill="auto"/>
            <w:vAlign w:val="center"/>
            <w:hideMark/>
          </w:tcPr>
          <w:p w14:paraId="1B4A21ED" w14:textId="77777777" w:rsidR="00F2432E" w:rsidRDefault="00F2432E" w:rsidP="00F2432E">
            <w:pPr>
              <w:jc w:val="center"/>
              <w:rPr>
                <w:rFonts w:cs="Arial"/>
                <w:szCs w:val="20"/>
              </w:rPr>
            </w:pPr>
            <w:r>
              <w:rPr>
                <w:rFonts w:cs="Arial"/>
                <w:szCs w:val="20"/>
              </w:rPr>
              <w:t>NA</w:t>
            </w:r>
          </w:p>
        </w:tc>
        <w:tc>
          <w:tcPr>
            <w:tcW w:w="417" w:type="pct"/>
            <w:shd w:val="clear" w:color="auto" w:fill="auto"/>
            <w:vAlign w:val="center"/>
            <w:hideMark/>
          </w:tcPr>
          <w:p w14:paraId="06044A28" w14:textId="77777777" w:rsidR="00F2432E" w:rsidRDefault="00F2432E" w:rsidP="00F2432E">
            <w:pPr>
              <w:jc w:val="center"/>
              <w:rPr>
                <w:rFonts w:cs="Arial"/>
                <w:szCs w:val="20"/>
              </w:rPr>
            </w:pPr>
            <w:r>
              <w:rPr>
                <w:rFonts w:cs="Arial"/>
                <w:szCs w:val="20"/>
              </w:rPr>
              <w:t>NA</w:t>
            </w:r>
          </w:p>
        </w:tc>
        <w:tc>
          <w:tcPr>
            <w:tcW w:w="379" w:type="pct"/>
            <w:shd w:val="clear" w:color="auto" w:fill="auto"/>
            <w:vAlign w:val="center"/>
            <w:hideMark/>
          </w:tcPr>
          <w:p w14:paraId="6D9D97D3" w14:textId="77777777" w:rsidR="00F2432E" w:rsidRDefault="00F2432E" w:rsidP="00F2432E">
            <w:pPr>
              <w:jc w:val="center"/>
              <w:rPr>
                <w:rFonts w:cs="Arial"/>
                <w:b/>
                <w:bCs/>
                <w:szCs w:val="20"/>
              </w:rPr>
            </w:pPr>
            <w:r>
              <w:rPr>
                <w:rFonts w:cs="Arial"/>
                <w:b/>
                <w:bCs/>
                <w:szCs w:val="20"/>
              </w:rPr>
              <w:t>-</w:t>
            </w:r>
          </w:p>
        </w:tc>
        <w:tc>
          <w:tcPr>
            <w:tcW w:w="329" w:type="pct"/>
            <w:shd w:val="clear" w:color="auto" w:fill="auto"/>
            <w:vAlign w:val="center"/>
            <w:hideMark/>
          </w:tcPr>
          <w:p w14:paraId="51D67BCD" w14:textId="77777777" w:rsidR="00F2432E" w:rsidRDefault="00F2432E" w:rsidP="00F2432E">
            <w:pPr>
              <w:jc w:val="center"/>
              <w:rPr>
                <w:rFonts w:cs="Arial"/>
                <w:b/>
                <w:bCs/>
                <w:szCs w:val="20"/>
              </w:rPr>
            </w:pPr>
            <w:r>
              <w:rPr>
                <w:rFonts w:cs="Arial"/>
                <w:b/>
                <w:bCs/>
                <w:szCs w:val="20"/>
              </w:rPr>
              <w:t>-</w:t>
            </w:r>
          </w:p>
        </w:tc>
        <w:tc>
          <w:tcPr>
            <w:tcW w:w="491" w:type="pct"/>
            <w:shd w:val="clear" w:color="auto" w:fill="auto"/>
            <w:vAlign w:val="center"/>
            <w:hideMark/>
          </w:tcPr>
          <w:p w14:paraId="2C5854F2" w14:textId="77777777" w:rsidR="00F2432E" w:rsidRDefault="00F2432E" w:rsidP="00F2432E">
            <w:pPr>
              <w:jc w:val="center"/>
              <w:rPr>
                <w:rFonts w:cs="Arial"/>
                <w:b/>
                <w:bCs/>
                <w:szCs w:val="20"/>
              </w:rPr>
            </w:pPr>
            <w:r>
              <w:rPr>
                <w:rFonts w:cs="Arial"/>
                <w:b/>
                <w:bCs/>
                <w:szCs w:val="20"/>
              </w:rPr>
              <w:t>-</w:t>
            </w:r>
          </w:p>
        </w:tc>
        <w:tc>
          <w:tcPr>
            <w:tcW w:w="343" w:type="pct"/>
            <w:shd w:val="clear" w:color="auto" w:fill="auto"/>
            <w:vAlign w:val="center"/>
            <w:hideMark/>
          </w:tcPr>
          <w:p w14:paraId="53BF89DA" w14:textId="77777777" w:rsidR="00F2432E" w:rsidRDefault="00F2432E" w:rsidP="00F2432E">
            <w:pPr>
              <w:jc w:val="center"/>
              <w:rPr>
                <w:rFonts w:cs="Arial"/>
                <w:b/>
                <w:bCs/>
                <w:szCs w:val="20"/>
              </w:rPr>
            </w:pPr>
            <w:r>
              <w:rPr>
                <w:rFonts w:cs="Arial"/>
                <w:b/>
                <w:bCs/>
                <w:szCs w:val="20"/>
              </w:rPr>
              <w:t>-</w:t>
            </w:r>
          </w:p>
        </w:tc>
        <w:tc>
          <w:tcPr>
            <w:tcW w:w="351" w:type="pct"/>
            <w:shd w:val="clear" w:color="auto" w:fill="auto"/>
            <w:vAlign w:val="center"/>
            <w:hideMark/>
          </w:tcPr>
          <w:p w14:paraId="76184409" w14:textId="77777777" w:rsidR="00F2432E" w:rsidRDefault="00F2432E" w:rsidP="00F2432E">
            <w:pPr>
              <w:jc w:val="center"/>
              <w:rPr>
                <w:rFonts w:cs="Arial"/>
                <w:b/>
                <w:bCs/>
                <w:szCs w:val="20"/>
              </w:rPr>
            </w:pPr>
            <w:r>
              <w:rPr>
                <w:rFonts w:cs="Arial"/>
                <w:b/>
                <w:bCs/>
                <w:szCs w:val="20"/>
              </w:rPr>
              <w:t>-</w:t>
            </w:r>
          </w:p>
        </w:tc>
      </w:tr>
    </w:tbl>
    <w:p w14:paraId="71453BD6" w14:textId="77777777" w:rsidR="00B12B32" w:rsidRDefault="00B12B32" w:rsidP="000F02BA">
      <w:pPr>
        <w:spacing w:before="60" w:after="60"/>
        <w:rPr>
          <w:rFonts w:cs="Arial"/>
          <w:iCs/>
        </w:rPr>
      </w:pPr>
    </w:p>
    <w:p w14:paraId="0815654D" w14:textId="77777777" w:rsidR="00B01AC3" w:rsidRPr="00C24DBB" w:rsidRDefault="00B01AC3" w:rsidP="00B01AC3">
      <w:pPr>
        <w:spacing w:before="60" w:after="60"/>
        <w:rPr>
          <w:rFonts w:cs="Arial"/>
          <w:b/>
          <w:iCs/>
        </w:rPr>
      </w:pPr>
      <w:r w:rsidRPr="00C24DBB">
        <w:rPr>
          <w:rFonts w:cs="Arial"/>
          <w:b/>
          <w:iCs/>
        </w:rPr>
        <w:t>Notes:</w:t>
      </w:r>
    </w:p>
    <w:p w14:paraId="37DBE575" w14:textId="77777777" w:rsidR="00B01AC3" w:rsidRPr="008603A5" w:rsidRDefault="00B01AC3" w:rsidP="00B01AC3">
      <w:pPr>
        <w:spacing w:before="60" w:after="60"/>
        <w:rPr>
          <w:rFonts w:cs="Arial"/>
          <w:b/>
          <w:iCs/>
        </w:rPr>
      </w:pPr>
      <w:r>
        <w:rPr>
          <w:rFonts w:cs="Arial"/>
          <w:iCs/>
        </w:rPr>
        <w:t>Exceedance</w:t>
      </w:r>
      <w:r w:rsidRPr="008603A5">
        <w:rPr>
          <w:rFonts w:cs="Arial"/>
          <w:iCs/>
        </w:rPr>
        <w:t>s of the NO</w:t>
      </w:r>
      <w:r w:rsidRPr="008603A5">
        <w:rPr>
          <w:rFonts w:cs="Arial"/>
          <w:iCs/>
          <w:vertAlign w:val="subscript"/>
        </w:rPr>
        <w:t>2</w:t>
      </w:r>
      <w:r w:rsidRPr="008603A5">
        <w:rPr>
          <w:rFonts w:cs="Arial"/>
          <w:iCs/>
        </w:rPr>
        <w:t xml:space="preserve"> 1-hour mean objective (200µg/m</w:t>
      </w:r>
      <w:r w:rsidRPr="008603A5">
        <w:rPr>
          <w:rFonts w:cs="Arial"/>
          <w:iCs/>
          <w:vertAlign w:val="superscript"/>
        </w:rPr>
        <w:t>3</w:t>
      </w:r>
      <w:r w:rsidRPr="008603A5">
        <w:rPr>
          <w:rFonts w:cs="Arial"/>
          <w:iCs/>
        </w:rPr>
        <w:t xml:space="preserve"> not to be exceeded more than 18 times/year) are shown in </w:t>
      </w:r>
      <w:r w:rsidRPr="008603A5">
        <w:rPr>
          <w:rFonts w:cs="Arial"/>
          <w:b/>
          <w:iCs/>
        </w:rPr>
        <w:t>bold.</w:t>
      </w:r>
    </w:p>
    <w:p w14:paraId="09FE92F9" w14:textId="77777777" w:rsidR="00B01AC3" w:rsidRPr="008603A5" w:rsidRDefault="00B01AC3" w:rsidP="00B01AC3">
      <w:pPr>
        <w:spacing w:before="60" w:after="60"/>
        <w:rPr>
          <w:rFonts w:cs="Arial"/>
          <w:iCs/>
          <w:szCs w:val="20"/>
        </w:rPr>
      </w:pPr>
      <w:r w:rsidRPr="008603A5">
        <w:rPr>
          <w:rFonts w:cs="Arial"/>
          <w:iCs/>
          <w:szCs w:val="20"/>
        </w:rPr>
        <w:t xml:space="preserve">(1) </w:t>
      </w:r>
      <w:r>
        <w:rPr>
          <w:rFonts w:cs="Arial"/>
          <w:iCs/>
          <w:szCs w:val="20"/>
        </w:rPr>
        <w:t>D</w:t>
      </w:r>
      <w:r w:rsidRPr="008603A5">
        <w:rPr>
          <w:rFonts w:cs="Arial"/>
          <w:iCs/>
          <w:szCs w:val="20"/>
        </w:rPr>
        <w:t>ata capture for the monitoring period, in cases where monitoring was only carried out for part of the year.</w:t>
      </w:r>
    </w:p>
    <w:p w14:paraId="0659094B" w14:textId="77777777" w:rsidR="00B01AC3" w:rsidRPr="008603A5" w:rsidRDefault="00B01AC3" w:rsidP="00B01AC3">
      <w:pPr>
        <w:spacing w:before="60" w:after="60"/>
        <w:rPr>
          <w:rFonts w:cs="Arial"/>
          <w:iCs/>
          <w:szCs w:val="20"/>
        </w:rPr>
      </w:pPr>
      <w:r w:rsidRPr="008603A5">
        <w:rPr>
          <w:rFonts w:cs="Arial"/>
          <w:iCs/>
          <w:szCs w:val="20"/>
        </w:rPr>
        <w:t xml:space="preserve">(2) </w:t>
      </w:r>
      <w:r>
        <w:rPr>
          <w:rFonts w:cs="Arial"/>
          <w:iCs/>
          <w:szCs w:val="20"/>
        </w:rPr>
        <w:t>D</w:t>
      </w:r>
      <w:r w:rsidRPr="008603A5">
        <w:rPr>
          <w:rFonts w:cs="Arial"/>
          <w:iCs/>
          <w:szCs w:val="20"/>
        </w:rPr>
        <w:t>ata capture for the full calendar year (</w:t>
      </w:r>
      <w:proofErr w:type="gramStart"/>
      <w:r w:rsidRPr="008603A5">
        <w:rPr>
          <w:rFonts w:cs="Arial"/>
          <w:iCs/>
          <w:szCs w:val="20"/>
        </w:rPr>
        <w:t>e.g.</w:t>
      </w:r>
      <w:proofErr w:type="gramEnd"/>
      <w:r w:rsidRPr="008603A5">
        <w:rPr>
          <w:rFonts w:cs="Arial"/>
          <w:iCs/>
          <w:szCs w:val="20"/>
        </w:rPr>
        <w:t xml:space="preserve"> if monitoring was carried out for 6 months, the maximum data capture for the full calendar year is 50%).</w:t>
      </w:r>
    </w:p>
    <w:p w14:paraId="20C62384" w14:textId="77777777" w:rsidR="00B01AC3" w:rsidRPr="008603A5" w:rsidRDefault="00B01AC3" w:rsidP="00B01AC3">
      <w:pPr>
        <w:spacing w:before="60" w:after="60"/>
        <w:rPr>
          <w:szCs w:val="20"/>
        </w:rPr>
      </w:pPr>
      <w:r w:rsidRPr="008603A5">
        <w:rPr>
          <w:rFonts w:cs="Arial"/>
          <w:iCs/>
          <w:szCs w:val="20"/>
        </w:rPr>
        <w:t xml:space="preserve">(3) If the period of valid data is less than </w:t>
      </w:r>
      <w:r>
        <w:rPr>
          <w:rFonts w:cs="Arial"/>
          <w:iCs/>
          <w:szCs w:val="20"/>
        </w:rPr>
        <w:t>85%</w:t>
      </w:r>
      <w:r w:rsidRPr="008603A5">
        <w:rPr>
          <w:szCs w:val="20"/>
        </w:rPr>
        <w:t>, the 99.8</w:t>
      </w:r>
      <w:r w:rsidRPr="00D730AE">
        <w:rPr>
          <w:szCs w:val="20"/>
          <w:vertAlign w:val="superscript"/>
        </w:rPr>
        <w:t>th</w:t>
      </w:r>
      <w:r w:rsidRPr="008603A5">
        <w:rPr>
          <w:szCs w:val="20"/>
        </w:rPr>
        <w:t xml:space="preserve"> percentile of 1-hour means is provided in brackets</w:t>
      </w:r>
      <w:r w:rsidRPr="008603A5">
        <w:rPr>
          <w:rFonts w:cs="Arial"/>
          <w:iCs/>
          <w:szCs w:val="20"/>
        </w:rPr>
        <w:t>.</w:t>
      </w:r>
    </w:p>
    <w:p w14:paraId="6C4D4B4D" w14:textId="77777777" w:rsidR="004E7DCA" w:rsidRDefault="004E7DCA" w:rsidP="00771B75">
      <w:pPr>
        <w:pStyle w:val="Style1"/>
        <w:rPr>
          <w:b/>
          <w:bCs/>
          <w:color w:val="00AF41"/>
          <w:szCs w:val="20"/>
        </w:rPr>
      </w:pPr>
      <w:r>
        <w:rPr>
          <w:b/>
          <w:bCs/>
          <w:color w:val="00AF41"/>
          <w:szCs w:val="20"/>
        </w:rPr>
        <w:br w:type="page"/>
      </w:r>
    </w:p>
    <w:p w14:paraId="6C4ECCB2" w14:textId="77777777" w:rsidR="00D65CC5" w:rsidRDefault="00D65CC5" w:rsidP="007543F5">
      <w:pPr>
        <w:pStyle w:val="Heading2"/>
      </w:pPr>
      <w:bookmarkStart w:id="183" w:name="_Ref447720373"/>
      <w:bookmarkStart w:id="184" w:name="_Toc445239290"/>
      <w:bookmarkStart w:id="185" w:name="_Toc17964742"/>
      <w:r>
        <w:lastRenderedPageBreak/>
        <w:t>Table A.</w:t>
      </w:r>
      <w:bookmarkEnd w:id="183"/>
      <w:r>
        <w:t xml:space="preserve">5 – </w:t>
      </w:r>
      <w:r w:rsidRPr="008603A5">
        <w:t>Annual Mean PM</w:t>
      </w:r>
      <w:r w:rsidRPr="008603A5">
        <w:rPr>
          <w:vertAlign w:val="subscript"/>
        </w:rPr>
        <w:t>10</w:t>
      </w:r>
      <w:r w:rsidRPr="008603A5">
        <w:t xml:space="preserve"> Monitoring Results</w:t>
      </w:r>
      <w:bookmarkStart w:id="186" w:name="_MON_1550669231"/>
      <w:bookmarkStart w:id="187" w:name="_MON_1549794456"/>
      <w:bookmarkStart w:id="188" w:name="_MON_1550651073"/>
      <w:bookmarkStart w:id="189" w:name="_MON_1550664081"/>
      <w:bookmarkStart w:id="190" w:name="_MON_1550669054"/>
      <w:bookmarkEnd w:id="184"/>
      <w:bookmarkEnd w:id="185"/>
      <w:bookmarkEnd w:id="186"/>
      <w:bookmarkEnd w:id="187"/>
      <w:bookmarkEnd w:id="188"/>
      <w:bookmarkEnd w:id="189"/>
      <w:bookmarkEnd w:id="190"/>
    </w:p>
    <w:tbl>
      <w:tblPr>
        <w:tblW w:w="4993"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Caption w:val="Annual Mean PM10 Monitoring Results"/>
        <w:tblDescription w:val="Annual Mean PM10 Monitoring Results"/>
      </w:tblPr>
      <w:tblGrid>
        <w:gridCol w:w="1045"/>
        <w:gridCol w:w="1103"/>
        <w:gridCol w:w="1184"/>
        <w:gridCol w:w="1070"/>
        <w:gridCol w:w="2271"/>
        <w:gridCol w:w="2227"/>
        <w:gridCol w:w="710"/>
        <w:gridCol w:w="987"/>
        <w:gridCol w:w="1702"/>
        <w:gridCol w:w="993"/>
        <w:gridCol w:w="1134"/>
      </w:tblGrid>
      <w:tr w:rsidR="00F2432E" w:rsidRPr="00B12B32" w14:paraId="678A44CC" w14:textId="77777777" w:rsidTr="006E5446">
        <w:trPr>
          <w:cantSplit/>
          <w:trHeight w:val="315"/>
          <w:tblHeader/>
        </w:trPr>
        <w:tc>
          <w:tcPr>
            <w:tcW w:w="362" w:type="pct"/>
            <w:shd w:val="clear" w:color="auto" w:fill="537121"/>
            <w:vAlign w:val="center"/>
          </w:tcPr>
          <w:p w14:paraId="2662F9B1" w14:textId="1F1AC117" w:rsidR="00F2432E" w:rsidRDefault="00F2432E" w:rsidP="00F2432E">
            <w:pPr>
              <w:jc w:val="center"/>
              <w:rPr>
                <w:rFonts w:cs="Arial"/>
                <w:szCs w:val="20"/>
              </w:rPr>
            </w:pPr>
            <w:r w:rsidRPr="004A0F3A">
              <w:rPr>
                <w:rFonts w:cs="Arial"/>
                <w:b/>
                <w:bCs/>
                <w:color w:val="FFFFFF"/>
                <w:szCs w:val="20"/>
                <w:lang w:eastAsia="en-GB"/>
              </w:rPr>
              <w:t>Site ID</w:t>
            </w:r>
          </w:p>
        </w:tc>
        <w:tc>
          <w:tcPr>
            <w:tcW w:w="382" w:type="pct"/>
            <w:shd w:val="clear" w:color="auto" w:fill="537121"/>
            <w:vAlign w:val="center"/>
          </w:tcPr>
          <w:p w14:paraId="3E11D0A5" w14:textId="606E550A" w:rsidR="00F2432E" w:rsidRDefault="00F2432E" w:rsidP="00F2432E">
            <w:pPr>
              <w:jc w:val="center"/>
              <w:rPr>
                <w:rFonts w:cs="Arial"/>
                <w:szCs w:val="20"/>
              </w:rPr>
            </w:pPr>
            <w:r w:rsidRPr="00EA0E7C">
              <w:rPr>
                <w:rFonts w:cs="Arial"/>
                <w:b/>
                <w:bCs/>
                <w:color w:val="FFFFFF"/>
                <w:szCs w:val="20"/>
                <w:lang w:eastAsia="en-GB"/>
              </w:rPr>
              <w:t>X OS Grid Ref</w:t>
            </w:r>
            <w:r>
              <w:rPr>
                <w:rFonts w:cs="Arial"/>
                <w:b/>
                <w:bCs/>
                <w:color w:val="FFFFFF"/>
                <w:szCs w:val="20"/>
                <w:lang w:eastAsia="en-GB"/>
              </w:rPr>
              <w:t xml:space="preserve"> (Easting)</w:t>
            </w:r>
          </w:p>
        </w:tc>
        <w:tc>
          <w:tcPr>
            <w:tcW w:w="410" w:type="pct"/>
            <w:shd w:val="clear" w:color="auto" w:fill="537121"/>
            <w:vAlign w:val="center"/>
          </w:tcPr>
          <w:p w14:paraId="4C7E1F82" w14:textId="03C137A1" w:rsidR="00F2432E" w:rsidRDefault="00F2432E" w:rsidP="00F2432E">
            <w:pPr>
              <w:jc w:val="center"/>
              <w:rPr>
                <w:rFonts w:cs="Arial"/>
                <w:szCs w:val="20"/>
              </w:rPr>
            </w:pPr>
            <w:r w:rsidRPr="00EA0E7C">
              <w:rPr>
                <w:rFonts w:cs="Arial"/>
                <w:b/>
                <w:bCs/>
                <w:color w:val="FFFFFF"/>
                <w:szCs w:val="20"/>
                <w:lang w:eastAsia="en-GB"/>
              </w:rPr>
              <w:t>Y OS Grid Ref</w:t>
            </w:r>
            <w:r>
              <w:rPr>
                <w:rFonts w:cs="Arial"/>
                <w:b/>
                <w:bCs/>
                <w:color w:val="FFFFFF"/>
                <w:szCs w:val="20"/>
                <w:lang w:eastAsia="en-GB"/>
              </w:rPr>
              <w:t xml:space="preserve"> (Northing)</w:t>
            </w:r>
          </w:p>
        </w:tc>
        <w:tc>
          <w:tcPr>
            <w:tcW w:w="371" w:type="pct"/>
            <w:shd w:val="clear" w:color="auto" w:fill="537121"/>
            <w:vAlign w:val="center"/>
          </w:tcPr>
          <w:p w14:paraId="1D8BA8B4" w14:textId="267FCA8C" w:rsidR="00F2432E" w:rsidRDefault="00F2432E" w:rsidP="00F2432E">
            <w:pPr>
              <w:jc w:val="center"/>
              <w:rPr>
                <w:rFonts w:cs="Arial"/>
                <w:szCs w:val="20"/>
              </w:rPr>
            </w:pPr>
            <w:r w:rsidRPr="00B12B32">
              <w:rPr>
                <w:rFonts w:cs="Arial"/>
                <w:b/>
                <w:bCs/>
                <w:color w:val="FFFFFF"/>
                <w:szCs w:val="20"/>
                <w:lang w:eastAsia="en-GB"/>
              </w:rPr>
              <w:t>Site Type</w:t>
            </w:r>
          </w:p>
        </w:tc>
        <w:tc>
          <w:tcPr>
            <w:tcW w:w="787" w:type="pct"/>
            <w:shd w:val="clear" w:color="auto" w:fill="537121"/>
            <w:vAlign w:val="center"/>
          </w:tcPr>
          <w:p w14:paraId="11D3B924" w14:textId="0F8A1309" w:rsidR="00F2432E" w:rsidRDefault="00F2432E" w:rsidP="00F2432E">
            <w:pPr>
              <w:jc w:val="center"/>
              <w:rPr>
                <w:rFonts w:cs="Arial"/>
                <w:szCs w:val="20"/>
              </w:rPr>
            </w:pPr>
            <w:r w:rsidRPr="00B12B32">
              <w:rPr>
                <w:rFonts w:cs="Arial"/>
                <w:b/>
                <w:bCs/>
                <w:color w:val="FFFFFF"/>
                <w:szCs w:val="20"/>
                <w:lang w:eastAsia="en-GB"/>
              </w:rPr>
              <w:t xml:space="preserve">Valid Data Capture for Monitoring Period (%) </w:t>
            </w:r>
            <w:r w:rsidRPr="00B12B32">
              <w:rPr>
                <w:rFonts w:cs="Arial"/>
                <w:b/>
                <w:bCs/>
                <w:color w:val="FFFFFF"/>
                <w:szCs w:val="20"/>
                <w:vertAlign w:val="superscript"/>
                <w:lang w:eastAsia="en-GB"/>
              </w:rPr>
              <w:t>(1)</w:t>
            </w:r>
          </w:p>
        </w:tc>
        <w:tc>
          <w:tcPr>
            <w:tcW w:w="772" w:type="pct"/>
            <w:shd w:val="clear" w:color="auto" w:fill="537121"/>
            <w:vAlign w:val="center"/>
          </w:tcPr>
          <w:p w14:paraId="027252F4" w14:textId="3F090042" w:rsidR="00F2432E" w:rsidRDefault="00F2432E" w:rsidP="00F2432E">
            <w:pPr>
              <w:jc w:val="center"/>
              <w:rPr>
                <w:rFonts w:cs="Arial"/>
                <w:szCs w:val="20"/>
              </w:rPr>
            </w:pPr>
            <w:r w:rsidRPr="00B12B32">
              <w:rPr>
                <w:rFonts w:cs="Arial"/>
                <w:b/>
                <w:bCs/>
                <w:color w:val="FFFFFF"/>
                <w:szCs w:val="20"/>
                <w:lang w:eastAsia="en-GB"/>
              </w:rPr>
              <w:t>Valid Data Capture 201</w:t>
            </w:r>
            <w:r>
              <w:rPr>
                <w:rFonts w:cs="Arial"/>
                <w:b/>
                <w:bCs/>
                <w:color w:val="FFFFFF"/>
                <w:szCs w:val="20"/>
                <w:lang w:eastAsia="en-GB"/>
              </w:rPr>
              <w:t>9</w:t>
            </w:r>
            <w:r w:rsidRPr="00B12B32">
              <w:rPr>
                <w:rFonts w:cs="Arial"/>
                <w:b/>
                <w:bCs/>
                <w:color w:val="FFFFFF"/>
                <w:szCs w:val="20"/>
                <w:lang w:eastAsia="en-GB"/>
              </w:rPr>
              <w:t xml:space="preserve"> (%) </w:t>
            </w:r>
            <w:r w:rsidRPr="00B12B32">
              <w:rPr>
                <w:rFonts w:cs="Arial"/>
                <w:b/>
                <w:bCs/>
                <w:color w:val="FFFFFF"/>
                <w:szCs w:val="20"/>
                <w:vertAlign w:val="superscript"/>
                <w:lang w:eastAsia="en-GB"/>
              </w:rPr>
              <w:t>(2)</w:t>
            </w:r>
          </w:p>
        </w:tc>
        <w:tc>
          <w:tcPr>
            <w:tcW w:w="246" w:type="pct"/>
            <w:tcBorders>
              <w:top w:val="single" w:sz="4" w:space="0" w:color="auto"/>
              <w:left w:val="single" w:sz="4" w:space="0" w:color="auto"/>
              <w:bottom w:val="single" w:sz="4" w:space="0" w:color="auto"/>
              <w:right w:val="nil"/>
            </w:tcBorders>
            <w:shd w:val="clear" w:color="auto" w:fill="537121"/>
            <w:vAlign w:val="center"/>
          </w:tcPr>
          <w:p w14:paraId="4B950F7F" w14:textId="77777777" w:rsidR="00F2432E" w:rsidRDefault="00F2432E" w:rsidP="00F2432E">
            <w:pPr>
              <w:jc w:val="center"/>
              <w:rPr>
                <w:rFonts w:cs="Arial"/>
                <w:b/>
                <w:bCs/>
                <w:szCs w:val="20"/>
              </w:rPr>
            </w:pPr>
          </w:p>
        </w:tc>
        <w:tc>
          <w:tcPr>
            <w:tcW w:w="342" w:type="pct"/>
            <w:tcBorders>
              <w:top w:val="single" w:sz="4" w:space="0" w:color="auto"/>
              <w:left w:val="nil"/>
              <w:bottom w:val="single" w:sz="4" w:space="0" w:color="auto"/>
              <w:right w:val="nil"/>
            </w:tcBorders>
            <w:shd w:val="clear" w:color="auto" w:fill="537121"/>
            <w:vAlign w:val="center"/>
          </w:tcPr>
          <w:p w14:paraId="308054FA" w14:textId="77777777" w:rsidR="00F2432E" w:rsidRDefault="00F2432E" w:rsidP="00F2432E">
            <w:pPr>
              <w:jc w:val="center"/>
              <w:rPr>
                <w:rFonts w:cs="Arial"/>
                <w:b/>
                <w:bCs/>
                <w:szCs w:val="20"/>
              </w:rPr>
            </w:pPr>
          </w:p>
        </w:tc>
        <w:tc>
          <w:tcPr>
            <w:tcW w:w="590" w:type="pct"/>
            <w:tcBorders>
              <w:top w:val="single" w:sz="4" w:space="0" w:color="auto"/>
              <w:left w:val="nil"/>
              <w:bottom w:val="single" w:sz="4" w:space="0" w:color="auto"/>
              <w:right w:val="nil"/>
            </w:tcBorders>
            <w:shd w:val="clear" w:color="auto" w:fill="537121"/>
            <w:vAlign w:val="center"/>
          </w:tcPr>
          <w:p w14:paraId="4648CC7E" w14:textId="10FC8832" w:rsidR="00F2432E" w:rsidRDefault="00F2432E" w:rsidP="00F2432E">
            <w:pPr>
              <w:jc w:val="center"/>
              <w:rPr>
                <w:rFonts w:cs="Arial"/>
                <w:b/>
                <w:bCs/>
                <w:szCs w:val="20"/>
              </w:rPr>
            </w:pPr>
            <w:r w:rsidRPr="00B12B32">
              <w:rPr>
                <w:rFonts w:cs="Arial"/>
                <w:b/>
                <w:bCs/>
                <w:color w:val="FFFFFF"/>
                <w:szCs w:val="20"/>
                <w:lang w:eastAsia="en-GB"/>
              </w:rPr>
              <w:t>PM</w:t>
            </w:r>
            <w:r w:rsidRPr="00B12B32">
              <w:rPr>
                <w:rFonts w:cs="Arial"/>
                <w:b/>
                <w:bCs/>
                <w:color w:val="FFFFFF"/>
                <w:szCs w:val="20"/>
                <w:vertAlign w:val="subscript"/>
                <w:lang w:eastAsia="en-GB"/>
              </w:rPr>
              <w:t>10</w:t>
            </w:r>
            <w:r w:rsidRPr="00B12B32">
              <w:rPr>
                <w:rFonts w:cs="Arial"/>
                <w:b/>
                <w:bCs/>
                <w:color w:val="FFFFFF"/>
                <w:szCs w:val="20"/>
                <w:lang w:eastAsia="en-GB"/>
              </w:rPr>
              <w:t xml:space="preserve"> Annual Mean Concentration (µg/m</w:t>
            </w:r>
            <w:r w:rsidRPr="00B12B32">
              <w:rPr>
                <w:rFonts w:cs="Arial"/>
                <w:b/>
                <w:bCs/>
                <w:color w:val="FFFFFF"/>
                <w:szCs w:val="20"/>
                <w:vertAlign w:val="superscript"/>
                <w:lang w:eastAsia="en-GB"/>
              </w:rPr>
              <w:t>3</w:t>
            </w:r>
            <w:r w:rsidRPr="00B12B32">
              <w:rPr>
                <w:rFonts w:cs="Arial"/>
                <w:b/>
                <w:bCs/>
                <w:color w:val="FFFFFF"/>
                <w:szCs w:val="20"/>
                <w:lang w:eastAsia="en-GB"/>
              </w:rPr>
              <w:t xml:space="preserve">) </w:t>
            </w:r>
            <w:r w:rsidRPr="00B12B32">
              <w:rPr>
                <w:rFonts w:cs="Arial"/>
                <w:b/>
                <w:bCs/>
                <w:color w:val="FFFFFF"/>
                <w:szCs w:val="20"/>
                <w:vertAlign w:val="superscript"/>
                <w:lang w:eastAsia="en-GB"/>
              </w:rPr>
              <w:t>(3)</w:t>
            </w:r>
          </w:p>
        </w:tc>
        <w:tc>
          <w:tcPr>
            <w:tcW w:w="344" w:type="pct"/>
            <w:tcBorders>
              <w:top w:val="single" w:sz="4" w:space="0" w:color="auto"/>
              <w:left w:val="nil"/>
              <w:bottom w:val="single" w:sz="4" w:space="0" w:color="auto"/>
              <w:right w:val="nil"/>
            </w:tcBorders>
            <w:shd w:val="clear" w:color="auto" w:fill="537121"/>
            <w:vAlign w:val="center"/>
          </w:tcPr>
          <w:p w14:paraId="71D9D729" w14:textId="77777777" w:rsidR="00F2432E" w:rsidRDefault="00F2432E" w:rsidP="00F2432E">
            <w:pPr>
              <w:jc w:val="center"/>
              <w:rPr>
                <w:rFonts w:cs="Arial"/>
                <w:b/>
                <w:bCs/>
                <w:szCs w:val="20"/>
              </w:rPr>
            </w:pPr>
          </w:p>
        </w:tc>
        <w:tc>
          <w:tcPr>
            <w:tcW w:w="393" w:type="pct"/>
            <w:tcBorders>
              <w:top w:val="single" w:sz="4" w:space="0" w:color="auto"/>
              <w:left w:val="nil"/>
              <w:bottom w:val="single" w:sz="4" w:space="0" w:color="auto"/>
              <w:right w:val="single" w:sz="4" w:space="0" w:color="auto"/>
            </w:tcBorders>
            <w:shd w:val="clear" w:color="auto" w:fill="537121"/>
            <w:vAlign w:val="center"/>
          </w:tcPr>
          <w:p w14:paraId="4D20347C" w14:textId="77777777" w:rsidR="00F2432E" w:rsidRDefault="00F2432E" w:rsidP="00F2432E">
            <w:pPr>
              <w:jc w:val="center"/>
              <w:rPr>
                <w:rFonts w:cs="Arial"/>
                <w:b/>
                <w:bCs/>
                <w:szCs w:val="20"/>
              </w:rPr>
            </w:pPr>
          </w:p>
        </w:tc>
      </w:tr>
      <w:tr w:rsidR="00F2432E" w:rsidRPr="00B12B32" w14:paraId="57CFC6CE" w14:textId="77777777" w:rsidTr="006E5446">
        <w:trPr>
          <w:cantSplit/>
          <w:trHeight w:val="315"/>
        </w:trPr>
        <w:tc>
          <w:tcPr>
            <w:tcW w:w="362" w:type="pct"/>
            <w:shd w:val="clear" w:color="auto" w:fill="537121"/>
            <w:vAlign w:val="center"/>
          </w:tcPr>
          <w:p w14:paraId="3E7E3873" w14:textId="77777777" w:rsidR="00F2432E" w:rsidRDefault="00F2432E" w:rsidP="00F2432E">
            <w:pPr>
              <w:jc w:val="center"/>
              <w:rPr>
                <w:rFonts w:cs="Arial"/>
                <w:szCs w:val="20"/>
              </w:rPr>
            </w:pPr>
          </w:p>
        </w:tc>
        <w:tc>
          <w:tcPr>
            <w:tcW w:w="382" w:type="pct"/>
            <w:shd w:val="clear" w:color="auto" w:fill="537121"/>
            <w:vAlign w:val="center"/>
          </w:tcPr>
          <w:p w14:paraId="0B4874AA" w14:textId="77777777" w:rsidR="00F2432E" w:rsidRDefault="00F2432E" w:rsidP="00F2432E">
            <w:pPr>
              <w:jc w:val="center"/>
              <w:rPr>
                <w:rFonts w:cs="Arial"/>
                <w:szCs w:val="20"/>
              </w:rPr>
            </w:pPr>
          </w:p>
        </w:tc>
        <w:tc>
          <w:tcPr>
            <w:tcW w:w="410" w:type="pct"/>
            <w:shd w:val="clear" w:color="auto" w:fill="537121"/>
            <w:vAlign w:val="center"/>
          </w:tcPr>
          <w:p w14:paraId="75B04BE9" w14:textId="77777777" w:rsidR="00F2432E" w:rsidRDefault="00F2432E" w:rsidP="00F2432E">
            <w:pPr>
              <w:jc w:val="center"/>
              <w:rPr>
                <w:rFonts w:cs="Arial"/>
                <w:szCs w:val="20"/>
              </w:rPr>
            </w:pPr>
          </w:p>
        </w:tc>
        <w:tc>
          <w:tcPr>
            <w:tcW w:w="371" w:type="pct"/>
            <w:shd w:val="clear" w:color="auto" w:fill="537121"/>
            <w:vAlign w:val="center"/>
          </w:tcPr>
          <w:p w14:paraId="075D25A8" w14:textId="77777777" w:rsidR="00F2432E" w:rsidRDefault="00F2432E" w:rsidP="00F2432E">
            <w:pPr>
              <w:jc w:val="center"/>
              <w:rPr>
                <w:rFonts w:cs="Arial"/>
                <w:szCs w:val="20"/>
              </w:rPr>
            </w:pPr>
          </w:p>
        </w:tc>
        <w:tc>
          <w:tcPr>
            <w:tcW w:w="787" w:type="pct"/>
            <w:shd w:val="clear" w:color="auto" w:fill="537121"/>
            <w:vAlign w:val="center"/>
          </w:tcPr>
          <w:p w14:paraId="1B7A42D3" w14:textId="77777777" w:rsidR="00F2432E" w:rsidRDefault="00F2432E" w:rsidP="00F2432E">
            <w:pPr>
              <w:jc w:val="center"/>
              <w:rPr>
                <w:rFonts w:cs="Arial"/>
                <w:szCs w:val="20"/>
              </w:rPr>
            </w:pPr>
          </w:p>
        </w:tc>
        <w:tc>
          <w:tcPr>
            <w:tcW w:w="772" w:type="pct"/>
            <w:shd w:val="clear" w:color="auto" w:fill="537121"/>
            <w:vAlign w:val="center"/>
          </w:tcPr>
          <w:p w14:paraId="3C62533F" w14:textId="77777777" w:rsidR="00F2432E" w:rsidRDefault="00F2432E" w:rsidP="00F2432E">
            <w:pPr>
              <w:jc w:val="center"/>
              <w:rPr>
                <w:rFonts w:cs="Arial"/>
                <w:szCs w:val="20"/>
              </w:rPr>
            </w:pPr>
          </w:p>
        </w:tc>
        <w:tc>
          <w:tcPr>
            <w:tcW w:w="246" w:type="pct"/>
            <w:tcBorders>
              <w:top w:val="single" w:sz="4" w:space="0" w:color="auto"/>
            </w:tcBorders>
            <w:shd w:val="clear" w:color="auto" w:fill="537121"/>
            <w:vAlign w:val="center"/>
          </w:tcPr>
          <w:p w14:paraId="2EF6FB66" w14:textId="77777777" w:rsidR="00F2432E" w:rsidRDefault="00F2432E" w:rsidP="00F2432E">
            <w:pPr>
              <w:jc w:val="center"/>
              <w:rPr>
                <w:rFonts w:cs="Arial"/>
                <w:b/>
                <w:bCs/>
                <w:szCs w:val="20"/>
              </w:rPr>
            </w:pPr>
            <w:r w:rsidRPr="00B12B32">
              <w:rPr>
                <w:rFonts w:cs="Arial"/>
                <w:b/>
                <w:bCs/>
                <w:color w:val="FFFFFF"/>
                <w:szCs w:val="20"/>
                <w:lang w:eastAsia="en-GB"/>
              </w:rPr>
              <w:t>201</w:t>
            </w:r>
            <w:r>
              <w:rPr>
                <w:rFonts w:cs="Arial"/>
                <w:b/>
                <w:bCs/>
                <w:color w:val="FFFFFF"/>
                <w:szCs w:val="20"/>
                <w:lang w:eastAsia="en-GB"/>
              </w:rPr>
              <w:t>5</w:t>
            </w:r>
          </w:p>
        </w:tc>
        <w:tc>
          <w:tcPr>
            <w:tcW w:w="342" w:type="pct"/>
            <w:tcBorders>
              <w:top w:val="single" w:sz="4" w:space="0" w:color="auto"/>
            </w:tcBorders>
            <w:shd w:val="clear" w:color="auto" w:fill="537121"/>
            <w:vAlign w:val="center"/>
          </w:tcPr>
          <w:p w14:paraId="54174382" w14:textId="77777777" w:rsidR="00F2432E" w:rsidRDefault="00F2432E" w:rsidP="00F2432E">
            <w:pPr>
              <w:jc w:val="center"/>
              <w:rPr>
                <w:rFonts w:cs="Arial"/>
                <w:b/>
                <w:bCs/>
                <w:szCs w:val="20"/>
              </w:rPr>
            </w:pPr>
            <w:r w:rsidRPr="00B12B32">
              <w:rPr>
                <w:rFonts w:cs="Arial"/>
                <w:b/>
                <w:bCs/>
                <w:color w:val="FFFFFF"/>
                <w:szCs w:val="20"/>
                <w:lang w:eastAsia="en-GB"/>
              </w:rPr>
              <w:t>201</w:t>
            </w:r>
            <w:r>
              <w:rPr>
                <w:rFonts w:cs="Arial"/>
                <w:b/>
                <w:bCs/>
                <w:color w:val="FFFFFF"/>
                <w:szCs w:val="20"/>
                <w:lang w:eastAsia="en-GB"/>
              </w:rPr>
              <w:t>6</w:t>
            </w:r>
          </w:p>
        </w:tc>
        <w:tc>
          <w:tcPr>
            <w:tcW w:w="590" w:type="pct"/>
            <w:tcBorders>
              <w:top w:val="single" w:sz="4" w:space="0" w:color="auto"/>
            </w:tcBorders>
            <w:shd w:val="clear" w:color="auto" w:fill="537121"/>
            <w:vAlign w:val="center"/>
          </w:tcPr>
          <w:p w14:paraId="1B85A8B2" w14:textId="77777777" w:rsidR="00F2432E" w:rsidRDefault="00F2432E" w:rsidP="00F2432E">
            <w:pPr>
              <w:jc w:val="center"/>
              <w:rPr>
                <w:rFonts w:cs="Arial"/>
                <w:b/>
                <w:bCs/>
                <w:szCs w:val="20"/>
              </w:rPr>
            </w:pPr>
            <w:r w:rsidRPr="00B12B32">
              <w:rPr>
                <w:rFonts w:cs="Arial"/>
                <w:b/>
                <w:bCs/>
                <w:color w:val="FFFFFF"/>
                <w:szCs w:val="20"/>
                <w:lang w:eastAsia="en-GB"/>
              </w:rPr>
              <w:t>201</w:t>
            </w:r>
            <w:r>
              <w:rPr>
                <w:rFonts w:cs="Arial"/>
                <w:b/>
                <w:bCs/>
                <w:color w:val="FFFFFF"/>
                <w:szCs w:val="20"/>
                <w:lang w:eastAsia="en-GB"/>
              </w:rPr>
              <w:t>7</w:t>
            </w:r>
          </w:p>
        </w:tc>
        <w:tc>
          <w:tcPr>
            <w:tcW w:w="344" w:type="pct"/>
            <w:tcBorders>
              <w:top w:val="single" w:sz="4" w:space="0" w:color="auto"/>
            </w:tcBorders>
            <w:shd w:val="clear" w:color="auto" w:fill="537121"/>
            <w:vAlign w:val="center"/>
          </w:tcPr>
          <w:p w14:paraId="71A57FAA" w14:textId="77777777" w:rsidR="00F2432E" w:rsidRDefault="00F2432E" w:rsidP="00F2432E">
            <w:pPr>
              <w:jc w:val="center"/>
              <w:rPr>
                <w:rFonts w:cs="Arial"/>
                <w:b/>
                <w:bCs/>
                <w:szCs w:val="20"/>
              </w:rPr>
            </w:pPr>
            <w:r w:rsidRPr="00B12B32">
              <w:rPr>
                <w:rFonts w:cs="Arial"/>
                <w:b/>
                <w:bCs/>
                <w:color w:val="FFFFFF"/>
                <w:szCs w:val="20"/>
                <w:lang w:eastAsia="en-GB"/>
              </w:rPr>
              <w:t>201</w:t>
            </w:r>
            <w:r>
              <w:rPr>
                <w:rFonts w:cs="Arial"/>
                <w:b/>
                <w:bCs/>
                <w:color w:val="FFFFFF"/>
                <w:szCs w:val="20"/>
                <w:lang w:eastAsia="en-GB"/>
              </w:rPr>
              <w:t>8</w:t>
            </w:r>
          </w:p>
        </w:tc>
        <w:tc>
          <w:tcPr>
            <w:tcW w:w="393" w:type="pct"/>
            <w:tcBorders>
              <w:top w:val="single" w:sz="4" w:space="0" w:color="auto"/>
            </w:tcBorders>
            <w:shd w:val="clear" w:color="auto" w:fill="537121"/>
            <w:vAlign w:val="center"/>
          </w:tcPr>
          <w:p w14:paraId="751F9624" w14:textId="77777777" w:rsidR="00F2432E" w:rsidRDefault="00F2432E" w:rsidP="00F2432E">
            <w:pPr>
              <w:jc w:val="center"/>
              <w:rPr>
                <w:rFonts w:cs="Arial"/>
                <w:b/>
                <w:bCs/>
                <w:szCs w:val="20"/>
              </w:rPr>
            </w:pPr>
            <w:r w:rsidRPr="00B12B32">
              <w:rPr>
                <w:rFonts w:cs="Arial"/>
                <w:b/>
                <w:bCs/>
                <w:color w:val="FFFFFF"/>
                <w:szCs w:val="20"/>
                <w:lang w:eastAsia="en-GB"/>
              </w:rPr>
              <w:t>201</w:t>
            </w:r>
            <w:r>
              <w:rPr>
                <w:rFonts w:cs="Arial"/>
                <w:b/>
                <w:bCs/>
                <w:color w:val="FFFFFF"/>
                <w:szCs w:val="20"/>
                <w:lang w:eastAsia="en-GB"/>
              </w:rPr>
              <w:t>9</w:t>
            </w:r>
          </w:p>
        </w:tc>
      </w:tr>
      <w:tr w:rsidR="00F2432E" w:rsidRPr="00B12B32" w14:paraId="1D26A36E" w14:textId="77777777" w:rsidTr="00F2432E">
        <w:trPr>
          <w:cantSplit/>
          <w:trHeight w:val="315"/>
        </w:trPr>
        <w:tc>
          <w:tcPr>
            <w:tcW w:w="362" w:type="pct"/>
            <w:shd w:val="clear" w:color="000000" w:fill="CBE9D3"/>
            <w:vAlign w:val="center"/>
            <w:hideMark/>
          </w:tcPr>
          <w:p w14:paraId="590AC40C" w14:textId="77777777" w:rsidR="00F2432E" w:rsidRDefault="00F2432E" w:rsidP="00F2432E">
            <w:pPr>
              <w:jc w:val="center"/>
              <w:rPr>
                <w:rFonts w:cs="Arial"/>
                <w:szCs w:val="20"/>
              </w:rPr>
            </w:pPr>
            <w:r>
              <w:rPr>
                <w:rFonts w:cs="Arial"/>
                <w:szCs w:val="20"/>
              </w:rPr>
              <w:t>NA</w:t>
            </w:r>
          </w:p>
        </w:tc>
        <w:tc>
          <w:tcPr>
            <w:tcW w:w="382" w:type="pct"/>
            <w:vAlign w:val="center"/>
          </w:tcPr>
          <w:p w14:paraId="0D0FD9D4" w14:textId="77777777" w:rsidR="00F2432E" w:rsidRDefault="00F2432E" w:rsidP="00F2432E">
            <w:pPr>
              <w:jc w:val="center"/>
              <w:rPr>
                <w:rFonts w:cs="Arial"/>
                <w:szCs w:val="20"/>
              </w:rPr>
            </w:pPr>
            <w:r>
              <w:rPr>
                <w:rFonts w:cs="Arial"/>
                <w:szCs w:val="20"/>
              </w:rPr>
              <w:t>NA</w:t>
            </w:r>
          </w:p>
        </w:tc>
        <w:tc>
          <w:tcPr>
            <w:tcW w:w="410" w:type="pct"/>
            <w:vAlign w:val="center"/>
          </w:tcPr>
          <w:p w14:paraId="342448D9" w14:textId="77777777" w:rsidR="00F2432E" w:rsidRDefault="00F2432E" w:rsidP="00F2432E">
            <w:pPr>
              <w:jc w:val="center"/>
              <w:rPr>
                <w:rFonts w:cs="Arial"/>
                <w:szCs w:val="20"/>
              </w:rPr>
            </w:pPr>
            <w:r>
              <w:rPr>
                <w:rFonts w:cs="Arial"/>
                <w:szCs w:val="20"/>
              </w:rPr>
              <w:t>NA</w:t>
            </w:r>
          </w:p>
        </w:tc>
        <w:tc>
          <w:tcPr>
            <w:tcW w:w="371" w:type="pct"/>
            <w:shd w:val="clear" w:color="auto" w:fill="auto"/>
            <w:vAlign w:val="center"/>
            <w:hideMark/>
          </w:tcPr>
          <w:p w14:paraId="6F0B7476" w14:textId="77777777" w:rsidR="00F2432E" w:rsidRDefault="00F2432E" w:rsidP="00F2432E">
            <w:pPr>
              <w:jc w:val="center"/>
              <w:rPr>
                <w:rFonts w:cs="Arial"/>
                <w:szCs w:val="20"/>
              </w:rPr>
            </w:pPr>
            <w:r>
              <w:rPr>
                <w:rFonts w:cs="Arial"/>
                <w:szCs w:val="20"/>
              </w:rPr>
              <w:t> </w:t>
            </w:r>
          </w:p>
        </w:tc>
        <w:tc>
          <w:tcPr>
            <w:tcW w:w="787" w:type="pct"/>
            <w:shd w:val="clear" w:color="auto" w:fill="auto"/>
            <w:vAlign w:val="center"/>
            <w:hideMark/>
          </w:tcPr>
          <w:p w14:paraId="257FC596" w14:textId="77777777" w:rsidR="00F2432E" w:rsidRDefault="00F2432E" w:rsidP="00F2432E">
            <w:pPr>
              <w:jc w:val="center"/>
              <w:rPr>
                <w:rFonts w:cs="Arial"/>
                <w:szCs w:val="20"/>
              </w:rPr>
            </w:pPr>
            <w:r>
              <w:rPr>
                <w:rFonts w:cs="Arial"/>
                <w:szCs w:val="20"/>
              </w:rPr>
              <w:t>NA</w:t>
            </w:r>
          </w:p>
        </w:tc>
        <w:tc>
          <w:tcPr>
            <w:tcW w:w="772" w:type="pct"/>
            <w:shd w:val="clear" w:color="auto" w:fill="auto"/>
            <w:vAlign w:val="center"/>
            <w:hideMark/>
          </w:tcPr>
          <w:p w14:paraId="31CBC291" w14:textId="77777777" w:rsidR="00F2432E" w:rsidRDefault="00F2432E" w:rsidP="00F2432E">
            <w:pPr>
              <w:jc w:val="center"/>
              <w:rPr>
                <w:rFonts w:cs="Arial"/>
                <w:szCs w:val="20"/>
              </w:rPr>
            </w:pPr>
            <w:r>
              <w:rPr>
                <w:rFonts w:cs="Arial"/>
                <w:szCs w:val="20"/>
              </w:rPr>
              <w:t>NA</w:t>
            </w:r>
          </w:p>
        </w:tc>
        <w:tc>
          <w:tcPr>
            <w:tcW w:w="246" w:type="pct"/>
            <w:shd w:val="clear" w:color="auto" w:fill="auto"/>
            <w:vAlign w:val="center"/>
            <w:hideMark/>
          </w:tcPr>
          <w:p w14:paraId="5B067058" w14:textId="77777777" w:rsidR="00F2432E" w:rsidRDefault="00F2432E" w:rsidP="00F2432E">
            <w:pPr>
              <w:jc w:val="center"/>
              <w:rPr>
                <w:rFonts w:cs="Arial"/>
                <w:b/>
                <w:bCs/>
                <w:szCs w:val="20"/>
              </w:rPr>
            </w:pPr>
            <w:r>
              <w:rPr>
                <w:rFonts w:cs="Arial"/>
                <w:b/>
                <w:bCs/>
                <w:szCs w:val="20"/>
              </w:rPr>
              <w:t>-</w:t>
            </w:r>
          </w:p>
        </w:tc>
        <w:tc>
          <w:tcPr>
            <w:tcW w:w="342" w:type="pct"/>
            <w:shd w:val="clear" w:color="auto" w:fill="auto"/>
            <w:vAlign w:val="center"/>
            <w:hideMark/>
          </w:tcPr>
          <w:p w14:paraId="2110C041" w14:textId="77777777" w:rsidR="00F2432E" w:rsidRDefault="00F2432E" w:rsidP="00F2432E">
            <w:pPr>
              <w:jc w:val="center"/>
              <w:rPr>
                <w:rFonts w:cs="Arial"/>
                <w:b/>
                <w:bCs/>
                <w:szCs w:val="20"/>
              </w:rPr>
            </w:pPr>
            <w:r>
              <w:rPr>
                <w:rFonts w:cs="Arial"/>
                <w:b/>
                <w:bCs/>
                <w:szCs w:val="20"/>
              </w:rPr>
              <w:t>-</w:t>
            </w:r>
          </w:p>
        </w:tc>
        <w:tc>
          <w:tcPr>
            <w:tcW w:w="590" w:type="pct"/>
            <w:shd w:val="clear" w:color="auto" w:fill="auto"/>
            <w:vAlign w:val="center"/>
            <w:hideMark/>
          </w:tcPr>
          <w:p w14:paraId="1AAC40C0" w14:textId="77777777" w:rsidR="00F2432E" w:rsidRDefault="00F2432E" w:rsidP="00F2432E">
            <w:pPr>
              <w:jc w:val="center"/>
              <w:rPr>
                <w:rFonts w:cs="Arial"/>
                <w:b/>
                <w:bCs/>
                <w:szCs w:val="20"/>
              </w:rPr>
            </w:pPr>
            <w:r>
              <w:rPr>
                <w:rFonts w:cs="Arial"/>
                <w:b/>
                <w:bCs/>
                <w:szCs w:val="20"/>
              </w:rPr>
              <w:t>-</w:t>
            </w:r>
          </w:p>
        </w:tc>
        <w:tc>
          <w:tcPr>
            <w:tcW w:w="344" w:type="pct"/>
            <w:shd w:val="clear" w:color="auto" w:fill="auto"/>
            <w:vAlign w:val="center"/>
            <w:hideMark/>
          </w:tcPr>
          <w:p w14:paraId="5D3CD5FF" w14:textId="77777777" w:rsidR="00F2432E" w:rsidRDefault="00F2432E" w:rsidP="00F2432E">
            <w:pPr>
              <w:jc w:val="center"/>
              <w:rPr>
                <w:rFonts w:cs="Arial"/>
                <w:b/>
                <w:bCs/>
                <w:szCs w:val="20"/>
              </w:rPr>
            </w:pPr>
            <w:r>
              <w:rPr>
                <w:rFonts w:cs="Arial"/>
                <w:b/>
                <w:bCs/>
                <w:szCs w:val="20"/>
              </w:rPr>
              <w:t>-</w:t>
            </w:r>
          </w:p>
        </w:tc>
        <w:tc>
          <w:tcPr>
            <w:tcW w:w="393" w:type="pct"/>
            <w:shd w:val="clear" w:color="auto" w:fill="auto"/>
            <w:vAlign w:val="center"/>
            <w:hideMark/>
          </w:tcPr>
          <w:p w14:paraId="01EA8616" w14:textId="77777777" w:rsidR="00F2432E" w:rsidRDefault="00F2432E" w:rsidP="00F2432E">
            <w:pPr>
              <w:jc w:val="center"/>
              <w:rPr>
                <w:rFonts w:cs="Arial"/>
                <w:b/>
                <w:bCs/>
                <w:szCs w:val="20"/>
              </w:rPr>
            </w:pPr>
            <w:r>
              <w:rPr>
                <w:rFonts w:cs="Arial"/>
                <w:b/>
                <w:bCs/>
                <w:szCs w:val="20"/>
              </w:rPr>
              <w:t>-</w:t>
            </w:r>
          </w:p>
        </w:tc>
      </w:tr>
    </w:tbl>
    <w:p w14:paraId="260FAF18" w14:textId="5A21E647" w:rsidR="00D65CC5" w:rsidRDefault="00D65CC5" w:rsidP="00D65CC5"/>
    <w:p w14:paraId="618C24BB" w14:textId="77777777" w:rsidR="00F2432E" w:rsidRPr="00501323" w:rsidRDefault="00F2432E" w:rsidP="00D65CC5"/>
    <w:p w14:paraId="300D889C" w14:textId="77777777" w:rsidR="00D65CC5" w:rsidRDefault="00D65CC5" w:rsidP="00D65CC5">
      <w:pPr>
        <w:spacing w:before="60" w:after="60"/>
        <w:rPr>
          <w:rFonts w:cs="Arial"/>
          <w:iCs/>
        </w:rPr>
      </w:pPr>
    </w:p>
    <w:p w14:paraId="123EA0A4" w14:textId="77777777" w:rsidR="00C51E9B" w:rsidRPr="00792DDF" w:rsidRDefault="00BE7F9C" w:rsidP="000F02BA">
      <w:pPr>
        <w:spacing w:before="60" w:after="60"/>
        <w:rPr>
          <w:rFonts w:cs="Arial"/>
          <w:b/>
          <w:iCs/>
        </w:rPr>
      </w:pPr>
      <w:sdt>
        <w:sdtPr>
          <w:rPr>
            <w:rFonts w:cs="Arial"/>
            <w:b/>
            <w:iCs/>
          </w:rPr>
          <w:id w:val="1920594750"/>
          <w14:checkbox>
            <w14:checked w14:val="1"/>
            <w14:checkedState w14:val="2612" w14:font="MS Gothic"/>
            <w14:uncheckedState w14:val="2610" w14:font="MS Gothic"/>
          </w14:checkbox>
        </w:sdtPr>
        <w:sdtEndPr/>
        <w:sdtContent>
          <w:r w:rsidR="00D65CC5">
            <w:rPr>
              <w:rFonts w:ascii="MS Gothic" w:eastAsia="MS Gothic" w:hAnsi="MS Gothic" w:cs="Arial" w:hint="eastAsia"/>
              <w:b/>
              <w:iCs/>
            </w:rPr>
            <w:t>☒</w:t>
          </w:r>
        </w:sdtContent>
      </w:sdt>
      <w:r w:rsidR="00C51E9B">
        <w:rPr>
          <w:rFonts w:cs="Arial"/>
          <w:b/>
          <w:iCs/>
        </w:rPr>
        <w:t xml:space="preserve"> </w:t>
      </w:r>
      <w:proofErr w:type="spellStart"/>
      <w:r w:rsidR="00C51E9B">
        <w:rPr>
          <w:rFonts w:cs="Arial"/>
          <w:b/>
          <w:iCs/>
        </w:rPr>
        <w:t>Annualisation</w:t>
      </w:r>
      <w:proofErr w:type="spellEnd"/>
      <w:r w:rsidR="00C51E9B">
        <w:rPr>
          <w:rFonts w:cs="Arial"/>
          <w:b/>
          <w:iCs/>
        </w:rPr>
        <w:t xml:space="preserve"> has been conducted where data capture is &lt;75%</w:t>
      </w:r>
    </w:p>
    <w:p w14:paraId="07A57080" w14:textId="77777777" w:rsidR="007617D2" w:rsidRDefault="007617D2" w:rsidP="007617D2">
      <w:pPr>
        <w:spacing w:before="60" w:after="60"/>
        <w:rPr>
          <w:rFonts w:cs="Arial"/>
          <w:iCs/>
        </w:rPr>
      </w:pPr>
    </w:p>
    <w:p w14:paraId="70D98576" w14:textId="77777777" w:rsidR="00B01AC3" w:rsidRDefault="00B01AC3" w:rsidP="00B01AC3">
      <w:pPr>
        <w:spacing w:before="60" w:after="60"/>
        <w:rPr>
          <w:rFonts w:cs="Arial"/>
          <w:iCs/>
        </w:rPr>
      </w:pPr>
      <w:r w:rsidRPr="00C24DBB">
        <w:rPr>
          <w:rFonts w:cs="Arial"/>
          <w:b/>
          <w:iCs/>
        </w:rPr>
        <w:t>Notes:</w:t>
      </w:r>
    </w:p>
    <w:p w14:paraId="63E1EB16" w14:textId="77777777" w:rsidR="00B01AC3" w:rsidRPr="008603A5" w:rsidRDefault="00B01AC3" w:rsidP="00B01AC3">
      <w:pPr>
        <w:spacing w:before="60" w:after="60"/>
        <w:rPr>
          <w:rFonts w:cs="Arial"/>
          <w:b/>
          <w:iCs/>
        </w:rPr>
      </w:pPr>
      <w:r>
        <w:rPr>
          <w:rFonts w:cs="Arial"/>
          <w:iCs/>
        </w:rPr>
        <w:t>Exceedance</w:t>
      </w:r>
      <w:r w:rsidRPr="008603A5">
        <w:rPr>
          <w:rFonts w:cs="Arial"/>
          <w:iCs/>
        </w:rPr>
        <w:t>s of the PM</w:t>
      </w:r>
      <w:r w:rsidRPr="008603A5">
        <w:rPr>
          <w:rFonts w:cs="Arial"/>
          <w:iCs/>
          <w:vertAlign w:val="subscript"/>
        </w:rPr>
        <w:t>10</w:t>
      </w:r>
      <w:r w:rsidRPr="008603A5">
        <w:rPr>
          <w:rFonts w:cs="Arial"/>
          <w:iCs/>
        </w:rPr>
        <w:t xml:space="preserve"> annual mean objective of 40µg/m</w:t>
      </w:r>
      <w:r w:rsidRPr="008603A5">
        <w:rPr>
          <w:rFonts w:cs="Arial"/>
          <w:iCs/>
          <w:vertAlign w:val="superscript"/>
        </w:rPr>
        <w:t>3</w:t>
      </w:r>
      <w:r w:rsidRPr="008603A5">
        <w:rPr>
          <w:rFonts w:cs="Arial"/>
          <w:iCs/>
        </w:rPr>
        <w:t xml:space="preserve"> are shown in </w:t>
      </w:r>
      <w:r w:rsidRPr="008603A5">
        <w:rPr>
          <w:rFonts w:cs="Arial"/>
          <w:b/>
          <w:iCs/>
        </w:rPr>
        <w:t>bold.</w:t>
      </w:r>
    </w:p>
    <w:p w14:paraId="6D04A87F" w14:textId="77777777" w:rsidR="00B01AC3" w:rsidRPr="008603A5" w:rsidRDefault="00B01AC3" w:rsidP="00B01AC3">
      <w:pPr>
        <w:tabs>
          <w:tab w:val="left" w:pos="284"/>
        </w:tabs>
        <w:spacing w:before="60" w:after="60"/>
        <w:rPr>
          <w:rFonts w:cs="Arial"/>
          <w:iCs/>
        </w:rPr>
      </w:pPr>
      <w:r w:rsidRPr="008603A5">
        <w:rPr>
          <w:rFonts w:cs="Arial"/>
          <w:iCs/>
        </w:rPr>
        <w:t xml:space="preserve">(1) </w:t>
      </w:r>
      <w:r>
        <w:rPr>
          <w:rFonts w:cs="Arial"/>
          <w:iCs/>
        </w:rPr>
        <w:t>D</w:t>
      </w:r>
      <w:r w:rsidRPr="008603A5">
        <w:rPr>
          <w:rFonts w:cs="Arial"/>
          <w:iCs/>
        </w:rPr>
        <w:t>ata capture for the monitoring period, in cases where monitoring was only carried out for part of the year.</w:t>
      </w:r>
    </w:p>
    <w:p w14:paraId="66C0F37D" w14:textId="77777777" w:rsidR="00B01AC3" w:rsidRPr="008603A5" w:rsidRDefault="00B01AC3" w:rsidP="00B01AC3">
      <w:pPr>
        <w:tabs>
          <w:tab w:val="left" w:pos="284"/>
        </w:tabs>
        <w:spacing w:before="60" w:after="60"/>
        <w:rPr>
          <w:rFonts w:cs="Arial"/>
          <w:iCs/>
        </w:rPr>
      </w:pPr>
      <w:r w:rsidRPr="008603A5">
        <w:rPr>
          <w:rFonts w:cs="Arial"/>
          <w:iCs/>
        </w:rPr>
        <w:t xml:space="preserve">(2) </w:t>
      </w:r>
      <w:r>
        <w:rPr>
          <w:rFonts w:cs="Arial"/>
          <w:iCs/>
        </w:rPr>
        <w:t>D</w:t>
      </w:r>
      <w:r w:rsidRPr="008603A5">
        <w:rPr>
          <w:rFonts w:cs="Arial"/>
          <w:iCs/>
        </w:rPr>
        <w:t>ata capture for the full calendar year (</w:t>
      </w:r>
      <w:proofErr w:type="gramStart"/>
      <w:r w:rsidRPr="008603A5">
        <w:rPr>
          <w:rFonts w:cs="Arial"/>
          <w:iCs/>
        </w:rPr>
        <w:t>e.g.</w:t>
      </w:r>
      <w:proofErr w:type="gramEnd"/>
      <w:r w:rsidRPr="008603A5">
        <w:rPr>
          <w:rFonts w:cs="Arial"/>
          <w:iCs/>
        </w:rPr>
        <w:t xml:space="preserve"> if monitoring was carried out for 6 months, the maximum data capture for the full calendar year is 50%).</w:t>
      </w:r>
    </w:p>
    <w:p w14:paraId="1349FD38" w14:textId="77777777" w:rsidR="00B01AC3" w:rsidRPr="008603A5" w:rsidRDefault="00B01AC3" w:rsidP="00B01AC3">
      <w:pPr>
        <w:tabs>
          <w:tab w:val="left" w:pos="284"/>
        </w:tabs>
        <w:spacing w:before="60" w:after="60"/>
      </w:pPr>
      <w:r w:rsidRPr="008603A5">
        <w:rPr>
          <w:rFonts w:cs="Arial"/>
          <w:iCs/>
        </w:rPr>
        <w:t xml:space="preserve">(3) All means have been “annualised” </w:t>
      </w:r>
      <w:r w:rsidRPr="00AE374A">
        <w:rPr>
          <w:rFonts w:cs="Arial"/>
          <w:iCs/>
        </w:rPr>
        <w:t>as</w:t>
      </w:r>
      <w:r w:rsidRPr="00AE374A">
        <w:t xml:space="preserve"> per </w:t>
      </w:r>
      <w:r>
        <w:t>Boxes 7.9 and 7.10 in</w:t>
      </w:r>
      <w:r>
        <w:rPr>
          <w:rStyle w:val="CommentReference"/>
        </w:rPr>
        <w:t xml:space="preserve"> </w:t>
      </w:r>
      <w:r w:rsidRPr="00AE374A">
        <w:t>LAQM.</w:t>
      </w:r>
      <w:r>
        <w:t>TG16</w:t>
      </w:r>
      <w:r w:rsidRPr="00AE374A">
        <w:t xml:space="preserve">, valid data capture for the full calendar year is less than 75%. See Appendix </w:t>
      </w:r>
      <w:r>
        <w:t>C</w:t>
      </w:r>
      <w:r w:rsidRPr="00AE374A">
        <w:t xml:space="preserve"> for details.</w:t>
      </w:r>
    </w:p>
    <w:p w14:paraId="18841C05" w14:textId="77777777" w:rsidR="004E7DCA" w:rsidRDefault="004E7DCA" w:rsidP="004D7558">
      <w:pPr>
        <w:pStyle w:val="Style1"/>
      </w:pPr>
      <w:r>
        <w:br w:type="page"/>
      </w:r>
    </w:p>
    <w:p w14:paraId="1F33BB05" w14:textId="77777777" w:rsidR="00D65CC5" w:rsidRDefault="00D65CC5" w:rsidP="007543F5">
      <w:pPr>
        <w:pStyle w:val="Heading2"/>
      </w:pPr>
      <w:bookmarkStart w:id="191" w:name="_Ref447720377"/>
      <w:bookmarkStart w:id="192" w:name="_Toc445239291"/>
      <w:bookmarkStart w:id="193" w:name="_Toc17964743"/>
      <w:r>
        <w:lastRenderedPageBreak/>
        <w:t>Table A.</w:t>
      </w:r>
      <w:bookmarkEnd w:id="191"/>
      <w:r>
        <w:t xml:space="preserve">6 – </w:t>
      </w:r>
      <w:r w:rsidRPr="008603A5">
        <w:t>24-Hour Mean PM</w:t>
      </w:r>
      <w:r w:rsidRPr="008603A5">
        <w:rPr>
          <w:vertAlign w:val="subscript"/>
        </w:rPr>
        <w:t>10</w:t>
      </w:r>
      <w:r w:rsidRPr="008603A5">
        <w:t xml:space="preserve"> Monitoring Results</w:t>
      </w:r>
      <w:bookmarkStart w:id="194" w:name="_MON_1550651084"/>
      <w:bookmarkStart w:id="195" w:name="_MON_1550664126"/>
      <w:bookmarkStart w:id="196" w:name="_MON_1550669239"/>
      <w:bookmarkEnd w:id="192"/>
      <w:bookmarkEnd w:id="193"/>
      <w:bookmarkEnd w:id="194"/>
      <w:bookmarkEnd w:id="195"/>
      <w:bookmarkEnd w:id="196"/>
    </w:p>
    <w:tbl>
      <w:tblPr>
        <w:tblW w:w="4993"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Caption w:val="24-hour mean PM10 monitoring results"/>
        <w:tblDescription w:val="24-hour mean PM10 monitoring results"/>
      </w:tblPr>
      <w:tblGrid>
        <w:gridCol w:w="1045"/>
        <w:gridCol w:w="1102"/>
        <w:gridCol w:w="1183"/>
        <w:gridCol w:w="1070"/>
        <w:gridCol w:w="2271"/>
        <w:gridCol w:w="2227"/>
        <w:gridCol w:w="848"/>
        <w:gridCol w:w="995"/>
        <w:gridCol w:w="1699"/>
        <w:gridCol w:w="993"/>
        <w:gridCol w:w="993"/>
      </w:tblGrid>
      <w:tr w:rsidR="006E5446" w:rsidRPr="00B12B32" w14:paraId="041AC55B" w14:textId="77777777" w:rsidTr="006E5446">
        <w:trPr>
          <w:cantSplit/>
          <w:trHeight w:val="315"/>
          <w:tblHeader/>
        </w:trPr>
        <w:tc>
          <w:tcPr>
            <w:tcW w:w="362" w:type="pct"/>
            <w:shd w:val="clear" w:color="auto" w:fill="537121"/>
            <w:vAlign w:val="center"/>
          </w:tcPr>
          <w:p w14:paraId="42D95249" w14:textId="59CA23A7" w:rsidR="00F2432E" w:rsidRDefault="00F2432E" w:rsidP="00F2432E">
            <w:pPr>
              <w:jc w:val="center"/>
              <w:rPr>
                <w:rFonts w:cs="Arial"/>
                <w:szCs w:val="20"/>
              </w:rPr>
            </w:pPr>
            <w:r w:rsidRPr="00B12B32">
              <w:rPr>
                <w:rFonts w:cs="Arial"/>
                <w:b/>
                <w:bCs/>
                <w:color w:val="FFFFFF"/>
                <w:szCs w:val="20"/>
                <w:lang w:eastAsia="en-GB"/>
              </w:rPr>
              <w:t>Site ID</w:t>
            </w:r>
          </w:p>
        </w:tc>
        <w:tc>
          <w:tcPr>
            <w:tcW w:w="382" w:type="pct"/>
            <w:shd w:val="clear" w:color="auto" w:fill="537121"/>
            <w:vAlign w:val="center"/>
          </w:tcPr>
          <w:p w14:paraId="26368D78" w14:textId="3AC69C4E" w:rsidR="00F2432E" w:rsidRDefault="00F2432E" w:rsidP="00F2432E">
            <w:pPr>
              <w:jc w:val="center"/>
              <w:rPr>
                <w:rFonts w:cs="Arial"/>
                <w:szCs w:val="20"/>
              </w:rPr>
            </w:pPr>
            <w:r w:rsidRPr="00EA0E7C">
              <w:rPr>
                <w:rFonts w:cs="Arial"/>
                <w:b/>
                <w:bCs/>
                <w:color w:val="FFFFFF"/>
                <w:szCs w:val="20"/>
                <w:lang w:eastAsia="en-GB"/>
              </w:rPr>
              <w:t>X OS Grid Ref</w:t>
            </w:r>
            <w:r>
              <w:rPr>
                <w:rFonts w:cs="Arial"/>
                <w:b/>
                <w:bCs/>
                <w:color w:val="FFFFFF"/>
                <w:szCs w:val="20"/>
                <w:lang w:eastAsia="en-GB"/>
              </w:rPr>
              <w:t xml:space="preserve"> (Easting)</w:t>
            </w:r>
          </w:p>
        </w:tc>
        <w:tc>
          <w:tcPr>
            <w:tcW w:w="410" w:type="pct"/>
            <w:shd w:val="clear" w:color="auto" w:fill="537121"/>
            <w:vAlign w:val="center"/>
          </w:tcPr>
          <w:p w14:paraId="15DDEAFF" w14:textId="70671F9E" w:rsidR="00F2432E" w:rsidRDefault="00F2432E" w:rsidP="00F2432E">
            <w:pPr>
              <w:jc w:val="center"/>
              <w:rPr>
                <w:rFonts w:cs="Arial"/>
                <w:szCs w:val="20"/>
              </w:rPr>
            </w:pPr>
            <w:r w:rsidRPr="00EA0E7C">
              <w:rPr>
                <w:rFonts w:cs="Arial"/>
                <w:b/>
                <w:bCs/>
                <w:color w:val="FFFFFF"/>
                <w:szCs w:val="20"/>
                <w:lang w:eastAsia="en-GB"/>
              </w:rPr>
              <w:t>Y OS Grid Ref</w:t>
            </w:r>
            <w:r>
              <w:rPr>
                <w:rFonts w:cs="Arial"/>
                <w:b/>
                <w:bCs/>
                <w:color w:val="FFFFFF"/>
                <w:szCs w:val="20"/>
                <w:lang w:eastAsia="en-GB"/>
              </w:rPr>
              <w:t xml:space="preserve"> (Northing)</w:t>
            </w:r>
          </w:p>
        </w:tc>
        <w:tc>
          <w:tcPr>
            <w:tcW w:w="371" w:type="pct"/>
            <w:shd w:val="clear" w:color="auto" w:fill="537121"/>
            <w:vAlign w:val="center"/>
          </w:tcPr>
          <w:p w14:paraId="7D8CE72A" w14:textId="3F34F4F2" w:rsidR="00F2432E" w:rsidRDefault="00F2432E" w:rsidP="00F2432E">
            <w:pPr>
              <w:jc w:val="center"/>
              <w:rPr>
                <w:rFonts w:cs="Arial"/>
                <w:szCs w:val="20"/>
              </w:rPr>
            </w:pPr>
            <w:r w:rsidRPr="00B12B32">
              <w:rPr>
                <w:rFonts w:cs="Arial"/>
                <w:b/>
                <w:bCs/>
                <w:color w:val="FFFFFF"/>
                <w:szCs w:val="20"/>
                <w:lang w:eastAsia="en-GB"/>
              </w:rPr>
              <w:t>Site Type</w:t>
            </w:r>
          </w:p>
        </w:tc>
        <w:tc>
          <w:tcPr>
            <w:tcW w:w="787" w:type="pct"/>
            <w:shd w:val="clear" w:color="auto" w:fill="537121"/>
            <w:vAlign w:val="center"/>
          </w:tcPr>
          <w:p w14:paraId="218D2EBF" w14:textId="6DA5CE30" w:rsidR="00F2432E" w:rsidRDefault="00F2432E" w:rsidP="00F2432E">
            <w:pPr>
              <w:jc w:val="center"/>
              <w:rPr>
                <w:rFonts w:cs="Arial"/>
                <w:szCs w:val="20"/>
              </w:rPr>
            </w:pPr>
            <w:r w:rsidRPr="00B12B32">
              <w:rPr>
                <w:rFonts w:cs="Arial"/>
                <w:b/>
                <w:bCs/>
                <w:color w:val="FFFFFF"/>
                <w:szCs w:val="20"/>
                <w:lang w:eastAsia="en-GB"/>
              </w:rPr>
              <w:t xml:space="preserve">Valid Data Capture for Monitoring Period (%) </w:t>
            </w:r>
            <w:r w:rsidRPr="00B12B32">
              <w:rPr>
                <w:rFonts w:cs="Arial"/>
                <w:b/>
                <w:bCs/>
                <w:color w:val="FFFFFF"/>
                <w:szCs w:val="20"/>
                <w:vertAlign w:val="superscript"/>
                <w:lang w:eastAsia="en-GB"/>
              </w:rPr>
              <w:t>(1)</w:t>
            </w:r>
          </w:p>
        </w:tc>
        <w:tc>
          <w:tcPr>
            <w:tcW w:w="772" w:type="pct"/>
            <w:shd w:val="clear" w:color="auto" w:fill="537121"/>
            <w:vAlign w:val="center"/>
          </w:tcPr>
          <w:p w14:paraId="40470BDC" w14:textId="0CE40552" w:rsidR="00F2432E" w:rsidRDefault="00F2432E" w:rsidP="00F2432E">
            <w:pPr>
              <w:jc w:val="center"/>
              <w:rPr>
                <w:rFonts w:cs="Arial"/>
                <w:szCs w:val="20"/>
              </w:rPr>
            </w:pPr>
            <w:r w:rsidRPr="00B12B32">
              <w:rPr>
                <w:rFonts w:cs="Arial"/>
                <w:b/>
                <w:bCs/>
                <w:color w:val="FFFFFF"/>
                <w:szCs w:val="20"/>
                <w:lang w:eastAsia="en-GB"/>
              </w:rPr>
              <w:t>Valid Data Capture 201</w:t>
            </w:r>
            <w:r>
              <w:rPr>
                <w:rFonts w:cs="Arial"/>
                <w:b/>
                <w:bCs/>
                <w:color w:val="FFFFFF"/>
                <w:szCs w:val="20"/>
                <w:lang w:eastAsia="en-GB"/>
              </w:rPr>
              <w:t>9</w:t>
            </w:r>
            <w:r w:rsidRPr="00B12B32">
              <w:rPr>
                <w:rFonts w:cs="Arial"/>
                <w:b/>
                <w:bCs/>
                <w:color w:val="FFFFFF"/>
                <w:szCs w:val="20"/>
                <w:lang w:eastAsia="en-GB"/>
              </w:rPr>
              <w:t xml:space="preserve"> (%) </w:t>
            </w:r>
            <w:r w:rsidRPr="00B12B32">
              <w:rPr>
                <w:rFonts w:cs="Arial"/>
                <w:b/>
                <w:bCs/>
                <w:color w:val="FFFFFF"/>
                <w:szCs w:val="20"/>
                <w:vertAlign w:val="superscript"/>
                <w:lang w:eastAsia="en-GB"/>
              </w:rPr>
              <w:t>(2)</w:t>
            </w:r>
          </w:p>
        </w:tc>
        <w:tc>
          <w:tcPr>
            <w:tcW w:w="294" w:type="pct"/>
            <w:tcBorders>
              <w:top w:val="single" w:sz="4" w:space="0" w:color="auto"/>
              <w:left w:val="single" w:sz="4" w:space="0" w:color="auto"/>
              <w:bottom w:val="single" w:sz="4" w:space="0" w:color="auto"/>
              <w:right w:val="nil"/>
            </w:tcBorders>
            <w:shd w:val="clear" w:color="auto" w:fill="537121"/>
            <w:vAlign w:val="center"/>
          </w:tcPr>
          <w:p w14:paraId="009ED2CA" w14:textId="5287CB84" w:rsidR="00F2432E" w:rsidRDefault="00F2432E" w:rsidP="00F2432E">
            <w:pPr>
              <w:jc w:val="center"/>
              <w:rPr>
                <w:rFonts w:cs="Arial"/>
                <w:b/>
                <w:bCs/>
                <w:szCs w:val="20"/>
              </w:rPr>
            </w:pPr>
          </w:p>
        </w:tc>
        <w:tc>
          <w:tcPr>
            <w:tcW w:w="345" w:type="pct"/>
            <w:tcBorders>
              <w:top w:val="single" w:sz="4" w:space="0" w:color="auto"/>
              <w:left w:val="nil"/>
              <w:bottom w:val="single" w:sz="4" w:space="0" w:color="auto"/>
              <w:right w:val="nil"/>
            </w:tcBorders>
            <w:shd w:val="clear" w:color="auto" w:fill="537121"/>
            <w:vAlign w:val="center"/>
          </w:tcPr>
          <w:p w14:paraId="68093705" w14:textId="77777777" w:rsidR="00F2432E" w:rsidRDefault="00F2432E" w:rsidP="00F2432E">
            <w:pPr>
              <w:jc w:val="center"/>
              <w:rPr>
                <w:rFonts w:cs="Arial"/>
                <w:b/>
                <w:bCs/>
                <w:szCs w:val="20"/>
              </w:rPr>
            </w:pPr>
          </w:p>
        </w:tc>
        <w:tc>
          <w:tcPr>
            <w:tcW w:w="589" w:type="pct"/>
            <w:tcBorders>
              <w:top w:val="single" w:sz="4" w:space="0" w:color="auto"/>
              <w:left w:val="nil"/>
              <w:bottom w:val="single" w:sz="4" w:space="0" w:color="auto"/>
              <w:right w:val="nil"/>
            </w:tcBorders>
            <w:shd w:val="clear" w:color="auto" w:fill="537121"/>
            <w:vAlign w:val="center"/>
          </w:tcPr>
          <w:p w14:paraId="44909807" w14:textId="3E977326" w:rsidR="00F2432E" w:rsidRDefault="00F2432E" w:rsidP="00F2432E">
            <w:pPr>
              <w:jc w:val="center"/>
              <w:rPr>
                <w:rFonts w:cs="Arial"/>
                <w:b/>
                <w:bCs/>
                <w:szCs w:val="20"/>
              </w:rPr>
            </w:pPr>
            <w:r w:rsidRPr="00B12B32">
              <w:rPr>
                <w:rFonts w:cs="Arial"/>
                <w:b/>
                <w:bCs/>
                <w:color w:val="FFFFFF"/>
                <w:szCs w:val="20"/>
                <w:lang w:eastAsia="en-GB"/>
              </w:rPr>
              <w:t>PM</w:t>
            </w:r>
            <w:r w:rsidRPr="00B12B32">
              <w:rPr>
                <w:rFonts w:cs="Arial"/>
                <w:b/>
                <w:bCs/>
                <w:color w:val="FFFFFF"/>
                <w:szCs w:val="20"/>
                <w:vertAlign w:val="subscript"/>
                <w:lang w:eastAsia="en-GB"/>
              </w:rPr>
              <w:t>10</w:t>
            </w:r>
            <w:r w:rsidRPr="00B12B32">
              <w:rPr>
                <w:rFonts w:cs="Arial"/>
                <w:b/>
                <w:bCs/>
                <w:color w:val="FFFFFF"/>
                <w:szCs w:val="20"/>
                <w:lang w:eastAsia="en-GB"/>
              </w:rPr>
              <w:t xml:space="preserve"> 24-Hour Means &gt; 50µg/m</w:t>
            </w:r>
            <w:r w:rsidRPr="00B12B32">
              <w:rPr>
                <w:rFonts w:cs="Arial"/>
                <w:b/>
                <w:bCs/>
                <w:color w:val="FFFFFF"/>
                <w:szCs w:val="20"/>
                <w:vertAlign w:val="superscript"/>
                <w:lang w:eastAsia="en-GB"/>
              </w:rPr>
              <w:t>3 (3)</w:t>
            </w:r>
          </w:p>
        </w:tc>
        <w:tc>
          <w:tcPr>
            <w:tcW w:w="344" w:type="pct"/>
            <w:tcBorders>
              <w:top w:val="single" w:sz="4" w:space="0" w:color="auto"/>
              <w:left w:val="nil"/>
              <w:bottom w:val="single" w:sz="4" w:space="0" w:color="auto"/>
              <w:right w:val="nil"/>
            </w:tcBorders>
            <w:shd w:val="clear" w:color="auto" w:fill="537121"/>
            <w:vAlign w:val="center"/>
          </w:tcPr>
          <w:p w14:paraId="7A252858" w14:textId="77777777" w:rsidR="00F2432E" w:rsidRDefault="00F2432E" w:rsidP="00F2432E">
            <w:pPr>
              <w:jc w:val="center"/>
              <w:rPr>
                <w:rFonts w:cs="Arial"/>
                <w:b/>
                <w:bCs/>
                <w:szCs w:val="20"/>
              </w:rPr>
            </w:pPr>
          </w:p>
        </w:tc>
        <w:tc>
          <w:tcPr>
            <w:tcW w:w="344" w:type="pct"/>
            <w:tcBorders>
              <w:top w:val="single" w:sz="4" w:space="0" w:color="auto"/>
              <w:left w:val="nil"/>
              <w:bottom w:val="single" w:sz="4" w:space="0" w:color="auto"/>
              <w:right w:val="single" w:sz="4" w:space="0" w:color="auto"/>
            </w:tcBorders>
            <w:shd w:val="clear" w:color="auto" w:fill="537121"/>
            <w:vAlign w:val="center"/>
          </w:tcPr>
          <w:p w14:paraId="7E89B612" w14:textId="77777777" w:rsidR="00F2432E" w:rsidRDefault="00F2432E" w:rsidP="00F2432E">
            <w:pPr>
              <w:jc w:val="center"/>
              <w:rPr>
                <w:rFonts w:cs="Arial"/>
                <w:b/>
                <w:bCs/>
                <w:szCs w:val="20"/>
              </w:rPr>
            </w:pPr>
          </w:p>
        </w:tc>
      </w:tr>
      <w:tr w:rsidR="006E5446" w:rsidRPr="00B12B32" w14:paraId="4B4AF5B5" w14:textId="77777777" w:rsidTr="006E5446">
        <w:trPr>
          <w:cantSplit/>
          <w:trHeight w:val="315"/>
        </w:trPr>
        <w:tc>
          <w:tcPr>
            <w:tcW w:w="362" w:type="pct"/>
            <w:shd w:val="clear" w:color="auto" w:fill="537121"/>
            <w:vAlign w:val="center"/>
          </w:tcPr>
          <w:p w14:paraId="1211EE6E" w14:textId="77777777" w:rsidR="00F2432E" w:rsidRDefault="00F2432E" w:rsidP="00F2432E">
            <w:pPr>
              <w:jc w:val="center"/>
              <w:rPr>
                <w:rFonts w:cs="Arial"/>
                <w:szCs w:val="20"/>
              </w:rPr>
            </w:pPr>
          </w:p>
        </w:tc>
        <w:tc>
          <w:tcPr>
            <w:tcW w:w="382" w:type="pct"/>
            <w:shd w:val="clear" w:color="auto" w:fill="537121"/>
            <w:vAlign w:val="center"/>
          </w:tcPr>
          <w:p w14:paraId="54F4B88B" w14:textId="77777777" w:rsidR="00F2432E" w:rsidRDefault="00F2432E" w:rsidP="00F2432E">
            <w:pPr>
              <w:jc w:val="center"/>
              <w:rPr>
                <w:rFonts w:cs="Arial"/>
                <w:szCs w:val="20"/>
              </w:rPr>
            </w:pPr>
          </w:p>
        </w:tc>
        <w:tc>
          <w:tcPr>
            <w:tcW w:w="410" w:type="pct"/>
            <w:shd w:val="clear" w:color="auto" w:fill="537121"/>
            <w:vAlign w:val="center"/>
          </w:tcPr>
          <w:p w14:paraId="4B588A62" w14:textId="77777777" w:rsidR="00F2432E" w:rsidRDefault="00F2432E" w:rsidP="00F2432E">
            <w:pPr>
              <w:jc w:val="center"/>
              <w:rPr>
                <w:rFonts w:cs="Arial"/>
                <w:szCs w:val="20"/>
              </w:rPr>
            </w:pPr>
          </w:p>
        </w:tc>
        <w:tc>
          <w:tcPr>
            <w:tcW w:w="371" w:type="pct"/>
            <w:shd w:val="clear" w:color="auto" w:fill="537121"/>
            <w:vAlign w:val="center"/>
          </w:tcPr>
          <w:p w14:paraId="1EC19BEF" w14:textId="77777777" w:rsidR="00F2432E" w:rsidRDefault="00F2432E" w:rsidP="00F2432E">
            <w:pPr>
              <w:jc w:val="center"/>
              <w:rPr>
                <w:rFonts w:cs="Arial"/>
                <w:szCs w:val="20"/>
              </w:rPr>
            </w:pPr>
          </w:p>
        </w:tc>
        <w:tc>
          <w:tcPr>
            <w:tcW w:w="787" w:type="pct"/>
            <w:shd w:val="clear" w:color="auto" w:fill="537121"/>
            <w:vAlign w:val="center"/>
          </w:tcPr>
          <w:p w14:paraId="0487DA7F" w14:textId="77777777" w:rsidR="00F2432E" w:rsidRDefault="00F2432E" w:rsidP="00F2432E">
            <w:pPr>
              <w:jc w:val="center"/>
              <w:rPr>
                <w:rFonts w:cs="Arial"/>
                <w:szCs w:val="20"/>
              </w:rPr>
            </w:pPr>
          </w:p>
        </w:tc>
        <w:tc>
          <w:tcPr>
            <w:tcW w:w="772" w:type="pct"/>
            <w:shd w:val="clear" w:color="auto" w:fill="537121"/>
            <w:vAlign w:val="center"/>
          </w:tcPr>
          <w:p w14:paraId="6AD5F63A" w14:textId="77777777" w:rsidR="00F2432E" w:rsidRDefault="00F2432E" w:rsidP="00F2432E">
            <w:pPr>
              <w:jc w:val="center"/>
              <w:rPr>
                <w:rFonts w:cs="Arial"/>
                <w:szCs w:val="20"/>
              </w:rPr>
            </w:pPr>
          </w:p>
        </w:tc>
        <w:tc>
          <w:tcPr>
            <w:tcW w:w="294" w:type="pct"/>
            <w:tcBorders>
              <w:top w:val="single" w:sz="4" w:space="0" w:color="auto"/>
            </w:tcBorders>
            <w:shd w:val="clear" w:color="auto" w:fill="537121"/>
            <w:vAlign w:val="center"/>
          </w:tcPr>
          <w:p w14:paraId="2D5402D6" w14:textId="77777777" w:rsidR="00F2432E" w:rsidRDefault="00F2432E" w:rsidP="00F2432E">
            <w:pPr>
              <w:jc w:val="center"/>
              <w:rPr>
                <w:rFonts w:cs="Arial"/>
                <w:b/>
                <w:bCs/>
                <w:szCs w:val="20"/>
              </w:rPr>
            </w:pPr>
            <w:r w:rsidRPr="00B12B32">
              <w:rPr>
                <w:rFonts w:cs="Arial"/>
                <w:b/>
                <w:bCs/>
                <w:color w:val="FFFFFF"/>
                <w:szCs w:val="20"/>
                <w:lang w:eastAsia="en-GB"/>
              </w:rPr>
              <w:t>201</w:t>
            </w:r>
            <w:r>
              <w:rPr>
                <w:rFonts w:cs="Arial"/>
                <w:b/>
                <w:bCs/>
                <w:color w:val="FFFFFF"/>
                <w:szCs w:val="20"/>
                <w:lang w:eastAsia="en-GB"/>
              </w:rPr>
              <w:t>5</w:t>
            </w:r>
          </w:p>
        </w:tc>
        <w:tc>
          <w:tcPr>
            <w:tcW w:w="345" w:type="pct"/>
            <w:tcBorders>
              <w:top w:val="single" w:sz="4" w:space="0" w:color="auto"/>
            </w:tcBorders>
            <w:shd w:val="clear" w:color="auto" w:fill="537121"/>
            <w:vAlign w:val="center"/>
          </w:tcPr>
          <w:p w14:paraId="0AFD97A6" w14:textId="77777777" w:rsidR="00F2432E" w:rsidRDefault="00F2432E" w:rsidP="00F2432E">
            <w:pPr>
              <w:jc w:val="center"/>
              <w:rPr>
                <w:rFonts w:cs="Arial"/>
                <w:b/>
                <w:bCs/>
                <w:szCs w:val="20"/>
              </w:rPr>
            </w:pPr>
            <w:r w:rsidRPr="00B12B32">
              <w:rPr>
                <w:rFonts w:cs="Arial"/>
                <w:b/>
                <w:bCs/>
                <w:color w:val="FFFFFF"/>
                <w:szCs w:val="20"/>
                <w:lang w:eastAsia="en-GB"/>
              </w:rPr>
              <w:t>201</w:t>
            </w:r>
            <w:r>
              <w:rPr>
                <w:rFonts w:cs="Arial"/>
                <w:b/>
                <w:bCs/>
                <w:color w:val="FFFFFF"/>
                <w:szCs w:val="20"/>
                <w:lang w:eastAsia="en-GB"/>
              </w:rPr>
              <w:t>6</w:t>
            </w:r>
          </w:p>
        </w:tc>
        <w:tc>
          <w:tcPr>
            <w:tcW w:w="589" w:type="pct"/>
            <w:tcBorders>
              <w:top w:val="single" w:sz="4" w:space="0" w:color="auto"/>
            </w:tcBorders>
            <w:shd w:val="clear" w:color="auto" w:fill="537121"/>
            <w:vAlign w:val="center"/>
          </w:tcPr>
          <w:p w14:paraId="3DAF6EDB" w14:textId="77777777" w:rsidR="00F2432E" w:rsidRDefault="00F2432E" w:rsidP="00F2432E">
            <w:pPr>
              <w:jc w:val="center"/>
              <w:rPr>
                <w:rFonts w:cs="Arial"/>
                <w:b/>
                <w:bCs/>
                <w:szCs w:val="20"/>
              </w:rPr>
            </w:pPr>
            <w:r w:rsidRPr="00B12B32">
              <w:rPr>
                <w:rFonts w:cs="Arial"/>
                <w:b/>
                <w:bCs/>
                <w:color w:val="FFFFFF"/>
                <w:szCs w:val="20"/>
                <w:lang w:eastAsia="en-GB"/>
              </w:rPr>
              <w:t>201</w:t>
            </w:r>
            <w:r>
              <w:rPr>
                <w:rFonts w:cs="Arial"/>
                <w:b/>
                <w:bCs/>
                <w:color w:val="FFFFFF"/>
                <w:szCs w:val="20"/>
                <w:lang w:eastAsia="en-GB"/>
              </w:rPr>
              <w:t>7</w:t>
            </w:r>
          </w:p>
        </w:tc>
        <w:tc>
          <w:tcPr>
            <w:tcW w:w="344" w:type="pct"/>
            <w:tcBorders>
              <w:top w:val="single" w:sz="4" w:space="0" w:color="auto"/>
            </w:tcBorders>
            <w:shd w:val="clear" w:color="auto" w:fill="537121"/>
            <w:vAlign w:val="center"/>
          </w:tcPr>
          <w:p w14:paraId="0E3CA034" w14:textId="77777777" w:rsidR="00F2432E" w:rsidRDefault="00F2432E" w:rsidP="00F2432E">
            <w:pPr>
              <w:jc w:val="center"/>
              <w:rPr>
                <w:rFonts w:cs="Arial"/>
                <w:b/>
                <w:bCs/>
                <w:szCs w:val="20"/>
              </w:rPr>
            </w:pPr>
            <w:r w:rsidRPr="00B12B32">
              <w:rPr>
                <w:rFonts w:cs="Arial"/>
                <w:b/>
                <w:bCs/>
                <w:color w:val="FFFFFF"/>
                <w:szCs w:val="20"/>
                <w:lang w:eastAsia="en-GB"/>
              </w:rPr>
              <w:t>201</w:t>
            </w:r>
            <w:r>
              <w:rPr>
                <w:rFonts w:cs="Arial"/>
                <w:b/>
                <w:bCs/>
                <w:color w:val="FFFFFF"/>
                <w:szCs w:val="20"/>
                <w:lang w:eastAsia="en-GB"/>
              </w:rPr>
              <w:t>8</w:t>
            </w:r>
          </w:p>
        </w:tc>
        <w:tc>
          <w:tcPr>
            <w:tcW w:w="344" w:type="pct"/>
            <w:tcBorders>
              <w:top w:val="single" w:sz="4" w:space="0" w:color="auto"/>
            </w:tcBorders>
            <w:shd w:val="clear" w:color="auto" w:fill="537121"/>
            <w:vAlign w:val="center"/>
          </w:tcPr>
          <w:p w14:paraId="46DA99CC" w14:textId="77777777" w:rsidR="00F2432E" w:rsidRDefault="00F2432E" w:rsidP="00F2432E">
            <w:pPr>
              <w:jc w:val="center"/>
              <w:rPr>
                <w:rFonts w:cs="Arial"/>
                <w:b/>
                <w:bCs/>
                <w:szCs w:val="20"/>
              </w:rPr>
            </w:pPr>
            <w:r w:rsidRPr="00B12B32">
              <w:rPr>
                <w:rFonts w:cs="Arial"/>
                <w:b/>
                <w:bCs/>
                <w:color w:val="FFFFFF"/>
                <w:szCs w:val="20"/>
                <w:lang w:eastAsia="en-GB"/>
              </w:rPr>
              <w:t>201</w:t>
            </w:r>
            <w:r>
              <w:rPr>
                <w:rFonts w:cs="Arial"/>
                <w:b/>
                <w:bCs/>
                <w:color w:val="FFFFFF"/>
                <w:szCs w:val="20"/>
                <w:lang w:eastAsia="en-GB"/>
              </w:rPr>
              <w:t>9</w:t>
            </w:r>
          </w:p>
        </w:tc>
      </w:tr>
      <w:tr w:rsidR="00F2432E" w:rsidRPr="00B12B32" w14:paraId="3DFEBEF1" w14:textId="77777777" w:rsidTr="00F2432E">
        <w:trPr>
          <w:cantSplit/>
          <w:trHeight w:val="315"/>
        </w:trPr>
        <w:tc>
          <w:tcPr>
            <w:tcW w:w="362" w:type="pct"/>
            <w:shd w:val="clear" w:color="000000" w:fill="CBE9D3"/>
            <w:vAlign w:val="center"/>
            <w:hideMark/>
          </w:tcPr>
          <w:p w14:paraId="15C10F5A" w14:textId="77777777" w:rsidR="00F2432E" w:rsidRDefault="00F2432E" w:rsidP="00F2432E">
            <w:pPr>
              <w:jc w:val="center"/>
              <w:rPr>
                <w:rFonts w:cs="Arial"/>
                <w:szCs w:val="20"/>
              </w:rPr>
            </w:pPr>
            <w:r>
              <w:rPr>
                <w:rFonts w:cs="Arial"/>
                <w:szCs w:val="20"/>
              </w:rPr>
              <w:t>NA</w:t>
            </w:r>
          </w:p>
        </w:tc>
        <w:tc>
          <w:tcPr>
            <w:tcW w:w="382" w:type="pct"/>
            <w:vAlign w:val="center"/>
          </w:tcPr>
          <w:p w14:paraId="2A76A712" w14:textId="77777777" w:rsidR="00F2432E" w:rsidRDefault="00F2432E" w:rsidP="00F2432E">
            <w:pPr>
              <w:jc w:val="center"/>
              <w:rPr>
                <w:rFonts w:cs="Arial"/>
                <w:szCs w:val="20"/>
              </w:rPr>
            </w:pPr>
            <w:r>
              <w:rPr>
                <w:rFonts w:cs="Arial"/>
                <w:szCs w:val="20"/>
              </w:rPr>
              <w:t>NA</w:t>
            </w:r>
          </w:p>
        </w:tc>
        <w:tc>
          <w:tcPr>
            <w:tcW w:w="410" w:type="pct"/>
            <w:vAlign w:val="center"/>
          </w:tcPr>
          <w:p w14:paraId="24F419EF" w14:textId="77777777" w:rsidR="00F2432E" w:rsidRDefault="00F2432E" w:rsidP="00F2432E">
            <w:pPr>
              <w:jc w:val="center"/>
              <w:rPr>
                <w:rFonts w:cs="Arial"/>
                <w:szCs w:val="20"/>
              </w:rPr>
            </w:pPr>
            <w:r>
              <w:rPr>
                <w:rFonts w:cs="Arial"/>
                <w:szCs w:val="20"/>
              </w:rPr>
              <w:t>NA</w:t>
            </w:r>
          </w:p>
        </w:tc>
        <w:tc>
          <w:tcPr>
            <w:tcW w:w="371" w:type="pct"/>
            <w:shd w:val="clear" w:color="auto" w:fill="auto"/>
            <w:vAlign w:val="center"/>
            <w:hideMark/>
          </w:tcPr>
          <w:p w14:paraId="4393A8BC" w14:textId="77777777" w:rsidR="00F2432E" w:rsidRDefault="00F2432E" w:rsidP="00F2432E">
            <w:pPr>
              <w:jc w:val="center"/>
              <w:rPr>
                <w:rFonts w:cs="Arial"/>
                <w:szCs w:val="20"/>
              </w:rPr>
            </w:pPr>
            <w:r>
              <w:rPr>
                <w:rFonts w:cs="Arial"/>
                <w:szCs w:val="20"/>
              </w:rPr>
              <w:t> </w:t>
            </w:r>
          </w:p>
        </w:tc>
        <w:tc>
          <w:tcPr>
            <w:tcW w:w="787" w:type="pct"/>
            <w:shd w:val="clear" w:color="auto" w:fill="auto"/>
            <w:vAlign w:val="center"/>
            <w:hideMark/>
          </w:tcPr>
          <w:p w14:paraId="12BD1602" w14:textId="77777777" w:rsidR="00F2432E" w:rsidRDefault="00F2432E" w:rsidP="00F2432E">
            <w:pPr>
              <w:jc w:val="center"/>
              <w:rPr>
                <w:rFonts w:cs="Arial"/>
                <w:szCs w:val="20"/>
              </w:rPr>
            </w:pPr>
            <w:r>
              <w:rPr>
                <w:rFonts w:cs="Arial"/>
                <w:szCs w:val="20"/>
              </w:rPr>
              <w:t>NA</w:t>
            </w:r>
          </w:p>
        </w:tc>
        <w:tc>
          <w:tcPr>
            <w:tcW w:w="772" w:type="pct"/>
            <w:shd w:val="clear" w:color="auto" w:fill="auto"/>
            <w:vAlign w:val="center"/>
            <w:hideMark/>
          </w:tcPr>
          <w:p w14:paraId="7B01F8CE" w14:textId="77777777" w:rsidR="00F2432E" w:rsidRDefault="00F2432E" w:rsidP="00F2432E">
            <w:pPr>
              <w:jc w:val="center"/>
              <w:rPr>
                <w:rFonts w:cs="Arial"/>
                <w:szCs w:val="20"/>
              </w:rPr>
            </w:pPr>
            <w:r>
              <w:rPr>
                <w:rFonts w:cs="Arial"/>
                <w:szCs w:val="20"/>
              </w:rPr>
              <w:t>NA</w:t>
            </w:r>
          </w:p>
        </w:tc>
        <w:tc>
          <w:tcPr>
            <w:tcW w:w="294" w:type="pct"/>
            <w:shd w:val="clear" w:color="auto" w:fill="auto"/>
            <w:vAlign w:val="center"/>
            <w:hideMark/>
          </w:tcPr>
          <w:p w14:paraId="15B2EBE0" w14:textId="77777777" w:rsidR="00F2432E" w:rsidRDefault="00F2432E" w:rsidP="00F2432E">
            <w:pPr>
              <w:jc w:val="center"/>
              <w:rPr>
                <w:rFonts w:cs="Arial"/>
                <w:b/>
                <w:bCs/>
                <w:szCs w:val="20"/>
              </w:rPr>
            </w:pPr>
            <w:r>
              <w:rPr>
                <w:rFonts w:cs="Arial"/>
                <w:b/>
                <w:bCs/>
                <w:szCs w:val="20"/>
              </w:rPr>
              <w:t>-</w:t>
            </w:r>
          </w:p>
        </w:tc>
        <w:tc>
          <w:tcPr>
            <w:tcW w:w="345" w:type="pct"/>
            <w:shd w:val="clear" w:color="auto" w:fill="auto"/>
            <w:vAlign w:val="center"/>
            <w:hideMark/>
          </w:tcPr>
          <w:p w14:paraId="0C0FBFBA" w14:textId="77777777" w:rsidR="00F2432E" w:rsidRDefault="00F2432E" w:rsidP="00F2432E">
            <w:pPr>
              <w:jc w:val="center"/>
              <w:rPr>
                <w:rFonts w:cs="Arial"/>
                <w:b/>
                <w:bCs/>
                <w:szCs w:val="20"/>
              </w:rPr>
            </w:pPr>
            <w:r>
              <w:rPr>
                <w:rFonts w:cs="Arial"/>
                <w:b/>
                <w:bCs/>
                <w:szCs w:val="20"/>
              </w:rPr>
              <w:t>-</w:t>
            </w:r>
          </w:p>
        </w:tc>
        <w:tc>
          <w:tcPr>
            <w:tcW w:w="589" w:type="pct"/>
            <w:shd w:val="clear" w:color="auto" w:fill="auto"/>
            <w:vAlign w:val="center"/>
            <w:hideMark/>
          </w:tcPr>
          <w:p w14:paraId="533B03C2" w14:textId="77777777" w:rsidR="00F2432E" w:rsidRDefault="00F2432E" w:rsidP="00F2432E">
            <w:pPr>
              <w:jc w:val="center"/>
              <w:rPr>
                <w:rFonts w:cs="Arial"/>
                <w:b/>
                <w:bCs/>
                <w:szCs w:val="20"/>
              </w:rPr>
            </w:pPr>
            <w:r>
              <w:rPr>
                <w:rFonts w:cs="Arial"/>
                <w:b/>
                <w:bCs/>
                <w:szCs w:val="20"/>
              </w:rPr>
              <w:t>-</w:t>
            </w:r>
          </w:p>
        </w:tc>
        <w:tc>
          <w:tcPr>
            <w:tcW w:w="344" w:type="pct"/>
            <w:shd w:val="clear" w:color="auto" w:fill="auto"/>
            <w:vAlign w:val="center"/>
            <w:hideMark/>
          </w:tcPr>
          <w:p w14:paraId="1A0C045E" w14:textId="77777777" w:rsidR="00F2432E" w:rsidRDefault="00F2432E" w:rsidP="00F2432E">
            <w:pPr>
              <w:jc w:val="center"/>
              <w:rPr>
                <w:rFonts w:cs="Arial"/>
                <w:b/>
                <w:bCs/>
                <w:szCs w:val="20"/>
              </w:rPr>
            </w:pPr>
            <w:r>
              <w:rPr>
                <w:rFonts w:cs="Arial"/>
                <w:b/>
                <w:bCs/>
                <w:szCs w:val="20"/>
              </w:rPr>
              <w:t>-</w:t>
            </w:r>
          </w:p>
        </w:tc>
        <w:tc>
          <w:tcPr>
            <w:tcW w:w="344" w:type="pct"/>
            <w:shd w:val="clear" w:color="auto" w:fill="auto"/>
            <w:vAlign w:val="center"/>
            <w:hideMark/>
          </w:tcPr>
          <w:p w14:paraId="5A104A49" w14:textId="77777777" w:rsidR="00F2432E" w:rsidRDefault="00F2432E" w:rsidP="00F2432E">
            <w:pPr>
              <w:jc w:val="center"/>
              <w:rPr>
                <w:rFonts w:cs="Arial"/>
                <w:b/>
                <w:bCs/>
                <w:szCs w:val="20"/>
              </w:rPr>
            </w:pPr>
            <w:r>
              <w:rPr>
                <w:rFonts w:cs="Arial"/>
                <w:b/>
                <w:bCs/>
                <w:szCs w:val="20"/>
              </w:rPr>
              <w:t>-</w:t>
            </w:r>
          </w:p>
        </w:tc>
      </w:tr>
    </w:tbl>
    <w:p w14:paraId="1E9A6212" w14:textId="77777777" w:rsidR="00D65CC5" w:rsidRPr="00501323" w:rsidRDefault="00D65CC5" w:rsidP="00D65CC5">
      <w:pPr>
        <w:spacing w:line="360" w:lineRule="auto"/>
      </w:pPr>
    </w:p>
    <w:p w14:paraId="56E2D7CF" w14:textId="77777777" w:rsidR="00D65CC5" w:rsidRDefault="00D65CC5" w:rsidP="00F2432E">
      <w:pPr>
        <w:spacing w:before="60" w:after="60"/>
        <w:rPr>
          <w:rFonts w:cs="Arial"/>
          <w:iCs/>
        </w:rPr>
      </w:pPr>
    </w:p>
    <w:p w14:paraId="577E0DBE" w14:textId="77777777" w:rsidR="007617D2" w:rsidRDefault="00AF5C1B" w:rsidP="007617D2">
      <w:pPr>
        <w:spacing w:before="60" w:after="60"/>
        <w:rPr>
          <w:rFonts w:cs="Arial"/>
          <w:iCs/>
        </w:rPr>
      </w:pPr>
      <w:r w:rsidRPr="00C24DBB">
        <w:rPr>
          <w:rFonts w:cs="Arial"/>
          <w:b/>
          <w:iCs/>
        </w:rPr>
        <w:t>Notes:</w:t>
      </w:r>
    </w:p>
    <w:p w14:paraId="19E2214B" w14:textId="77777777" w:rsidR="00B01AC3" w:rsidRPr="008603A5" w:rsidRDefault="00B01AC3" w:rsidP="00B01AC3">
      <w:pPr>
        <w:spacing w:before="60" w:after="60"/>
        <w:rPr>
          <w:rFonts w:cs="Arial"/>
          <w:b/>
          <w:iCs/>
        </w:rPr>
      </w:pPr>
      <w:r>
        <w:rPr>
          <w:rFonts w:cs="Arial"/>
          <w:iCs/>
        </w:rPr>
        <w:t>Exceedance</w:t>
      </w:r>
      <w:r w:rsidRPr="008603A5">
        <w:rPr>
          <w:rFonts w:cs="Arial"/>
          <w:iCs/>
        </w:rPr>
        <w:t>s of the PM</w:t>
      </w:r>
      <w:r w:rsidRPr="008603A5">
        <w:rPr>
          <w:rFonts w:cs="Arial"/>
          <w:iCs/>
          <w:vertAlign w:val="subscript"/>
        </w:rPr>
        <w:t>10</w:t>
      </w:r>
      <w:r w:rsidRPr="008603A5">
        <w:rPr>
          <w:rFonts w:cs="Arial"/>
          <w:iCs/>
        </w:rPr>
        <w:t xml:space="preserve"> 24-hour mean objective (50µg/m</w:t>
      </w:r>
      <w:r w:rsidRPr="008603A5">
        <w:rPr>
          <w:rFonts w:cs="Arial"/>
          <w:iCs/>
          <w:vertAlign w:val="superscript"/>
        </w:rPr>
        <w:t>3</w:t>
      </w:r>
      <w:r w:rsidRPr="008603A5">
        <w:rPr>
          <w:rFonts w:cs="Arial"/>
          <w:iCs/>
        </w:rPr>
        <w:t xml:space="preserve"> not to be exceeded more than 35 times/year) are shown in </w:t>
      </w:r>
      <w:r w:rsidRPr="008603A5">
        <w:rPr>
          <w:rFonts w:cs="Arial"/>
          <w:b/>
          <w:iCs/>
        </w:rPr>
        <w:t>bold.</w:t>
      </w:r>
    </w:p>
    <w:p w14:paraId="132409F9" w14:textId="77777777" w:rsidR="00B01AC3" w:rsidRPr="008603A5" w:rsidRDefault="00B01AC3" w:rsidP="00B01AC3">
      <w:pPr>
        <w:spacing w:before="60" w:after="60"/>
        <w:rPr>
          <w:rFonts w:cs="Arial"/>
          <w:iCs/>
          <w:szCs w:val="20"/>
        </w:rPr>
      </w:pPr>
      <w:r w:rsidRPr="008603A5">
        <w:rPr>
          <w:rFonts w:cs="Arial"/>
          <w:iCs/>
          <w:szCs w:val="20"/>
        </w:rPr>
        <w:t xml:space="preserve">(1) </w:t>
      </w:r>
      <w:r>
        <w:rPr>
          <w:rFonts w:cs="Arial"/>
          <w:iCs/>
          <w:szCs w:val="20"/>
        </w:rPr>
        <w:t>D</w:t>
      </w:r>
      <w:r w:rsidRPr="008603A5">
        <w:rPr>
          <w:rFonts w:cs="Arial"/>
          <w:iCs/>
          <w:szCs w:val="20"/>
        </w:rPr>
        <w:t>ata capture for the monitoring period, in cases where monitoring was only carried out for part of the year.</w:t>
      </w:r>
    </w:p>
    <w:p w14:paraId="689F531F" w14:textId="44650D1B" w:rsidR="00B01AC3" w:rsidRPr="008603A5" w:rsidRDefault="00B01AC3" w:rsidP="00B01AC3">
      <w:pPr>
        <w:spacing w:before="60" w:after="60"/>
        <w:rPr>
          <w:rFonts w:cs="Arial"/>
          <w:iCs/>
          <w:szCs w:val="20"/>
        </w:rPr>
      </w:pPr>
      <w:r w:rsidRPr="008603A5">
        <w:rPr>
          <w:rFonts w:cs="Arial"/>
          <w:iCs/>
          <w:szCs w:val="20"/>
        </w:rPr>
        <w:t xml:space="preserve">(2) </w:t>
      </w:r>
      <w:r>
        <w:rPr>
          <w:rFonts w:cs="Arial"/>
          <w:iCs/>
          <w:szCs w:val="20"/>
        </w:rPr>
        <w:t>D</w:t>
      </w:r>
      <w:r w:rsidRPr="008603A5">
        <w:rPr>
          <w:rFonts w:cs="Arial"/>
          <w:iCs/>
          <w:szCs w:val="20"/>
        </w:rPr>
        <w:t>ata capture for the full calendar year (</w:t>
      </w:r>
      <w:r w:rsidR="00F2432E">
        <w:rPr>
          <w:rFonts w:cs="Arial"/>
          <w:iCs/>
          <w:szCs w:val="20"/>
        </w:rPr>
        <w:t xml:space="preserve">for example, </w:t>
      </w:r>
      <w:r w:rsidRPr="008603A5">
        <w:rPr>
          <w:rFonts w:cs="Arial"/>
          <w:iCs/>
          <w:szCs w:val="20"/>
        </w:rPr>
        <w:t>if monitoring was carried out for 6 months, the maximum data capture for the full calendar year is 50%).</w:t>
      </w:r>
    </w:p>
    <w:p w14:paraId="4344B8E8" w14:textId="77777777" w:rsidR="00B01AC3" w:rsidRPr="008603A5" w:rsidRDefault="00B01AC3" w:rsidP="00B01AC3">
      <w:pPr>
        <w:spacing w:before="60" w:after="60"/>
        <w:rPr>
          <w:szCs w:val="20"/>
        </w:rPr>
      </w:pPr>
      <w:r w:rsidRPr="008603A5">
        <w:rPr>
          <w:rFonts w:cs="Arial"/>
          <w:iCs/>
          <w:szCs w:val="20"/>
        </w:rPr>
        <w:t xml:space="preserve">(3) If the period of valid data is less than </w:t>
      </w:r>
      <w:r>
        <w:rPr>
          <w:rFonts w:cs="Arial"/>
          <w:iCs/>
          <w:szCs w:val="20"/>
        </w:rPr>
        <w:t>85%</w:t>
      </w:r>
      <w:r w:rsidRPr="008603A5">
        <w:rPr>
          <w:szCs w:val="20"/>
        </w:rPr>
        <w:t>, the 90.4</w:t>
      </w:r>
      <w:r w:rsidRPr="00D730AE">
        <w:rPr>
          <w:szCs w:val="20"/>
          <w:vertAlign w:val="superscript"/>
        </w:rPr>
        <w:t>th</w:t>
      </w:r>
      <w:r w:rsidRPr="008603A5">
        <w:rPr>
          <w:szCs w:val="20"/>
        </w:rPr>
        <w:t xml:space="preserve"> percentile of 24-hour means is provided in brackets</w:t>
      </w:r>
      <w:r w:rsidRPr="008603A5">
        <w:rPr>
          <w:rFonts w:cs="Arial"/>
          <w:iCs/>
          <w:szCs w:val="20"/>
        </w:rPr>
        <w:t>.</w:t>
      </w:r>
    </w:p>
    <w:p w14:paraId="3E7684A8" w14:textId="77777777" w:rsidR="004E7DCA" w:rsidRDefault="004E7DCA" w:rsidP="004D7558">
      <w:pPr>
        <w:pStyle w:val="Style1"/>
      </w:pPr>
      <w:r>
        <w:br w:type="page"/>
      </w:r>
    </w:p>
    <w:p w14:paraId="63CBFBD8" w14:textId="77777777" w:rsidR="00381481" w:rsidRDefault="00381481" w:rsidP="007543F5">
      <w:pPr>
        <w:pStyle w:val="Heading2"/>
      </w:pPr>
      <w:bookmarkStart w:id="197" w:name="_Ref447720485"/>
      <w:bookmarkStart w:id="198" w:name="_Toc445239292"/>
      <w:bookmarkStart w:id="199" w:name="_Toc17964744"/>
      <w:r>
        <w:lastRenderedPageBreak/>
        <w:t>Table A.</w:t>
      </w:r>
      <w:bookmarkEnd w:id="197"/>
      <w:r>
        <w:t xml:space="preserve">7 – </w:t>
      </w:r>
      <w:r w:rsidRPr="008603A5">
        <w:t>PM</w:t>
      </w:r>
      <w:r>
        <w:rPr>
          <w:vertAlign w:val="subscript"/>
        </w:rPr>
        <w:t>2.5</w:t>
      </w:r>
      <w:r w:rsidRPr="008603A5">
        <w:t xml:space="preserve"> Monitoring Results</w:t>
      </w:r>
      <w:bookmarkStart w:id="200" w:name="_MON_1550669309"/>
      <w:bookmarkStart w:id="201" w:name="_MON_1550308653"/>
      <w:bookmarkStart w:id="202" w:name="_MON_1550651096"/>
      <w:bookmarkStart w:id="203" w:name="_MON_1550651103"/>
      <w:bookmarkStart w:id="204" w:name="_MON_1550664152"/>
      <w:bookmarkEnd w:id="198"/>
      <w:bookmarkEnd w:id="199"/>
      <w:bookmarkEnd w:id="200"/>
      <w:bookmarkEnd w:id="201"/>
      <w:bookmarkEnd w:id="202"/>
      <w:bookmarkEnd w:id="203"/>
      <w:bookmarkEnd w:id="204"/>
    </w:p>
    <w:tbl>
      <w:tblPr>
        <w:tblW w:w="4993"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Caption w:val="PM2.5 Monitoring Results"/>
        <w:tblDescription w:val="PM2.5 Monitoring Results"/>
      </w:tblPr>
      <w:tblGrid>
        <w:gridCol w:w="1045"/>
        <w:gridCol w:w="1102"/>
        <w:gridCol w:w="1183"/>
        <w:gridCol w:w="1070"/>
        <w:gridCol w:w="2271"/>
        <w:gridCol w:w="2227"/>
        <w:gridCol w:w="848"/>
        <w:gridCol w:w="995"/>
        <w:gridCol w:w="1699"/>
        <w:gridCol w:w="993"/>
        <w:gridCol w:w="993"/>
      </w:tblGrid>
      <w:tr w:rsidR="006E5446" w:rsidRPr="00B12B32" w14:paraId="67EB2B0D" w14:textId="77777777" w:rsidTr="006E5446">
        <w:trPr>
          <w:cantSplit/>
          <w:trHeight w:val="315"/>
          <w:tblHeader/>
        </w:trPr>
        <w:tc>
          <w:tcPr>
            <w:tcW w:w="362" w:type="pct"/>
            <w:shd w:val="clear" w:color="auto" w:fill="537121"/>
            <w:vAlign w:val="center"/>
          </w:tcPr>
          <w:p w14:paraId="51B2D522" w14:textId="4FEDCDD4" w:rsidR="00F2432E" w:rsidRDefault="00F2432E" w:rsidP="00F2432E">
            <w:pPr>
              <w:jc w:val="center"/>
              <w:rPr>
                <w:rFonts w:cs="Arial"/>
                <w:szCs w:val="20"/>
              </w:rPr>
            </w:pPr>
            <w:r w:rsidRPr="00B12B32">
              <w:rPr>
                <w:rFonts w:cs="Arial"/>
                <w:b/>
                <w:bCs/>
                <w:color w:val="FFFFFF"/>
                <w:szCs w:val="20"/>
                <w:lang w:eastAsia="en-GB"/>
              </w:rPr>
              <w:t>Site ID</w:t>
            </w:r>
          </w:p>
        </w:tc>
        <w:tc>
          <w:tcPr>
            <w:tcW w:w="382" w:type="pct"/>
            <w:shd w:val="clear" w:color="auto" w:fill="537121"/>
            <w:vAlign w:val="center"/>
          </w:tcPr>
          <w:p w14:paraId="54A74E52" w14:textId="70FE1E4C" w:rsidR="00F2432E" w:rsidRDefault="00F2432E" w:rsidP="00F2432E">
            <w:pPr>
              <w:jc w:val="center"/>
              <w:rPr>
                <w:rFonts w:cs="Arial"/>
                <w:szCs w:val="20"/>
              </w:rPr>
            </w:pPr>
            <w:r w:rsidRPr="00EA0E7C">
              <w:rPr>
                <w:rFonts w:cs="Arial"/>
                <w:b/>
                <w:bCs/>
                <w:color w:val="FFFFFF"/>
                <w:szCs w:val="20"/>
                <w:lang w:eastAsia="en-GB"/>
              </w:rPr>
              <w:t>X OS Grid Ref</w:t>
            </w:r>
            <w:r>
              <w:rPr>
                <w:rFonts w:cs="Arial"/>
                <w:b/>
                <w:bCs/>
                <w:color w:val="FFFFFF"/>
                <w:szCs w:val="20"/>
                <w:lang w:eastAsia="en-GB"/>
              </w:rPr>
              <w:t xml:space="preserve"> (Easting)</w:t>
            </w:r>
          </w:p>
        </w:tc>
        <w:tc>
          <w:tcPr>
            <w:tcW w:w="410" w:type="pct"/>
            <w:shd w:val="clear" w:color="auto" w:fill="537121"/>
            <w:vAlign w:val="center"/>
          </w:tcPr>
          <w:p w14:paraId="317478E1" w14:textId="5FDD331B" w:rsidR="00F2432E" w:rsidRDefault="00F2432E" w:rsidP="00F2432E">
            <w:pPr>
              <w:jc w:val="center"/>
              <w:rPr>
                <w:rFonts w:cs="Arial"/>
                <w:szCs w:val="20"/>
              </w:rPr>
            </w:pPr>
            <w:r w:rsidRPr="00EA0E7C">
              <w:rPr>
                <w:rFonts w:cs="Arial"/>
                <w:b/>
                <w:bCs/>
                <w:color w:val="FFFFFF"/>
                <w:szCs w:val="20"/>
                <w:lang w:eastAsia="en-GB"/>
              </w:rPr>
              <w:t>Y OS Grid Ref</w:t>
            </w:r>
            <w:r>
              <w:rPr>
                <w:rFonts w:cs="Arial"/>
                <w:b/>
                <w:bCs/>
                <w:color w:val="FFFFFF"/>
                <w:szCs w:val="20"/>
                <w:lang w:eastAsia="en-GB"/>
              </w:rPr>
              <w:t xml:space="preserve"> (Northing)</w:t>
            </w:r>
          </w:p>
        </w:tc>
        <w:tc>
          <w:tcPr>
            <w:tcW w:w="371" w:type="pct"/>
            <w:shd w:val="clear" w:color="auto" w:fill="537121"/>
            <w:vAlign w:val="center"/>
          </w:tcPr>
          <w:p w14:paraId="5C4E2874" w14:textId="43FE896C" w:rsidR="00F2432E" w:rsidRDefault="00F2432E" w:rsidP="00F2432E">
            <w:pPr>
              <w:jc w:val="center"/>
              <w:rPr>
                <w:rFonts w:cs="Arial"/>
                <w:szCs w:val="20"/>
              </w:rPr>
            </w:pPr>
            <w:r w:rsidRPr="00B12B32">
              <w:rPr>
                <w:rFonts w:cs="Arial"/>
                <w:b/>
                <w:bCs/>
                <w:color w:val="FFFFFF"/>
                <w:szCs w:val="20"/>
                <w:lang w:eastAsia="en-GB"/>
              </w:rPr>
              <w:t>Site Type</w:t>
            </w:r>
          </w:p>
        </w:tc>
        <w:tc>
          <w:tcPr>
            <w:tcW w:w="787" w:type="pct"/>
            <w:shd w:val="clear" w:color="auto" w:fill="537121"/>
            <w:vAlign w:val="center"/>
          </w:tcPr>
          <w:p w14:paraId="3D72C661" w14:textId="16EABC51" w:rsidR="00F2432E" w:rsidRDefault="00F2432E" w:rsidP="00F2432E">
            <w:pPr>
              <w:jc w:val="center"/>
              <w:rPr>
                <w:rFonts w:cs="Arial"/>
                <w:szCs w:val="20"/>
              </w:rPr>
            </w:pPr>
            <w:r w:rsidRPr="00B12B32">
              <w:rPr>
                <w:rFonts w:cs="Arial"/>
                <w:b/>
                <w:bCs/>
                <w:color w:val="FFFFFF"/>
                <w:szCs w:val="20"/>
                <w:lang w:eastAsia="en-GB"/>
              </w:rPr>
              <w:t xml:space="preserve">Valid Data Capture for Monitoring Period (%) </w:t>
            </w:r>
            <w:r w:rsidRPr="00B12B32">
              <w:rPr>
                <w:rFonts w:cs="Arial"/>
                <w:b/>
                <w:bCs/>
                <w:color w:val="FFFFFF"/>
                <w:szCs w:val="20"/>
                <w:vertAlign w:val="superscript"/>
                <w:lang w:eastAsia="en-GB"/>
              </w:rPr>
              <w:t>(1)</w:t>
            </w:r>
          </w:p>
        </w:tc>
        <w:tc>
          <w:tcPr>
            <w:tcW w:w="772" w:type="pct"/>
            <w:shd w:val="clear" w:color="auto" w:fill="537121"/>
            <w:vAlign w:val="center"/>
          </w:tcPr>
          <w:p w14:paraId="773141B7" w14:textId="46473F39" w:rsidR="00F2432E" w:rsidRDefault="00F2432E" w:rsidP="00F2432E">
            <w:pPr>
              <w:jc w:val="center"/>
              <w:rPr>
                <w:rFonts w:cs="Arial"/>
                <w:szCs w:val="20"/>
              </w:rPr>
            </w:pPr>
            <w:r w:rsidRPr="00B12B32">
              <w:rPr>
                <w:rFonts w:cs="Arial"/>
                <w:b/>
                <w:bCs/>
                <w:color w:val="FFFFFF"/>
                <w:szCs w:val="20"/>
                <w:lang w:eastAsia="en-GB"/>
              </w:rPr>
              <w:t>Valid Data Capture 201</w:t>
            </w:r>
            <w:r>
              <w:rPr>
                <w:rFonts w:cs="Arial"/>
                <w:b/>
                <w:bCs/>
                <w:color w:val="FFFFFF"/>
                <w:szCs w:val="20"/>
                <w:lang w:eastAsia="en-GB"/>
              </w:rPr>
              <w:t>9</w:t>
            </w:r>
            <w:r w:rsidRPr="00B12B32">
              <w:rPr>
                <w:rFonts w:cs="Arial"/>
                <w:b/>
                <w:bCs/>
                <w:color w:val="FFFFFF"/>
                <w:szCs w:val="20"/>
                <w:lang w:eastAsia="en-GB"/>
              </w:rPr>
              <w:t xml:space="preserve"> (%) </w:t>
            </w:r>
            <w:r w:rsidRPr="00B12B32">
              <w:rPr>
                <w:rFonts w:cs="Arial"/>
                <w:b/>
                <w:bCs/>
                <w:color w:val="FFFFFF"/>
                <w:szCs w:val="20"/>
                <w:vertAlign w:val="superscript"/>
                <w:lang w:eastAsia="en-GB"/>
              </w:rPr>
              <w:t>(2)</w:t>
            </w:r>
          </w:p>
        </w:tc>
        <w:tc>
          <w:tcPr>
            <w:tcW w:w="294" w:type="pct"/>
            <w:tcBorders>
              <w:top w:val="single" w:sz="4" w:space="0" w:color="auto"/>
              <w:left w:val="single" w:sz="4" w:space="0" w:color="auto"/>
              <w:bottom w:val="single" w:sz="4" w:space="0" w:color="auto"/>
              <w:right w:val="nil"/>
            </w:tcBorders>
            <w:shd w:val="clear" w:color="auto" w:fill="537121"/>
            <w:vAlign w:val="center"/>
          </w:tcPr>
          <w:p w14:paraId="37B2F873" w14:textId="77777777" w:rsidR="00F2432E" w:rsidRDefault="00F2432E" w:rsidP="00F2432E">
            <w:pPr>
              <w:jc w:val="center"/>
              <w:rPr>
                <w:rFonts w:cs="Arial"/>
                <w:b/>
                <w:bCs/>
                <w:szCs w:val="20"/>
              </w:rPr>
            </w:pPr>
          </w:p>
        </w:tc>
        <w:tc>
          <w:tcPr>
            <w:tcW w:w="345" w:type="pct"/>
            <w:tcBorders>
              <w:top w:val="single" w:sz="4" w:space="0" w:color="auto"/>
              <w:left w:val="nil"/>
              <w:bottom w:val="single" w:sz="4" w:space="0" w:color="auto"/>
              <w:right w:val="nil"/>
            </w:tcBorders>
            <w:shd w:val="clear" w:color="auto" w:fill="537121"/>
            <w:vAlign w:val="center"/>
          </w:tcPr>
          <w:p w14:paraId="67F22E10" w14:textId="77777777" w:rsidR="00F2432E" w:rsidRDefault="00F2432E" w:rsidP="00F2432E">
            <w:pPr>
              <w:jc w:val="center"/>
              <w:rPr>
                <w:rFonts w:cs="Arial"/>
                <w:b/>
                <w:bCs/>
                <w:szCs w:val="20"/>
              </w:rPr>
            </w:pPr>
          </w:p>
        </w:tc>
        <w:tc>
          <w:tcPr>
            <w:tcW w:w="589" w:type="pct"/>
            <w:tcBorders>
              <w:top w:val="single" w:sz="4" w:space="0" w:color="auto"/>
              <w:left w:val="nil"/>
              <w:bottom w:val="single" w:sz="4" w:space="0" w:color="auto"/>
              <w:right w:val="nil"/>
            </w:tcBorders>
            <w:shd w:val="clear" w:color="auto" w:fill="537121"/>
            <w:vAlign w:val="center"/>
          </w:tcPr>
          <w:p w14:paraId="50DE174B" w14:textId="3892DD11" w:rsidR="00F2432E" w:rsidRDefault="00F2432E" w:rsidP="00F2432E">
            <w:pPr>
              <w:jc w:val="center"/>
              <w:rPr>
                <w:rFonts w:cs="Arial"/>
                <w:b/>
                <w:bCs/>
                <w:szCs w:val="20"/>
              </w:rPr>
            </w:pPr>
            <w:r w:rsidRPr="00B12B32">
              <w:rPr>
                <w:rFonts w:cs="Arial"/>
                <w:b/>
                <w:bCs/>
                <w:color w:val="FFFFFF"/>
                <w:szCs w:val="20"/>
                <w:lang w:eastAsia="en-GB"/>
              </w:rPr>
              <w:t>PM</w:t>
            </w:r>
            <w:r w:rsidRPr="00B12B32">
              <w:rPr>
                <w:rFonts w:cs="Arial"/>
                <w:b/>
                <w:bCs/>
                <w:color w:val="FFFFFF"/>
                <w:szCs w:val="20"/>
                <w:vertAlign w:val="subscript"/>
                <w:lang w:eastAsia="en-GB"/>
              </w:rPr>
              <w:t>2.5</w:t>
            </w:r>
            <w:r w:rsidRPr="00B12B32">
              <w:rPr>
                <w:rFonts w:cs="Arial"/>
                <w:b/>
                <w:bCs/>
                <w:color w:val="FFFFFF"/>
                <w:szCs w:val="20"/>
                <w:lang w:eastAsia="en-GB"/>
              </w:rPr>
              <w:t xml:space="preserve"> Annual Mean Concentration (µg/m</w:t>
            </w:r>
            <w:r w:rsidRPr="00B12B32">
              <w:rPr>
                <w:rFonts w:cs="Arial"/>
                <w:b/>
                <w:bCs/>
                <w:color w:val="FFFFFF"/>
                <w:szCs w:val="20"/>
                <w:vertAlign w:val="superscript"/>
                <w:lang w:eastAsia="en-GB"/>
              </w:rPr>
              <w:t>3</w:t>
            </w:r>
            <w:r w:rsidRPr="00B12B32">
              <w:rPr>
                <w:rFonts w:cs="Arial"/>
                <w:b/>
                <w:bCs/>
                <w:color w:val="FFFFFF"/>
                <w:szCs w:val="20"/>
                <w:lang w:eastAsia="en-GB"/>
              </w:rPr>
              <w:t xml:space="preserve">) </w:t>
            </w:r>
            <w:r w:rsidRPr="00B12B32">
              <w:rPr>
                <w:rFonts w:cs="Arial"/>
                <w:b/>
                <w:bCs/>
                <w:color w:val="FFFFFF"/>
                <w:szCs w:val="20"/>
                <w:vertAlign w:val="superscript"/>
                <w:lang w:eastAsia="en-GB"/>
              </w:rPr>
              <w:t>(3)</w:t>
            </w:r>
          </w:p>
        </w:tc>
        <w:tc>
          <w:tcPr>
            <w:tcW w:w="344" w:type="pct"/>
            <w:tcBorders>
              <w:top w:val="single" w:sz="4" w:space="0" w:color="auto"/>
              <w:left w:val="nil"/>
              <w:bottom w:val="single" w:sz="4" w:space="0" w:color="auto"/>
              <w:right w:val="nil"/>
            </w:tcBorders>
            <w:shd w:val="clear" w:color="auto" w:fill="537121"/>
            <w:vAlign w:val="center"/>
          </w:tcPr>
          <w:p w14:paraId="73307F45" w14:textId="77777777" w:rsidR="00F2432E" w:rsidRDefault="00F2432E" w:rsidP="00F2432E">
            <w:pPr>
              <w:jc w:val="center"/>
              <w:rPr>
                <w:rFonts w:cs="Arial"/>
                <w:b/>
                <w:bCs/>
                <w:szCs w:val="20"/>
              </w:rPr>
            </w:pPr>
          </w:p>
        </w:tc>
        <w:tc>
          <w:tcPr>
            <w:tcW w:w="344" w:type="pct"/>
            <w:tcBorders>
              <w:top w:val="single" w:sz="4" w:space="0" w:color="auto"/>
              <w:left w:val="nil"/>
              <w:bottom w:val="single" w:sz="4" w:space="0" w:color="auto"/>
              <w:right w:val="single" w:sz="4" w:space="0" w:color="auto"/>
            </w:tcBorders>
            <w:shd w:val="clear" w:color="auto" w:fill="537121"/>
            <w:vAlign w:val="center"/>
          </w:tcPr>
          <w:p w14:paraId="268F70E8" w14:textId="77777777" w:rsidR="00F2432E" w:rsidRDefault="00F2432E" w:rsidP="00F2432E">
            <w:pPr>
              <w:jc w:val="center"/>
              <w:rPr>
                <w:rFonts w:cs="Arial"/>
                <w:b/>
                <w:bCs/>
                <w:szCs w:val="20"/>
              </w:rPr>
            </w:pPr>
          </w:p>
        </w:tc>
      </w:tr>
      <w:tr w:rsidR="006E5446" w:rsidRPr="00B12B32" w14:paraId="5CA66610" w14:textId="77777777" w:rsidTr="006E5446">
        <w:trPr>
          <w:cantSplit/>
          <w:trHeight w:val="315"/>
        </w:trPr>
        <w:tc>
          <w:tcPr>
            <w:tcW w:w="362" w:type="pct"/>
            <w:shd w:val="clear" w:color="auto" w:fill="537121"/>
            <w:vAlign w:val="center"/>
          </w:tcPr>
          <w:p w14:paraId="43DF8975" w14:textId="77777777" w:rsidR="00F2432E" w:rsidRDefault="00F2432E" w:rsidP="00F2432E">
            <w:pPr>
              <w:jc w:val="center"/>
              <w:rPr>
                <w:rFonts w:cs="Arial"/>
                <w:szCs w:val="20"/>
              </w:rPr>
            </w:pPr>
          </w:p>
        </w:tc>
        <w:tc>
          <w:tcPr>
            <w:tcW w:w="382" w:type="pct"/>
            <w:shd w:val="clear" w:color="auto" w:fill="537121"/>
            <w:vAlign w:val="center"/>
          </w:tcPr>
          <w:p w14:paraId="71A93161" w14:textId="77777777" w:rsidR="00F2432E" w:rsidRDefault="00F2432E" w:rsidP="00F2432E">
            <w:pPr>
              <w:jc w:val="center"/>
              <w:rPr>
                <w:rFonts w:cs="Arial"/>
                <w:szCs w:val="20"/>
              </w:rPr>
            </w:pPr>
          </w:p>
        </w:tc>
        <w:tc>
          <w:tcPr>
            <w:tcW w:w="410" w:type="pct"/>
            <w:shd w:val="clear" w:color="auto" w:fill="537121"/>
            <w:vAlign w:val="center"/>
          </w:tcPr>
          <w:p w14:paraId="02D85B51" w14:textId="77777777" w:rsidR="00F2432E" w:rsidRDefault="00F2432E" w:rsidP="00F2432E">
            <w:pPr>
              <w:jc w:val="center"/>
              <w:rPr>
                <w:rFonts w:cs="Arial"/>
                <w:szCs w:val="20"/>
              </w:rPr>
            </w:pPr>
          </w:p>
        </w:tc>
        <w:tc>
          <w:tcPr>
            <w:tcW w:w="371" w:type="pct"/>
            <w:shd w:val="clear" w:color="auto" w:fill="537121"/>
            <w:vAlign w:val="center"/>
          </w:tcPr>
          <w:p w14:paraId="4133D651" w14:textId="77777777" w:rsidR="00F2432E" w:rsidRDefault="00F2432E" w:rsidP="00F2432E">
            <w:pPr>
              <w:jc w:val="center"/>
              <w:rPr>
                <w:rFonts w:cs="Arial"/>
                <w:szCs w:val="20"/>
              </w:rPr>
            </w:pPr>
          </w:p>
        </w:tc>
        <w:tc>
          <w:tcPr>
            <w:tcW w:w="787" w:type="pct"/>
            <w:shd w:val="clear" w:color="auto" w:fill="537121"/>
            <w:vAlign w:val="center"/>
          </w:tcPr>
          <w:p w14:paraId="7CB1BB7D" w14:textId="77777777" w:rsidR="00F2432E" w:rsidRDefault="00F2432E" w:rsidP="00F2432E">
            <w:pPr>
              <w:jc w:val="center"/>
              <w:rPr>
                <w:rFonts w:cs="Arial"/>
                <w:szCs w:val="20"/>
              </w:rPr>
            </w:pPr>
          </w:p>
        </w:tc>
        <w:tc>
          <w:tcPr>
            <w:tcW w:w="772" w:type="pct"/>
            <w:shd w:val="clear" w:color="auto" w:fill="537121"/>
            <w:vAlign w:val="center"/>
          </w:tcPr>
          <w:p w14:paraId="4972A7FD" w14:textId="77777777" w:rsidR="00F2432E" w:rsidRDefault="00F2432E" w:rsidP="00F2432E">
            <w:pPr>
              <w:jc w:val="center"/>
              <w:rPr>
                <w:rFonts w:cs="Arial"/>
                <w:szCs w:val="20"/>
              </w:rPr>
            </w:pPr>
          </w:p>
        </w:tc>
        <w:tc>
          <w:tcPr>
            <w:tcW w:w="294" w:type="pct"/>
            <w:tcBorders>
              <w:top w:val="single" w:sz="4" w:space="0" w:color="auto"/>
            </w:tcBorders>
            <w:shd w:val="clear" w:color="auto" w:fill="537121"/>
            <w:vAlign w:val="center"/>
          </w:tcPr>
          <w:p w14:paraId="4EA37F3C" w14:textId="77777777" w:rsidR="00F2432E" w:rsidRDefault="00F2432E" w:rsidP="00F2432E">
            <w:pPr>
              <w:jc w:val="center"/>
              <w:rPr>
                <w:rFonts w:cs="Arial"/>
                <w:b/>
                <w:bCs/>
                <w:szCs w:val="20"/>
              </w:rPr>
            </w:pPr>
            <w:r w:rsidRPr="00B12B32">
              <w:rPr>
                <w:rFonts w:cs="Arial"/>
                <w:b/>
                <w:bCs/>
                <w:color w:val="FFFFFF"/>
                <w:szCs w:val="20"/>
                <w:lang w:eastAsia="en-GB"/>
              </w:rPr>
              <w:t>201</w:t>
            </w:r>
            <w:r>
              <w:rPr>
                <w:rFonts w:cs="Arial"/>
                <w:b/>
                <w:bCs/>
                <w:color w:val="FFFFFF"/>
                <w:szCs w:val="20"/>
                <w:lang w:eastAsia="en-GB"/>
              </w:rPr>
              <w:t>5</w:t>
            </w:r>
          </w:p>
        </w:tc>
        <w:tc>
          <w:tcPr>
            <w:tcW w:w="345" w:type="pct"/>
            <w:tcBorders>
              <w:top w:val="single" w:sz="4" w:space="0" w:color="auto"/>
            </w:tcBorders>
            <w:shd w:val="clear" w:color="auto" w:fill="537121"/>
            <w:vAlign w:val="center"/>
          </w:tcPr>
          <w:p w14:paraId="7154F0F8" w14:textId="77777777" w:rsidR="00F2432E" w:rsidRDefault="00F2432E" w:rsidP="00F2432E">
            <w:pPr>
              <w:jc w:val="center"/>
              <w:rPr>
                <w:rFonts w:cs="Arial"/>
                <w:b/>
                <w:bCs/>
                <w:szCs w:val="20"/>
              </w:rPr>
            </w:pPr>
            <w:r w:rsidRPr="00B12B32">
              <w:rPr>
                <w:rFonts w:cs="Arial"/>
                <w:b/>
                <w:bCs/>
                <w:color w:val="FFFFFF"/>
                <w:szCs w:val="20"/>
                <w:lang w:eastAsia="en-GB"/>
              </w:rPr>
              <w:t>201</w:t>
            </w:r>
            <w:r>
              <w:rPr>
                <w:rFonts w:cs="Arial"/>
                <w:b/>
                <w:bCs/>
                <w:color w:val="FFFFFF"/>
                <w:szCs w:val="20"/>
                <w:lang w:eastAsia="en-GB"/>
              </w:rPr>
              <w:t>6</w:t>
            </w:r>
          </w:p>
        </w:tc>
        <w:tc>
          <w:tcPr>
            <w:tcW w:w="589" w:type="pct"/>
            <w:tcBorders>
              <w:top w:val="single" w:sz="4" w:space="0" w:color="auto"/>
            </w:tcBorders>
            <w:shd w:val="clear" w:color="auto" w:fill="537121"/>
            <w:vAlign w:val="center"/>
          </w:tcPr>
          <w:p w14:paraId="62AD4191" w14:textId="77777777" w:rsidR="00F2432E" w:rsidRDefault="00F2432E" w:rsidP="00F2432E">
            <w:pPr>
              <w:jc w:val="center"/>
              <w:rPr>
                <w:rFonts w:cs="Arial"/>
                <w:b/>
                <w:bCs/>
                <w:szCs w:val="20"/>
              </w:rPr>
            </w:pPr>
            <w:r w:rsidRPr="00B12B32">
              <w:rPr>
                <w:rFonts w:cs="Arial"/>
                <w:b/>
                <w:bCs/>
                <w:color w:val="FFFFFF"/>
                <w:szCs w:val="20"/>
                <w:lang w:eastAsia="en-GB"/>
              </w:rPr>
              <w:t>201</w:t>
            </w:r>
            <w:r>
              <w:rPr>
                <w:rFonts w:cs="Arial"/>
                <w:b/>
                <w:bCs/>
                <w:color w:val="FFFFFF"/>
                <w:szCs w:val="20"/>
                <w:lang w:eastAsia="en-GB"/>
              </w:rPr>
              <w:t>7</w:t>
            </w:r>
          </w:p>
        </w:tc>
        <w:tc>
          <w:tcPr>
            <w:tcW w:w="344" w:type="pct"/>
            <w:tcBorders>
              <w:top w:val="single" w:sz="4" w:space="0" w:color="auto"/>
            </w:tcBorders>
            <w:shd w:val="clear" w:color="auto" w:fill="537121"/>
            <w:vAlign w:val="center"/>
          </w:tcPr>
          <w:p w14:paraId="2BB95209" w14:textId="77777777" w:rsidR="00F2432E" w:rsidRDefault="00F2432E" w:rsidP="00F2432E">
            <w:pPr>
              <w:jc w:val="center"/>
              <w:rPr>
                <w:rFonts w:cs="Arial"/>
                <w:b/>
                <w:bCs/>
                <w:szCs w:val="20"/>
              </w:rPr>
            </w:pPr>
            <w:r w:rsidRPr="00B12B32">
              <w:rPr>
                <w:rFonts w:cs="Arial"/>
                <w:b/>
                <w:bCs/>
                <w:color w:val="FFFFFF"/>
                <w:szCs w:val="20"/>
                <w:lang w:eastAsia="en-GB"/>
              </w:rPr>
              <w:t>201</w:t>
            </w:r>
            <w:r>
              <w:rPr>
                <w:rFonts w:cs="Arial"/>
                <w:b/>
                <w:bCs/>
                <w:color w:val="FFFFFF"/>
                <w:szCs w:val="20"/>
                <w:lang w:eastAsia="en-GB"/>
              </w:rPr>
              <w:t>8</w:t>
            </w:r>
          </w:p>
        </w:tc>
        <w:tc>
          <w:tcPr>
            <w:tcW w:w="344" w:type="pct"/>
            <w:tcBorders>
              <w:top w:val="single" w:sz="4" w:space="0" w:color="auto"/>
            </w:tcBorders>
            <w:shd w:val="clear" w:color="auto" w:fill="537121"/>
            <w:vAlign w:val="center"/>
          </w:tcPr>
          <w:p w14:paraId="7F8CEE7E" w14:textId="77777777" w:rsidR="00F2432E" w:rsidRDefault="00F2432E" w:rsidP="00F2432E">
            <w:pPr>
              <w:jc w:val="center"/>
              <w:rPr>
                <w:rFonts w:cs="Arial"/>
                <w:b/>
                <w:bCs/>
                <w:szCs w:val="20"/>
              </w:rPr>
            </w:pPr>
            <w:r w:rsidRPr="00B12B32">
              <w:rPr>
                <w:rFonts w:cs="Arial"/>
                <w:b/>
                <w:bCs/>
                <w:color w:val="FFFFFF"/>
                <w:szCs w:val="20"/>
                <w:lang w:eastAsia="en-GB"/>
              </w:rPr>
              <w:t>201</w:t>
            </w:r>
            <w:r>
              <w:rPr>
                <w:rFonts w:cs="Arial"/>
                <w:b/>
                <w:bCs/>
                <w:color w:val="FFFFFF"/>
                <w:szCs w:val="20"/>
                <w:lang w:eastAsia="en-GB"/>
              </w:rPr>
              <w:t>9</w:t>
            </w:r>
          </w:p>
        </w:tc>
      </w:tr>
      <w:tr w:rsidR="00F2432E" w:rsidRPr="00B12B32" w14:paraId="4AF180A4" w14:textId="77777777" w:rsidTr="00BA719B">
        <w:trPr>
          <w:cantSplit/>
          <w:trHeight w:val="315"/>
        </w:trPr>
        <w:tc>
          <w:tcPr>
            <w:tcW w:w="362" w:type="pct"/>
            <w:shd w:val="clear" w:color="000000" w:fill="CBE9D3"/>
            <w:vAlign w:val="center"/>
            <w:hideMark/>
          </w:tcPr>
          <w:p w14:paraId="76A64B40" w14:textId="77777777" w:rsidR="00F2432E" w:rsidRDefault="00F2432E" w:rsidP="00F2432E">
            <w:pPr>
              <w:jc w:val="center"/>
              <w:rPr>
                <w:rFonts w:cs="Arial"/>
                <w:szCs w:val="20"/>
              </w:rPr>
            </w:pPr>
            <w:r>
              <w:rPr>
                <w:rFonts w:cs="Arial"/>
                <w:szCs w:val="20"/>
              </w:rPr>
              <w:t>NA</w:t>
            </w:r>
          </w:p>
        </w:tc>
        <w:tc>
          <w:tcPr>
            <w:tcW w:w="382" w:type="pct"/>
            <w:vAlign w:val="center"/>
          </w:tcPr>
          <w:p w14:paraId="64A1D57A" w14:textId="77777777" w:rsidR="00F2432E" w:rsidRDefault="00F2432E" w:rsidP="00F2432E">
            <w:pPr>
              <w:jc w:val="center"/>
              <w:rPr>
                <w:rFonts w:cs="Arial"/>
                <w:szCs w:val="20"/>
              </w:rPr>
            </w:pPr>
            <w:r>
              <w:rPr>
                <w:rFonts w:cs="Arial"/>
                <w:szCs w:val="20"/>
              </w:rPr>
              <w:t>NA</w:t>
            </w:r>
          </w:p>
        </w:tc>
        <w:tc>
          <w:tcPr>
            <w:tcW w:w="410" w:type="pct"/>
            <w:vAlign w:val="center"/>
          </w:tcPr>
          <w:p w14:paraId="2F8793A5" w14:textId="77777777" w:rsidR="00F2432E" w:rsidRDefault="00F2432E" w:rsidP="00F2432E">
            <w:pPr>
              <w:jc w:val="center"/>
              <w:rPr>
                <w:rFonts w:cs="Arial"/>
                <w:szCs w:val="20"/>
              </w:rPr>
            </w:pPr>
            <w:r>
              <w:rPr>
                <w:rFonts w:cs="Arial"/>
                <w:szCs w:val="20"/>
              </w:rPr>
              <w:t>NA</w:t>
            </w:r>
          </w:p>
        </w:tc>
        <w:tc>
          <w:tcPr>
            <w:tcW w:w="371" w:type="pct"/>
            <w:shd w:val="clear" w:color="auto" w:fill="auto"/>
            <w:vAlign w:val="center"/>
            <w:hideMark/>
          </w:tcPr>
          <w:p w14:paraId="7F37F11C" w14:textId="77777777" w:rsidR="00F2432E" w:rsidRDefault="00F2432E" w:rsidP="00F2432E">
            <w:pPr>
              <w:jc w:val="center"/>
              <w:rPr>
                <w:rFonts w:cs="Arial"/>
                <w:szCs w:val="20"/>
              </w:rPr>
            </w:pPr>
            <w:r>
              <w:rPr>
                <w:rFonts w:cs="Arial"/>
                <w:szCs w:val="20"/>
              </w:rPr>
              <w:t> </w:t>
            </w:r>
          </w:p>
        </w:tc>
        <w:tc>
          <w:tcPr>
            <w:tcW w:w="787" w:type="pct"/>
            <w:shd w:val="clear" w:color="auto" w:fill="auto"/>
            <w:vAlign w:val="center"/>
            <w:hideMark/>
          </w:tcPr>
          <w:p w14:paraId="2029CD03" w14:textId="77777777" w:rsidR="00F2432E" w:rsidRDefault="00F2432E" w:rsidP="00F2432E">
            <w:pPr>
              <w:jc w:val="center"/>
              <w:rPr>
                <w:rFonts w:cs="Arial"/>
                <w:szCs w:val="20"/>
              </w:rPr>
            </w:pPr>
            <w:r>
              <w:rPr>
                <w:rFonts w:cs="Arial"/>
                <w:szCs w:val="20"/>
              </w:rPr>
              <w:t>NA</w:t>
            </w:r>
          </w:p>
        </w:tc>
        <w:tc>
          <w:tcPr>
            <w:tcW w:w="772" w:type="pct"/>
            <w:shd w:val="clear" w:color="auto" w:fill="auto"/>
            <w:vAlign w:val="center"/>
            <w:hideMark/>
          </w:tcPr>
          <w:p w14:paraId="7EAAC015" w14:textId="77777777" w:rsidR="00F2432E" w:rsidRDefault="00F2432E" w:rsidP="00F2432E">
            <w:pPr>
              <w:jc w:val="center"/>
              <w:rPr>
                <w:rFonts w:cs="Arial"/>
                <w:szCs w:val="20"/>
              </w:rPr>
            </w:pPr>
            <w:r>
              <w:rPr>
                <w:rFonts w:cs="Arial"/>
                <w:szCs w:val="20"/>
              </w:rPr>
              <w:t>NA</w:t>
            </w:r>
          </w:p>
        </w:tc>
        <w:tc>
          <w:tcPr>
            <w:tcW w:w="294" w:type="pct"/>
            <w:shd w:val="clear" w:color="auto" w:fill="auto"/>
            <w:vAlign w:val="center"/>
            <w:hideMark/>
          </w:tcPr>
          <w:p w14:paraId="7797D738" w14:textId="77777777" w:rsidR="00F2432E" w:rsidRDefault="00F2432E" w:rsidP="00F2432E">
            <w:pPr>
              <w:jc w:val="center"/>
              <w:rPr>
                <w:rFonts w:cs="Arial"/>
                <w:b/>
                <w:bCs/>
                <w:szCs w:val="20"/>
              </w:rPr>
            </w:pPr>
            <w:r>
              <w:rPr>
                <w:rFonts w:cs="Arial"/>
                <w:b/>
                <w:bCs/>
                <w:szCs w:val="20"/>
              </w:rPr>
              <w:t>-</w:t>
            </w:r>
          </w:p>
        </w:tc>
        <w:tc>
          <w:tcPr>
            <w:tcW w:w="345" w:type="pct"/>
            <w:shd w:val="clear" w:color="auto" w:fill="auto"/>
            <w:vAlign w:val="center"/>
            <w:hideMark/>
          </w:tcPr>
          <w:p w14:paraId="17286746" w14:textId="77777777" w:rsidR="00F2432E" w:rsidRDefault="00F2432E" w:rsidP="00F2432E">
            <w:pPr>
              <w:jc w:val="center"/>
              <w:rPr>
                <w:rFonts w:cs="Arial"/>
                <w:b/>
                <w:bCs/>
                <w:szCs w:val="20"/>
              </w:rPr>
            </w:pPr>
            <w:r>
              <w:rPr>
                <w:rFonts w:cs="Arial"/>
                <w:b/>
                <w:bCs/>
                <w:szCs w:val="20"/>
              </w:rPr>
              <w:t>-</w:t>
            </w:r>
          </w:p>
        </w:tc>
        <w:tc>
          <w:tcPr>
            <w:tcW w:w="589" w:type="pct"/>
            <w:shd w:val="clear" w:color="auto" w:fill="auto"/>
            <w:vAlign w:val="center"/>
            <w:hideMark/>
          </w:tcPr>
          <w:p w14:paraId="040E9983" w14:textId="77777777" w:rsidR="00F2432E" w:rsidRDefault="00F2432E" w:rsidP="00F2432E">
            <w:pPr>
              <w:jc w:val="center"/>
              <w:rPr>
                <w:rFonts w:cs="Arial"/>
                <w:b/>
                <w:bCs/>
                <w:szCs w:val="20"/>
              </w:rPr>
            </w:pPr>
            <w:r>
              <w:rPr>
                <w:rFonts w:cs="Arial"/>
                <w:b/>
                <w:bCs/>
                <w:szCs w:val="20"/>
              </w:rPr>
              <w:t>-</w:t>
            </w:r>
          </w:p>
        </w:tc>
        <w:tc>
          <w:tcPr>
            <w:tcW w:w="344" w:type="pct"/>
            <w:shd w:val="clear" w:color="auto" w:fill="auto"/>
            <w:vAlign w:val="center"/>
            <w:hideMark/>
          </w:tcPr>
          <w:p w14:paraId="3F23E918" w14:textId="77777777" w:rsidR="00F2432E" w:rsidRDefault="00F2432E" w:rsidP="00F2432E">
            <w:pPr>
              <w:jc w:val="center"/>
              <w:rPr>
                <w:rFonts w:cs="Arial"/>
                <w:b/>
                <w:bCs/>
                <w:szCs w:val="20"/>
              </w:rPr>
            </w:pPr>
            <w:r>
              <w:rPr>
                <w:rFonts w:cs="Arial"/>
                <w:b/>
                <w:bCs/>
                <w:szCs w:val="20"/>
              </w:rPr>
              <w:t>-</w:t>
            </w:r>
          </w:p>
        </w:tc>
        <w:tc>
          <w:tcPr>
            <w:tcW w:w="344" w:type="pct"/>
            <w:shd w:val="clear" w:color="auto" w:fill="auto"/>
            <w:vAlign w:val="center"/>
            <w:hideMark/>
          </w:tcPr>
          <w:p w14:paraId="5FB20187" w14:textId="77777777" w:rsidR="00F2432E" w:rsidRDefault="00F2432E" w:rsidP="00F2432E">
            <w:pPr>
              <w:jc w:val="center"/>
              <w:rPr>
                <w:rFonts w:cs="Arial"/>
                <w:b/>
                <w:bCs/>
                <w:szCs w:val="20"/>
              </w:rPr>
            </w:pPr>
            <w:r>
              <w:rPr>
                <w:rFonts w:cs="Arial"/>
                <w:b/>
                <w:bCs/>
                <w:szCs w:val="20"/>
              </w:rPr>
              <w:t>-</w:t>
            </w:r>
          </w:p>
        </w:tc>
      </w:tr>
    </w:tbl>
    <w:p w14:paraId="23896D01" w14:textId="77777777" w:rsidR="00381481" w:rsidRPr="00862A3F" w:rsidRDefault="00381481" w:rsidP="00381481">
      <w:pPr>
        <w:spacing w:line="360" w:lineRule="auto"/>
      </w:pPr>
    </w:p>
    <w:p w14:paraId="02C101BB" w14:textId="77777777" w:rsidR="00381481" w:rsidRDefault="00381481" w:rsidP="00381481">
      <w:pPr>
        <w:spacing w:before="60" w:after="60"/>
        <w:rPr>
          <w:rFonts w:cs="Arial"/>
          <w:b/>
          <w:iCs/>
        </w:rPr>
      </w:pPr>
    </w:p>
    <w:p w14:paraId="416C24DF" w14:textId="77777777" w:rsidR="00C51E9B" w:rsidRPr="000F02BA" w:rsidRDefault="00BE7F9C" w:rsidP="00DF1C5B">
      <w:pPr>
        <w:spacing w:before="60" w:after="60"/>
        <w:rPr>
          <w:rFonts w:cs="Arial"/>
          <w:b/>
          <w:iCs/>
        </w:rPr>
      </w:pPr>
      <w:sdt>
        <w:sdtPr>
          <w:rPr>
            <w:rFonts w:cs="Arial"/>
            <w:b/>
            <w:iCs/>
          </w:rPr>
          <w:id w:val="678631525"/>
          <w14:checkbox>
            <w14:checked w14:val="1"/>
            <w14:checkedState w14:val="2612" w14:font="MS Gothic"/>
            <w14:uncheckedState w14:val="2610" w14:font="MS Gothic"/>
          </w14:checkbox>
        </w:sdtPr>
        <w:sdtEndPr/>
        <w:sdtContent>
          <w:r w:rsidR="00381481">
            <w:rPr>
              <w:rFonts w:ascii="MS Gothic" w:eastAsia="MS Gothic" w:hAnsi="MS Gothic" w:cs="Arial" w:hint="eastAsia"/>
              <w:b/>
              <w:iCs/>
            </w:rPr>
            <w:t>☒</w:t>
          </w:r>
        </w:sdtContent>
      </w:sdt>
      <w:r w:rsidR="00C51E9B">
        <w:rPr>
          <w:rFonts w:cs="Arial"/>
          <w:b/>
          <w:iCs/>
        </w:rPr>
        <w:t xml:space="preserve"> </w:t>
      </w:r>
      <w:proofErr w:type="spellStart"/>
      <w:r w:rsidR="00C51E9B">
        <w:rPr>
          <w:rFonts w:cs="Arial"/>
          <w:b/>
          <w:iCs/>
        </w:rPr>
        <w:t>Annualisation</w:t>
      </w:r>
      <w:proofErr w:type="spellEnd"/>
      <w:r w:rsidR="00C51E9B">
        <w:rPr>
          <w:rFonts w:cs="Arial"/>
          <w:b/>
          <w:iCs/>
        </w:rPr>
        <w:t xml:space="preserve"> has been conducted where data capture is &lt;75%</w:t>
      </w:r>
      <w:r w:rsidR="00D04138">
        <w:rPr>
          <w:rFonts w:cs="Arial"/>
          <w:b/>
          <w:iCs/>
        </w:rPr>
        <w:t xml:space="preserve"> </w:t>
      </w:r>
    </w:p>
    <w:p w14:paraId="6CCF52DB" w14:textId="77777777" w:rsidR="007617D2" w:rsidRDefault="007617D2" w:rsidP="007617D2">
      <w:pPr>
        <w:spacing w:before="60" w:after="60"/>
        <w:rPr>
          <w:rFonts w:cs="Arial"/>
          <w:iCs/>
        </w:rPr>
      </w:pPr>
    </w:p>
    <w:p w14:paraId="68AA9637" w14:textId="77777777" w:rsidR="007617D2" w:rsidRPr="00C24DBB" w:rsidRDefault="007617D2" w:rsidP="007617D2">
      <w:pPr>
        <w:spacing w:before="60" w:after="60"/>
        <w:rPr>
          <w:rFonts w:cs="Arial"/>
          <w:b/>
          <w:iCs/>
        </w:rPr>
      </w:pPr>
      <w:r w:rsidRPr="00C24DBB">
        <w:rPr>
          <w:rFonts w:cs="Arial"/>
          <w:b/>
          <w:iCs/>
        </w:rPr>
        <w:t>Notes:</w:t>
      </w:r>
    </w:p>
    <w:p w14:paraId="7351A327" w14:textId="77777777" w:rsidR="00711999" w:rsidRPr="008603A5" w:rsidRDefault="00711999" w:rsidP="00711999">
      <w:pPr>
        <w:spacing w:before="60" w:after="60"/>
        <w:rPr>
          <w:rFonts w:cs="Arial"/>
          <w:iCs/>
        </w:rPr>
      </w:pPr>
      <w:r>
        <w:rPr>
          <w:rFonts w:cs="Arial"/>
          <w:iCs/>
        </w:rPr>
        <w:t>(1) D</w:t>
      </w:r>
      <w:r w:rsidRPr="008603A5">
        <w:rPr>
          <w:rFonts w:cs="Arial"/>
          <w:iCs/>
        </w:rPr>
        <w:t>ata capture for the monitoring period, in cases where monitoring was only carried out for part of the year.</w:t>
      </w:r>
    </w:p>
    <w:p w14:paraId="1DED13F1" w14:textId="26D3433D" w:rsidR="00711999" w:rsidRPr="008603A5" w:rsidRDefault="00711999" w:rsidP="00711999">
      <w:pPr>
        <w:spacing w:before="60" w:after="60"/>
        <w:rPr>
          <w:rFonts w:cs="Arial"/>
          <w:iCs/>
        </w:rPr>
      </w:pPr>
      <w:r w:rsidRPr="008603A5">
        <w:rPr>
          <w:rFonts w:cs="Arial"/>
          <w:iCs/>
        </w:rPr>
        <w:t xml:space="preserve">(2) </w:t>
      </w:r>
      <w:r>
        <w:rPr>
          <w:rFonts w:cs="Arial"/>
          <w:iCs/>
        </w:rPr>
        <w:t>D</w:t>
      </w:r>
      <w:r w:rsidRPr="008603A5">
        <w:rPr>
          <w:rFonts w:cs="Arial"/>
          <w:iCs/>
        </w:rPr>
        <w:t>ata capture for the full calendar year (</w:t>
      </w:r>
      <w:r w:rsidR="00F2432E">
        <w:rPr>
          <w:rFonts w:cs="Arial"/>
          <w:iCs/>
        </w:rPr>
        <w:t>for example,</w:t>
      </w:r>
      <w:r w:rsidRPr="008603A5">
        <w:rPr>
          <w:rFonts w:cs="Arial"/>
          <w:iCs/>
        </w:rPr>
        <w:t xml:space="preserve"> if monitoring was carried out for 6 months, the maximum data capture for the full calendar year is 50%).</w:t>
      </w:r>
    </w:p>
    <w:p w14:paraId="2B22D94C" w14:textId="77777777" w:rsidR="00711999" w:rsidRDefault="00711999" w:rsidP="00711999">
      <w:pPr>
        <w:spacing w:before="60" w:after="60"/>
      </w:pPr>
      <w:r w:rsidRPr="008603A5">
        <w:rPr>
          <w:rFonts w:cs="Arial"/>
          <w:iCs/>
        </w:rPr>
        <w:t xml:space="preserve">(3) All means have been “annualised” </w:t>
      </w:r>
      <w:r w:rsidRPr="00AE374A">
        <w:rPr>
          <w:rFonts w:cs="Arial"/>
          <w:iCs/>
        </w:rPr>
        <w:t>as</w:t>
      </w:r>
      <w:r w:rsidRPr="00AE374A">
        <w:t xml:space="preserve"> per </w:t>
      </w:r>
      <w:r>
        <w:t xml:space="preserve">Boxes 7.9 and 7.10 in </w:t>
      </w:r>
      <w:r w:rsidRPr="00AE374A">
        <w:t>LAQM.</w:t>
      </w:r>
      <w:r>
        <w:t>TG16</w:t>
      </w:r>
      <w:r w:rsidRPr="00AE374A">
        <w:t xml:space="preserve">, valid data capture for the full calendar year is less than 75%. See Appendix </w:t>
      </w:r>
      <w:r>
        <w:t>C</w:t>
      </w:r>
      <w:r w:rsidRPr="00AE374A">
        <w:t xml:space="preserve"> for details.</w:t>
      </w:r>
    </w:p>
    <w:p w14:paraId="72F6FCCB" w14:textId="77777777" w:rsidR="004E7DCA" w:rsidRDefault="004E7DCA" w:rsidP="002A09D2">
      <w:pPr>
        <w:spacing w:before="60" w:after="60"/>
        <w:ind w:left="1134" w:hanging="283"/>
      </w:pPr>
      <w:r>
        <w:br w:type="page"/>
      </w:r>
    </w:p>
    <w:p w14:paraId="084CDCD4" w14:textId="77777777" w:rsidR="00381481" w:rsidRDefault="00381481" w:rsidP="007543F5">
      <w:pPr>
        <w:pStyle w:val="Heading2"/>
      </w:pPr>
      <w:bookmarkStart w:id="205" w:name="_Ref447720449"/>
      <w:bookmarkStart w:id="206" w:name="_Toc445239293"/>
      <w:bookmarkStart w:id="207" w:name="_Toc17964745"/>
      <w:r>
        <w:lastRenderedPageBreak/>
        <w:t>Table A.</w:t>
      </w:r>
      <w:bookmarkEnd w:id="205"/>
      <w:r>
        <w:t xml:space="preserve">8 – </w:t>
      </w:r>
      <w:r w:rsidRPr="008603A5">
        <w:t>SO</w:t>
      </w:r>
      <w:r w:rsidRPr="008603A5">
        <w:rPr>
          <w:vertAlign w:val="subscript"/>
        </w:rPr>
        <w:t>2</w:t>
      </w:r>
      <w:r w:rsidRPr="008603A5">
        <w:t xml:space="preserve"> Monitoring Results</w:t>
      </w:r>
      <w:bookmarkEnd w:id="206"/>
      <w:bookmarkEnd w:id="207"/>
    </w:p>
    <w:tbl>
      <w:tblPr>
        <w:tblW w:w="4759" w:type="pc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Caption w:val="SO2 Monitoring Results"/>
        <w:tblDescription w:val="SO2 Monitoring Results"/>
      </w:tblPr>
      <w:tblGrid>
        <w:gridCol w:w="1419"/>
        <w:gridCol w:w="1276"/>
        <w:gridCol w:w="1276"/>
        <w:gridCol w:w="1276"/>
        <w:gridCol w:w="1843"/>
        <w:gridCol w:w="2126"/>
        <w:gridCol w:w="1416"/>
        <w:gridCol w:w="1702"/>
        <w:gridCol w:w="1416"/>
      </w:tblGrid>
      <w:tr w:rsidR="006E5446" w:rsidRPr="00B12B32" w14:paraId="5C539ED9" w14:textId="77777777" w:rsidTr="006E5446">
        <w:trPr>
          <w:cantSplit/>
          <w:trHeight w:val="315"/>
          <w:tblHeader/>
        </w:trPr>
        <w:tc>
          <w:tcPr>
            <w:tcW w:w="516" w:type="pct"/>
            <w:shd w:val="clear" w:color="auto" w:fill="537121"/>
            <w:vAlign w:val="center"/>
          </w:tcPr>
          <w:p w14:paraId="5A478060" w14:textId="3268AF64" w:rsidR="00490102" w:rsidRDefault="00490102" w:rsidP="00490102">
            <w:pPr>
              <w:jc w:val="center"/>
              <w:rPr>
                <w:rFonts w:cs="Arial"/>
                <w:szCs w:val="20"/>
              </w:rPr>
            </w:pPr>
            <w:r w:rsidRPr="00B12B32">
              <w:rPr>
                <w:rFonts w:cs="Arial"/>
                <w:b/>
                <w:bCs/>
                <w:color w:val="FFFFFF"/>
                <w:szCs w:val="20"/>
                <w:lang w:eastAsia="en-GB"/>
              </w:rPr>
              <w:t>Site ID</w:t>
            </w:r>
          </w:p>
        </w:tc>
        <w:tc>
          <w:tcPr>
            <w:tcW w:w="464" w:type="pct"/>
            <w:shd w:val="clear" w:color="auto" w:fill="537121"/>
            <w:vAlign w:val="center"/>
          </w:tcPr>
          <w:p w14:paraId="0414BC1E" w14:textId="751D69C3" w:rsidR="00490102" w:rsidRDefault="00490102" w:rsidP="00490102">
            <w:pPr>
              <w:jc w:val="center"/>
              <w:rPr>
                <w:rFonts w:cs="Arial"/>
                <w:szCs w:val="20"/>
              </w:rPr>
            </w:pPr>
            <w:r w:rsidRPr="00EA0E7C">
              <w:rPr>
                <w:rFonts w:cs="Arial"/>
                <w:b/>
                <w:bCs/>
                <w:color w:val="FFFFFF"/>
                <w:szCs w:val="20"/>
                <w:lang w:eastAsia="en-GB"/>
              </w:rPr>
              <w:t>X OS Grid Ref</w:t>
            </w:r>
            <w:r>
              <w:rPr>
                <w:rFonts w:cs="Arial"/>
                <w:b/>
                <w:bCs/>
                <w:color w:val="FFFFFF"/>
                <w:szCs w:val="20"/>
                <w:lang w:eastAsia="en-GB"/>
              </w:rPr>
              <w:t xml:space="preserve"> (Easting)</w:t>
            </w:r>
          </w:p>
        </w:tc>
        <w:tc>
          <w:tcPr>
            <w:tcW w:w="464" w:type="pct"/>
            <w:shd w:val="clear" w:color="auto" w:fill="537121"/>
            <w:vAlign w:val="center"/>
          </w:tcPr>
          <w:p w14:paraId="2A818B30" w14:textId="046F6743" w:rsidR="00490102" w:rsidRDefault="00490102" w:rsidP="00490102">
            <w:pPr>
              <w:jc w:val="center"/>
              <w:rPr>
                <w:rFonts w:cs="Arial"/>
                <w:szCs w:val="20"/>
              </w:rPr>
            </w:pPr>
            <w:r w:rsidRPr="00EA0E7C">
              <w:rPr>
                <w:rFonts w:cs="Arial"/>
                <w:b/>
                <w:bCs/>
                <w:color w:val="FFFFFF"/>
                <w:szCs w:val="20"/>
                <w:lang w:eastAsia="en-GB"/>
              </w:rPr>
              <w:t>Y OS Grid Ref</w:t>
            </w:r>
            <w:r>
              <w:rPr>
                <w:rFonts w:cs="Arial"/>
                <w:b/>
                <w:bCs/>
                <w:color w:val="FFFFFF"/>
                <w:szCs w:val="20"/>
                <w:lang w:eastAsia="en-GB"/>
              </w:rPr>
              <w:t xml:space="preserve"> (Northing)</w:t>
            </w:r>
          </w:p>
        </w:tc>
        <w:tc>
          <w:tcPr>
            <w:tcW w:w="464" w:type="pct"/>
            <w:shd w:val="clear" w:color="auto" w:fill="537121"/>
            <w:vAlign w:val="center"/>
          </w:tcPr>
          <w:p w14:paraId="46C5846F" w14:textId="40D92DE9" w:rsidR="00490102" w:rsidRDefault="00490102" w:rsidP="00490102">
            <w:pPr>
              <w:jc w:val="center"/>
              <w:rPr>
                <w:rFonts w:cs="Arial"/>
                <w:szCs w:val="20"/>
              </w:rPr>
            </w:pPr>
            <w:r w:rsidRPr="00B12B32">
              <w:rPr>
                <w:rFonts w:cs="Arial"/>
                <w:b/>
                <w:bCs/>
                <w:color w:val="FFFFFF"/>
                <w:szCs w:val="20"/>
                <w:lang w:eastAsia="en-GB"/>
              </w:rPr>
              <w:t>Site Type</w:t>
            </w:r>
          </w:p>
        </w:tc>
        <w:tc>
          <w:tcPr>
            <w:tcW w:w="670" w:type="pct"/>
            <w:shd w:val="clear" w:color="auto" w:fill="537121"/>
            <w:vAlign w:val="center"/>
          </w:tcPr>
          <w:p w14:paraId="2276618E" w14:textId="66C322CD" w:rsidR="00490102" w:rsidRDefault="00490102" w:rsidP="00490102">
            <w:pPr>
              <w:jc w:val="center"/>
              <w:rPr>
                <w:rFonts w:cs="Arial"/>
                <w:szCs w:val="20"/>
              </w:rPr>
            </w:pPr>
            <w:r w:rsidRPr="00B12B32">
              <w:rPr>
                <w:rFonts w:cs="Arial"/>
                <w:b/>
                <w:bCs/>
                <w:color w:val="FFFFFF"/>
                <w:szCs w:val="20"/>
                <w:lang w:eastAsia="en-GB"/>
              </w:rPr>
              <w:t>Valid Data Capture for monitoring Period (%)</w:t>
            </w:r>
            <w:r w:rsidRPr="00B12B32">
              <w:rPr>
                <w:rFonts w:cs="Arial"/>
                <w:b/>
                <w:bCs/>
                <w:color w:val="FFFFFF"/>
                <w:szCs w:val="20"/>
                <w:vertAlign w:val="superscript"/>
                <w:lang w:eastAsia="en-GB"/>
              </w:rPr>
              <w:t xml:space="preserve"> (1)</w:t>
            </w:r>
          </w:p>
        </w:tc>
        <w:tc>
          <w:tcPr>
            <w:tcW w:w="773" w:type="pct"/>
            <w:shd w:val="clear" w:color="auto" w:fill="537121"/>
            <w:vAlign w:val="center"/>
          </w:tcPr>
          <w:p w14:paraId="32894626" w14:textId="671B0689" w:rsidR="00490102" w:rsidRDefault="00490102" w:rsidP="00490102">
            <w:pPr>
              <w:jc w:val="center"/>
              <w:rPr>
                <w:rFonts w:cs="Arial"/>
                <w:szCs w:val="20"/>
              </w:rPr>
            </w:pPr>
            <w:r w:rsidRPr="00B12B32">
              <w:rPr>
                <w:rFonts w:cs="Arial"/>
                <w:b/>
                <w:bCs/>
                <w:color w:val="FFFFFF"/>
                <w:szCs w:val="20"/>
                <w:lang w:eastAsia="en-GB"/>
              </w:rPr>
              <w:t>Valid Data Capture 201</w:t>
            </w:r>
            <w:r>
              <w:rPr>
                <w:rFonts w:cs="Arial"/>
                <w:b/>
                <w:bCs/>
                <w:color w:val="FFFFFF"/>
                <w:szCs w:val="20"/>
                <w:lang w:eastAsia="en-GB"/>
              </w:rPr>
              <w:t>9</w:t>
            </w:r>
            <w:r w:rsidRPr="00B12B32">
              <w:rPr>
                <w:rFonts w:cs="Arial"/>
                <w:b/>
                <w:bCs/>
                <w:color w:val="FFFFFF"/>
                <w:szCs w:val="20"/>
                <w:lang w:eastAsia="en-GB"/>
              </w:rPr>
              <w:t xml:space="preserve"> (%)</w:t>
            </w:r>
            <w:r w:rsidRPr="00B12B32">
              <w:rPr>
                <w:rFonts w:cs="Arial"/>
                <w:b/>
                <w:bCs/>
                <w:color w:val="FFFFFF"/>
                <w:szCs w:val="20"/>
                <w:vertAlign w:val="superscript"/>
                <w:lang w:eastAsia="en-GB"/>
              </w:rPr>
              <w:t xml:space="preserve"> (2)</w:t>
            </w:r>
          </w:p>
        </w:tc>
        <w:tc>
          <w:tcPr>
            <w:tcW w:w="515" w:type="pct"/>
            <w:tcBorders>
              <w:top w:val="single" w:sz="4" w:space="0" w:color="auto"/>
              <w:left w:val="single" w:sz="4" w:space="0" w:color="auto"/>
              <w:bottom w:val="single" w:sz="4" w:space="0" w:color="auto"/>
              <w:right w:val="nil"/>
            </w:tcBorders>
            <w:shd w:val="clear" w:color="auto" w:fill="537121"/>
            <w:vAlign w:val="center"/>
          </w:tcPr>
          <w:p w14:paraId="5754F72C" w14:textId="77777777" w:rsidR="00490102" w:rsidRDefault="00490102" w:rsidP="00490102">
            <w:pPr>
              <w:jc w:val="center"/>
              <w:rPr>
                <w:rFonts w:cs="Arial"/>
                <w:b/>
                <w:bCs/>
                <w:szCs w:val="20"/>
              </w:rPr>
            </w:pPr>
          </w:p>
        </w:tc>
        <w:tc>
          <w:tcPr>
            <w:tcW w:w="619" w:type="pct"/>
            <w:tcBorders>
              <w:top w:val="single" w:sz="4" w:space="0" w:color="auto"/>
              <w:left w:val="nil"/>
              <w:bottom w:val="single" w:sz="4" w:space="0" w:color="auto"/>
              <w:right w:val="nil"/>
            </w:tcBorders>
            <w:shd w:val="clear" w:color="auto" w:fill="537121"/>
            <w:vAlign w:val="center"/>
          </w:tcPr>
          <w:p w14:paraId="6A35E899" w14:textId="77777777" w:rsidR="00490102" w:rsidRDefault="00490102" w:rsidP="00490102">
            <w:pPr>
              <w:jc w:val="center"/>
              <w:rPr>
                <w:rFonts w:cs="Arial"/>
                <w:b/>
                <w:bCs/>
                <w:color w:val="FFFFFF"/>
                <w:szCs w:val="20"/>
                <w:lang w:eastAsia="en-GB"/>
              </w:rPr>
            </w:pPr>
            <w:r w:rsidRPr="00B12B32">
              <w:rPr>
                <w:rFonts w:cs="Arial"/>
                <w:b/>
                <w:bCs/>
                <w:color w:val="FFFFFF"/>
                <w:szCs w:val="20"/>
                <w:lang w:eastAsia="en-GB"/>
              </w:rPr>
              <w:t>Number of Exceedances</w:t>
            </w:r>
            <w:r>
              <w:rPr>
                <w:rFonts w:cs="Arial"/>
                <w:b/>
                <w:bCs/>
                <w:color w:val="FFFFFF"/>
                <w:szCs w:val="20"/>
                <w:lang w:eastAsia="en-GB"/>
              </w:rPr>
              <w:t xml:space="preserve"> 2019</w:t>
            </w:r>
          </w:p>
          <w:p w14:paraId="719B24E1" w14:textId="312913D8" w:rsidR="00490102" w:rsidRDefault="00490102" w:rsidP="00490102">
            <w:pPr>
              <w:jc w:val="center"/>
              <w:rPr>
                <w:rFonts w:cs="Arial"/>
                <w:b/>
                <w:bCs/>
                <w:szCs w:val="20"/>
              </w:rPr>
            </w:pPr>
            <w:r w:rsidRPr="00B12B32">
              <w:rPr>
                <w:rFonts w:cs="Arial"/>
                <w:b/>
                <w:bCs/>
                <w:color w:val="FFFFFF"/>
                <w:szCs w:val="20"/>
                <w:lang w:eastAsia="en-GB"/>
              </w:rPr>
              <w:t>(</w:t>
            </w:r>
            <w:proofErr w:type="gramStart"/>
            <w:r w:rsidRPr="00B12B32">
              <w:rPr>
                <w:rFonts w:cs="Arial"/>
                <w:b/>
                <w:bCs/>
                <w:color w:val="FFFFFF"/>
                <w:szCs w:val="20"/>
                <w:lang w:eastAsia="en-GB"/>
              </w:rPr>
              <w:t>percentile</w:t>
            </w:r>
            <w:proofErr w:type="gramEnd"/>
            <w:r w:rsidRPr="00B12B32">
              <w:rPr>
                <w:rFonts w:cs="Arial"/>
                <w:b/>
                <w:bCs/>
                <w:color w:val="FFFFFF"/>
                <w:szCs w:val="20"/>
                <w:lang w:eastAsia="en-GB"/>
              </w:rPr>
              <w:t xml:space="preserve"> in bracket)</w:t>
            </w:r>
            <w:r w:rsidRPr="00B12B32">
              <w:rPr>
                <w:rFonts w:cs="Arial"/>
                <w:b/>
                <w:bCs/>
                <w:color w:val="FFFFFF"/>
                <w:szCs w:val="20"/>
                <w:vertAlign w:val="superscript"/>
                <w:lang w:eastAsia="en-GB"/>
              </w:rPr>
              <w:t xml:space="preserve"> (3)</w:t>
            </w:r>
          </w:p>
        </w:tc>
        <w:tc>
          <w:tcPr>
            <w:tcW w:w="515" w:type="pct"/>
            <w:tcBorders>
              <w:top w:val="single" w:sz="4" w:space="0" w:color="auto"/>
              <w:left w:val="nil"/>
              <w:bottom w:val="single" w:sz="4" w:space="0" w:color="auto"/>
              <w:right w:val="nil"/>
            </w:tcBorders>
            <w:shd w:val="clear" w:color="auto" w:fill="537121"/>
            <w:vAlign w:val="center"/>
          </w:tcPr>
          <w:p w14:paraId="67E2BA08" w14:textId="2610B67F" w:rsidR="00490102" w:rsidRDefault="00490102" w:rsidP="00490102">
            <w:pPr>
              <w:jc w:val="center"/>
              <w:rPr>
                <w:rFonts w:cs="Arial"/>
                <w:b/>
                <w:bCs/>
                <w:szCs w:val="20"/>
              </w:rPr>
            </w:pPr>
          </w:p>
        </w:tc>
      </w:tr>
      <w:tr w:rsidR="006E5446" w:rsidRPr="00B12B32" w14:paraId="0B9C437A" w14:textId="77777777" w:rsidTr="006E5446">
        <w:trPr>
          <w:cantSplit/>
          <w:trHeight w:val="315"/>
        </w:trPr>
        <w:tc>
          <w:tcPr>
            <w:tcW w:w="516" w:type="pct"/>
            <w:shd w:val="clear" w:color="auto" w:fill="537121"/>
            <w:vAlign w:val="center"/>
          </w:tcPr>
          <w:p w14:paraId="0F01C1E7" w14:textId="77777777" w:rsidR="00490102" w:rsidRDefault="00490102" w:rsidP="00490102">
            <w:pPr>
              <w:jc w:val="center"/>
              <w:rPr>
                <w:rFonts w:cs="Arial"/>
                <w:szCs w:val="20"/>
              </w:rPr>
            </w:pPr>
          </w:p>
        </w:tc>
        <w:tc>
          <w:tcPr>
            <w:tcW w:w="464" w:type="pct"/>
            <w:shd w:val="clear" w:color="auto" w:fill="537121"/>
            <w:vAlign w:val="center"/>
          </w:tcPr>
          <w:p w14:paraId="517870F1" w14:textId="77777777" w:rsidR="00490102" w:rsidRDefault="00490102" w:rsidP="00490102">
            <w:pPr>
              <w:jc w:val="center"/>
              <w:rPr>
                <w:rFonts w:cs="Arial"/>
                <w:szCs w:val="20"/>
              </w:rPr>
            </w:pPr>
          </w:p>
        </w:tc>
        <w:tc>
          <w:tcPr>
            <w:tcW w:w="464" w:type="pct"/>
            <w:shd w:val="clear" w:color="auto" w:fill="537121"/>
            <w:vAlign w:val="center"/>
          </w:tcPr>
          <w:p w14:paraId="1491A5F8" w14:textId="77777777" w:rsidR="00490102" w:rsidRDefault="00490102" w:rsidP="00490102">
            <w:pPr>
              <w:jc w:val="center"/>
              <w:rPr>
                <w:rFonts w:cs="Arial"/>
                <w:szCs w:val="20"/>
              </w:rPr>
            </w:pPr>
          </w:p>
        </w:tc>
        <w:tc>
          <w:tcPr>
            <w:tcW w:w="464" w:type="pct"/>
            <w:shd w:val="clear" w:color="auto" w:fill="537121"/>
            <w:vAlign w:val="center"/>
          </w:tcPr>
          <w:p w14:paraId="3298DB75" w14:textId="77777777" w:rsidR="00490102" w:rsidRDefault="00490102" w:rsidP="00490102">
            <w:pPr>
              <w:jc w:val="center"/>
              <w:rPr>
                <w:rFonts w:cs="Arial"/>
                <w:szCs w:val="20"/>
              </w:rPr>
            </w:pPr>
          </w:p>
        </w:tc>
        <w:tc>
          <w:tcPr>
            <w:tcW w:w="670" w:type="pct"/>
            <w:shd w:val="clear" w:color="auto" w:fill="537121"/>
            <w:vAlign w:val="center"/>
          </w:tcPr>
          <w:p w14:paraId="2D27F278" w14:textId="77777777" w:rsidR="00490102" w:rsidRDefault="00490102" w:rsidP="00490102">
            <w:pPr>
              <w:jc w:val="center"/>
              <w:rPr>
                <w:rFonts w:cs="Arial"/>
                <w:szCs w:val="20"/>
              </w:rPr>
            </w:pPr>
          </w:p>
        </w:tc>
        <w:tc>
          <w:tcPr>
            <w:tcW w:w="773" w:type="pct"/>
            <w:shd w:val="clear" w:color="auto" w:fill="537121"/>
            <w:vAlign w:val="center"/>
          </w:tcPr>
          <w:p w14:paraId="708DACB3" w14:textId="77777777" w:rsidR="00490102" w:rsidRDefault="00490102" w:rsidP="00490102">
            <w:pPr>
              <w:jc w:val="center"/>
              <w:rPr>
                <w:rFonts w:cs="Arial"/>
                <w:szCs w:val="20"/>
              </w:rPr>
            </w:pPr>
          </w:p>
        </w:tc>
        <w:tc>
          <w:tcPr>
            <w:tcW w:w="515" w:type="pct"/>
            <w:tcBorders>
              <w:top w:val="single" w:sz="4" w:space="0" w:color="auto"/>
            </w:tcBorders>
            <w:shd w:val="clear" w:color="auto" w:fill="537121"/>
            <w:vAlign w:val="center"/>
          </w:tcPr>
          <w:p w14:paraId="06273755" w14:textId="4B3E68F1" w:rsidR="00490102" w:rsidRDefault="00490102" w:rsidP="00490102">
            <w:pPr>
              <w:jc w:val="center"/>
              <w:rPr>
                <w:rFonts w:cs="Arial"/>
                <w:b/>
                <w:bCs/>
                <w:szCs w:val="20"/>
              </w:rPr>
            </w:pPr>
            <w:r w:rsidRPr="00B12B32">
              <w:rPr>
                <w:rFonts w:cs="Arial"/>
                <w:b/>
                <w:bCs/>
                <w:color w:val="FFFFFF"/>
                <w:szCs w:val="20"/>
                <w:lang w:eastAsia="en-GB"/>
              </w:rPr>
              <w:t>15-minute Objective (266 µg/m</w:t>
            </w:r>
            <w:r w:rsidRPr="00B12B32">
              <w:rPr>
                <w:rFonts w:cs="Arial"/>
                <w:b/>
                <w:bCs/>
                <w:color w:val="FFFFFF"/>
                <w:szCs w:val="20"/>
                <w:vertAlign w:val="superscript"/>
                <w:lang w:eastAsia="en-GB"/>
              </w:rPr>
              <w:t>3</w:t>
            </w:r>
            <w:r w:rsidRPr="00B12B32">
              <w:rPr>
                <w:rFonts w:cs="Arial"/>
                <w:b/>
                <w:bCs/>
                <w:color w:val="FFFFFF"/>
                <w:szCs w:val="20"/>
                <w:lang w:eastAsia="en-GB"/>
              </w:rPr>
              <w:t>)</w:t>
            </w:r>
          </w:p>
        </w:tc>
        <w:tc>
          <w:tcPr>
            <w:tcW w:w="619" w:type="pct"/>
            <w:tcBorders>
              <w:top w:val="single" w:sz="4" w:space="0" w:color="auto"/>
            </w:tcBorders>
            <w:shd w:val="clear" w:color="auto" w:fill="537121"/>
            <w:vAlign w:val="center"/>
          </w:tcPr>
          <w:p w14:paraId="2982655D" w14:textId="344CB80C" w:rsidR="00490102" w:rsidRDefault="00490102" w:rsidP="00490102">
            <w:pPr>
              <w:jc w:val="center"/>
              <w:rPr>
                <w:rFonts w:cs="Arial"/>
                <w:b/>
                <w:bCs/>
                <w:szCs w:val="20"/>
              </w:rPr>
            </w:pPr>
            <w:r w:rsidRPr="00B12B32">
              <w:rPr>
                <w:rFonts w:cs="Arial"/>
                <w:b/>
                <w:bCs/>
                <w:color w:val="FFFFFF"/>
                <w:szCs w:val="20"/>
                <w:lang w:eastAsia="en-GB"/>
              </w:rPr>
              <w:t>1-hour Objective (350 µg/m</w:t>
            </w:r>
            <w:r w:rsidRPr="00B12B32">
              <w:rPr>
                <w:rFonts w:cs="Arial"/>
                <w:b/>
                <w:bCs/>
                <w:color w:val="FFFFFF"/>
                <w:szCs w:val="20"/>
                <w:vertAlign w:val="superscript"/>
                <w:lang w:eastAsia="en-GB"/>
              </w:rPr>
              <w:t>3</w:t>
            </w:r>
            <w:r w:rsidRPr="00B12B32">
              <w:rPr>
                <w:rFonts w:cs="Arial"/>
                <w:b/>
                <w:bCs/>
                <w:color w:val="FFFFFF"/>
                <w:szCs w:val="20"/>
                <w:lang w:eastAsia="en-GB"/>
              </w:rPr>
              <w:t>)</w:t>
            </w:r>
          </w:p>
        </w:tc>
        <w:tc>
          <w:tcPr>
            <w:tcW w:w="515" w:type="pct"/>
            <w:tcBorders>
              <w:top w:val="single" w:sz="4" w:space="0" w:color="auto"/>
            </w:tcBorders>
            <w:shd w:val="clear" w:color="auto" w:fill="537121"/>
            <w:vAlign w:val="center"/>
          </w:tcPr>
          <w:p w14:paraId="0A775E15" w14:textId="7E3D7DAC" w:rsidR="00490102" w:rsidRDefault="00490102" w:rsidP="00490102">
            <w:pPr>
              <w:jc w:val="center"/>
              <w:rPr>
                <w:rFonts w:cs="Arial"/>
                <w:b/>
                <w:bCs/>
                <w:szCs w:val="20"/>
              </w:rPr>
            </w:pPr>
            <w:r w:rsidRPr="00B12B32">
              <w:rPr>
                <w:rFonts w:cs="Arial"/>
                <w:b/>
                <w:bCs/>
                <w:color w:val="FFFFFF"/>
                <w:szCs w:val="20"/>
                <w:lang w:eastAsia="en-GB"/>
              </w:rPr>
              <w:t>24-hour Objective (125 µg/m</w:t>
            </w:r>
            <w:r w:rsidRPr="00B12B32">
              <w:rPr>
                <w:rFonts w:cs="Arial"/>
                <w:b/>
                <w:bCs/>
                <w:color w:val="FFFFFF"/>
                <w:szCs w:val="20"/>
                <w:vertAlign w:val="superscript"/>
                <w:lang w:eastAsia="en-GB"/>
              </w:rPr>
              <w:t>3</w:t>
            </w:r>
            <w:r w:rsidRPr="00B12B32">
              <w:rPr>
                <w:rFonts w:cs="Arial"/>
                <w:b/>
                <w:bCs/>
                <w:color w:val="FFFFFF"/>
                <w:szCs w:val="20"/>
                <w:lang w:eastAsia="en-GB"/>
              </w:rPr>
              <w:t>)</w:t>
            </w:r>
          </w:p>
        </w:tc>
      </w:tr>
      <w:tr w:rsidR="00490102" w:rsidRPr="00B12B32" w14:paraId="22291611" w14:textId="77777777" w:rsidTr="00490102">
        <w:trPr>
          <w:cantSplit/>
          <w:trHeight w:val="315"/>
        </w:trPr>
        <w:tc>
          <w:tcPr>
            <w:tcW w:w="516" w:type="pct"/>
            <w:shd w:val="clear" w:color="000000" w:fill="CBE9D3"/>
            <w:vAlign w:val="center"/>
            <w:hideMark/>
          </w:tcPr>
          <w:p w14:paraId="04D543BD" w14:textId="77777777" w:rsidR="00490102" w:rsidRDefault="00490102" w:rsidP="00490102">
            <w:pPr>
              <w:jc w:val="center"/>
              <w:rPr>
                <w:rFonts w:cs="Arial"/>
                <w:szCs w:val="20"/>
              </w:rPr>
            </w:pPr>
            <w:r>
              <w:rPr>
                <w:rFonts w:cs="Arial"/>
                <w:szCs w:val="20"/>
              </w:rPr>
              <w:t>NA</w:t>
            </w:r>
          </w:p>
        </w:tc>
        <w:tc>
          <w:tcPr>
            <w:tcW w:w="464" w:type="pct"/>
            <w:vAlign w:val="center"/>
          </w:tcPr>
          <w:p w14:paraId="049467C8" w14:textId="77777777" w:rsidR="00490102" w:rsidRDefault="00490102" w:rsidP="00490102">
            <w:pPr>
              <w:jc w:val="center"/>
              <w:rPr>
                <w:rFonts w:cs="Arial"/>
                <w:szCs w:val="20"/>
              </w:rPr>
            </w:pPr>
            <w:r>
              <w:rPr>
                <w:rFonts w:cs="Arial"/>
                <w:szCs w:val="20"/>
              </w:rPr>
              <w:t>NA</w:t>
            </w:r>
          </w:p>
        </w:tc>
        <w:tc>
          <w:tcPr>
            <w:tcW w:w="464" w:type="pct"/>
            <w:vAlign w:val="center"/>
          </w:tcPr>
          <w:p w14:paraId="4C5E0706" w14:textId="77777777" w:rsidR="00490102" w:rsidRDefault="00490102" w:rsidP="00490102">
            <w:pPr>
              <w:jc w:val="center"/>
              <w:rPr>
                <w:rFonts w:cs="Arial"/>
                <w:szCs w:val="20"/>
              </w:rPr>
            </w:pPr>
            <w:r>
              <w:rPr>
                <w:rFonts w:cs="Arial"/>
                <w:szCs w:val="20"/>
              </w:rPr>
              <w:t>NA</w:t>
            </w:r>
          </w:p>
        </w:tc>
        <w:tc>
          <w:tcPr>
            <w:tcW w:w="464" w:type="pct"/>
            <w:shd w:val="clear" w:color="auto" w:fill="auto"/>
            <w:vAlign w:val="center"/>
            <w:hideMark/>
          </w:tcPr>
          <w:p w14:paraId="4E4040D4" w14:textId="77777777" w:rsidR="00490102" w:rsidRDefault="00490102" w:rsidP="00490102">
            <w:pPr>
              <w:jc w:val="center"/>
              <w:rPr>
                <w:rFonts w:cs="Arial"/>
                <w:szCs w:val="20"/>
              </w:rPr>
            </w:pPr>
            <w:r>
              <w:rPr>
                <w:rFonts w:cs="Arial"/>
                <w:szCs w:val="20"/>
              </w:rPr>
              <w:t> </w:t>
            </w:r>
          </w:p>
        </w:tc>
        <w:tc>
          <w:tcPr>
            <w:tcW w:w="670" w:type="pct"/>
            <w:shd w:val="clear" w:color="auto" w:fill="auto"/>
            <w:vAlign w:val="center"/>
            <w:hideMark/>
          </w:tcPr>
          <w:p w14:paraId="1203E214" w14:textId="77777777" w:rsidR="00490102" w:rsidRDefault="00490102" w:rsidP="00490102">
            <w:pPr>
              <w:jc w:val="center"/>
              <w:rPr>
                <w:rFonts w:cs="Arial"/>
                <w:szCs w:val="20"/>
              </w:rPr>
            </w:pPr>
            <w:r>
              <w:rPr>
                <w:rFonts w:cs="Arial"/>
                <w:szCs w:val="20"/>
              </w:rPr>
              <w:t>NA</w:t>
            </w:r>
          </w:p>
        </w:tc>
        <w:tc>
          <w:tcPr>
            <w:tcW w:w="773" w:type="pct"/>
            <w:shd w:val="clear" w:color="auto" w:fill="auto"/>
            <w:vAlign w:val="center"/>
            <w:hideMark/>
          </w:tcPr>
          <w:p w14:paraId="3A04E3AC" w14:textId="77777777" w:rsidR="00490102" w:rsidRDefault="00490102" w:rsidP="00490102">
            <w:pPr>
              <w:jc w:val="center"/>
              <w:rPr>
                <w:rFonts w:cs="Arial"/>
                <w:szCs w:val="20"/>
              </w:rPr>
            </w:pPr>
            <w:r>
              <w:rPr>
                <w:rFonts w:cs="Arial"/>
                <w:szCs w:val="20"/>
              </w:rPr>
              <w:t>NA</w:t>
            </w:r>
          </w:p>
        </w:tc>
        <w:tc>
          <w:tcPr>
            <w:tcW w:w="515" w:type="pct"/>
            <w:shd w:val="clear" w:color="auto" w:fill="auto"/>
            <w:vAlign w:val="center"/>
            <w:hideMark/>
          </w:tcPr>
          <w:p w14:paraId="689EFF1F" w14:textId="77777777" w:rsidR="00490102" w:rsidRDefault="00490102" w:rsidP="00490102">
            <w:pPr>
              <w:jc w:val="center"/>
              <w:rPr>
                <w:rFonts w:cs="Arial"/>
                <w:b/>
                <w:bCs/>
                <w:szCs w:val="20"/>
              </w:rPr>
            </w:pPr>
            <w:r>
              <w:rPr>
                <w:rFonts w:cs="Arial"/>
                <w:b/>
                <w:bCs/>
                <w:szCs w:val="20"/>
              </w:rPr>
              <w:t>-</w:t>
            </w:r>
          </w:p>
        </w:tc>
        <w:tc>
          <w:tcPr>
            <w:tcW w:w="619" w:type="pct"/>
            <w:shd w:val="clear" w:color="auto" w:fill="auto"/>
            <w:vAlign w:val="center"/>
            <w:hideMark/>
          </w:tcPr>
          <w:p w14:paraId="36AE2699" w14:textId="77777777" w:rsidR="00490102" w:rsidRDefault="00490102" w:rsidP="00490102">
            <w:pPr>
              <w:jc w:val="center"/>
              <w:rPr>
                <w:rFonts w:cs="Arial"/>
                <w:b/>
                <w:bCs/>
                <w:szCs w:val="20"/>
              </w:rPr>
            </w:pPr>
            <w:r>
              <w:rPr>
                <w:rFonts w:cs="Arial"/>
                <w:b/>
                <w:bCs/>
                <w:szCs w:val="20"/>
              </w:rPr>
              <w:t>-</w:t>
            </w:r>
          </w:p>
        </w:tc>
        <w:tc>
          <w:tcPr>
            <w:tcW w:w="515" w:type="pct"/>
            <w:shd w:val="clear" w:color="auto" w:fill="auto"/>
            <w:vAlign w:val="center"/>
            <w:hideMark/>
          </w:tcPr>
          <w:p w14:paraId="520B895B" w14:textId="77777777" w:rsidR="00490102" w:rsidRDefault="00490102" w:rsidP="00490102">
            <w:pPr>
              <w:jc w:val="center"/>
              <w:rPr>
                <w:rFonts w:cs="Arial"/>
                <w:b/>
                <w:bCs/>
                <w:szCs w:val="20"/>
              </w:rPr>
            </w:pPr>
            <w:r>
              <w:rPr>
                <w:rFonts w:cs="Arial"/>
                <w:b/>
                <w:bCs/>
                <w:szCs w:val="20"/>
              </w:rPr>
              <w:t>-</w:t>
            </w:r>
          </w:p>
        </w:tc>
      </w:tr>
    </w:tbl>
    <w:p w14:paraId="07C065D8" w14:textId="77777777" w:rsidR="00381481" w:rsidRPr="00862A3F" w:rsidRDefault="00381481" w:rsidP="00381481">
      <w:pPr>
        <w:spacing w:line="360" w:lineRule="auto"/>
      </w:pPr>
    </w:p>
    <w:p w14:paraId="61B20403" w14:textId="77777777" w:rsidR="00381481" w:rsidRDefault="00381481" w:rsidP="00381481">
      <w:pPr>
        <w:spacing w:before="60" w:after="60"/>
        <w:rPr>
          <w:rFonts w:cs="Arial"/>
          <w:iCs/>
        </w:rPr>
      </w:pPr>
      <w:bookmarkStart w:id="208" w:name="_MON_1549795024"/>
      <w:bookmarkStart w:id="209" w:name="_MON_1550651111"/>
      <w:bookmarkStart w:id="210" w:name="_MON_1550664200"/>
      <w:bookmarkEnd w:id="208"/>
      <w:bookmarkEnd w:id="209"/>
      <w:bookmarkEnd w:id="210"/>
    </w:p>
    <w:p w14:paraId="0550C894" w14:textId="77777777" w:rsidR="00B01AC3" w:rsidRDefault="00B01AC3" w:rsidP="00B01AC3">
      <w:pPr>
        <w:spacing w:before="60" w:after="60"/>
        <w:rPr>
          <w:rFonts w:cs="Arial"/>
          <w:iCs/>
        </w:rPr>
      </w:pPr>
      <w:r w:rsidRPr="00C24DBB">
        <w:rPr>
          <w:rFonts w:cs="Arial"/>
          <w:b/>
          <w:iCs/>
        </w:rPr>
        <w:t>Notes:</w:t>
      </w:r>
    </w:p>
    <w:p w14:paraId="072B85F3" w14:textId="77777777" w:rsidR="00B01AC3" w:rsidRPr="008603A5" w:rsidRDefault="00B01AC3" w:rsidP="00B01AC3">
      <w:pPr>
        <w:spacing w:before="60" w:after="60"/>
        <w:rPr>
          <w:rFonts w:cs="Arial"/>
          <w:b/>
          <w:iCs/>
        </w:rPr>
      </w:pPr>
      <w:r>
        <w:rPr>
          <w:rFonts w:cs="Arial"/>
          <w:iCs/>
        </w:rPr>
        <w:t>Exceedance</w:t>
      </w:r>
      <w:r w:rsidRPr="008603A5">
        <w:rPr>
          <w:rFonts w:cs="Arial"/>
          <w:iCs/>
        </w:rPr>
        <w:t>s of the SO</w:t>
      </w:r>
      <w:r w:rsidRPr="008603A5">
        <w:rPr>
          <w:rFonts w:cs="Arial"/>
          <w:iCs/>
          <w:vertAlign w:val="subscript"/>
        </w:rPr>
        <w:t>2</w:t>
      </w:r>
      <w:r w:rsidRPr="008603A5">
        <w:rPr>
          <w:rFonts w:cs="Arial"/>
          <w:iCs/>
        </w:rPr>
        <w:t xml:space="preserve"> objectives are shown in </w:t>
      </w:r>
      <w:r w:rsidRPr="008603A5">
        <w:rPr>
          <w:rFonts w:cs="Arial"/>
          <w:b/>
          <w:iCs/>
        </w:rPr>
        <w:t>bold</w:t>
      </w:r>
      <w:r w:rsidRPr="005F7505">
        <w:rPr>
          <w:rFonts w:cs="Arial"/>
          <w:iCs/>
        </w:rPr>
        <w:t xml:space="preserve"> (15-min mean = 35 allowed a year, 1-hour mean = 24 allowed a year, 24-hour mean = 3 allowed a year)</w:t>
      </w:r>
    </w:p>
    <w:p w14:paraId="2BBE66E3" w14:textId="77777777" w:rsidR="00B01AC3" w:rsidRPr="008603A5" w:rsidRDefault="00B01AC3" w:rsidP="00B01AC3">
      <w:pPr>
        <w:spacing w:before="60" w:after="60"/>
        <w:rPr>
          <w:rFonts w:cs="Arial"/>
          <w:iCs/>
          <w:szCs w:val="20"/>
        </w:rPr>
      </w:pPr>
      <w:r w:rsidRPr="008603A5">
        <w:rPr>
          <w:rFonts w:cs="Arial"/>
          <w:iCs/>
          <w:szCs w:val="20"/>
        </w:rPr>
        <w:t xml:space="preserve">(1) </w:t>
      </w:r>
      <w:r>
        <w:rPr>
          <w:rFonts w:cs="Arial"/>
          <w:iCs/>
          <w:szCs w:val="20"/>
        </w:rPr>
        <w:t>D</w:t>
      </w:r>
      <w:r w:rsidRPr="008603A5">
        <w:rPr>
          <w:rFonts w:cs="Arial"/>
          <w:iCs/>
          <w:szCs w:val="20"/>
        </w:rPr>
        <w:t>ata capture for the monitoring period, in cases where monitoring was only carried out for part of the year.</w:t>
      </w:r>
    </w:p>
    <w:p w14:paraId="427DE15D" w14:textId="77777777" w:rsidR="00B01AC3" w:rsidRPr="008603A5" w:rsidRDefault="00B01AC3" w:rsidP="00B01AC3">
      <w:pPr>
        <w:spacing w:before="60" w:after="60"/>
        <w:rPr>
          <w:rFonts w:cs="Arial"/>
          <w:iCs/>
          <w:szCs w:val="20"/>
        </w:rPr>
      </w:pPr>
      <w:r w:rsidRPr="008603A5">
        <w:rPr>
          <w:rFonts w:cs="Arial"/>
          <w:iCs/>
          <w:szCs w:val="20"/>
        </w:rPr>
        <w:t xml:space="preserve">(2) </w:t>
      </w:r>
      <w:r>
        <w:rPr>
          <w:rFonts w:cs="Arial"/>
          <w:iCs/>
          <w:szCs w:val="20"/>
        </w:rPr>
        <w:t>D</w:t>
      </w:r>
      <w:r w:rsidRPr="008603A5">
        <w:rPr>
          <w:rFonts w:cs="Arial"/>
          <w:iCs/>
          <w:szCs w:val="20"/>
        </w:rPr>
        <w:t>ata capture for the full calendar year (</w:t>
      </w:r>
      <w:proofErr w:type="gramStart"/>
      <w:r w:rsidRPr="008603A5">
        <w:rPr>
          <w:rFonts w:cs="Arial"/>
          <w:iCs/>
          <w:szCs w:val="20"/>
        </w:rPr>
        <w:t>e.g.</w:t>
      </w:r>
      <w:proofErr w:type="gramEnd"/>
      <w:r w:rsidRPr="008603A5">
        <w:rPr>
          <w:rFonts w:cs="Arial"/>
          <w:iCs/>
          <w:szCs w:val="20"/>
        </w:rPr>
        <w:t xml:space="preserve"> if monitoring was carried out for 6 months, the maximum data capture for the full calendar year is 50%)</w:t>
      </w:r>
      <w:r>
        <w:rPr>
          <w:rFonts w:cs="Arial"/>
          <w:iCs/>
          <w:szCs w:val="20"/>
        </w:rPr>
        <w:t>.</w:t>
      </w:r>
    </w:p>
    <w:p w14:paraId="723B90E3" w14:textId="77777777" w:rsidR="00B01AC3" w:rsidRDefault="00B01AC3" w:rsidP="00B01AC3">
      <w:pPr>
        <w:spacing w:before="60" w:after="60"/>
        <w:rPr>
          <w:rFonts w:cs="Arial"/>
          <w:iCs/>
          <w:szCs w:val="20"/>
        </w:rPr>
      </w:pPr>
      <w:r w:rsidRPr="008603A5">
        <w:rPr>
          <w:rFonts w:cs="Arial"/>
          <w:iCs/>
          <w:szCs w:val="20"/>
        </w:rPr>
        <w:t xml:space="preserve">(3) If the period of valid data is less than </w:t>
      </w:r>
      <w:r>
        <w:rPr>
          <w:rFonts w:cs="Arial"/>
          <w:iCs/>
          <w:szCs w:val="20"/>
        </w:rPr>
        <w:t>85%</w:t>
      </w:r>
      <w:r w:rsidRPr="008603A5">
        <w:rPr>
          <w:szCs w:val="20"/>
        </w:rPr>
        <w:t>, the relevant percentiles are provided in brackets</w:t>
      </w:r>
      <w:r w:rsidRPr="008603A5">
        <w:rPr>
          <w:rFonts w:cs="Arial"/>
          <w:iCs/>
          <w:szCs w:val="20"/>
        </w:rPr>
        <w:t>.</w:t>
      </w:r>
    </w:p>
    <w:p w14:paraId="72324814" w14:textId="77777777" w:rsidR="00154AE3" w:rsidRDefault="00154AE3" w:rsidP="00771B75">
      <w:pPr>
        <w:pStyle w:val="Style1"/>
        <w:rPr>
          <w:b/>
          <w:bCs/>
          <w:color w:val="00AF41"/>
          <w:szCs w:val="20"/>
        </w:rPr>
      </w:pPr>
    </w:p>
    <w:p w14:paraId="0E040B99" w14:textId="77777777" w:rsidR="00F20F26" w:rsidRDefault="00F20F26" w:rsidP="00146809">
      <w:pPr>
        <w:spacing w:before="60" w:after="60"/>
        <w:ind w:left="993"/>
        <w:rPr>
          <w:szCs w:val="20"/>
        </w:rPr>
        <w:sectPr w:rsidR="00F20F26" w:rsidSect="007E65B9">
          <w:footerReference w:type="default" r:id="rId34"/>
          <w:pgSz w:w="16838" w:h="11906" w:orient="landscape" w:code="9"/>
          <w:pgMar w:top="1418" w:right="1474" w:bottom="1418" w:left="1134" w:header="964" w:footer="454" w:gutter="0"/>
          <w:cols w:space="708"/>
          <w:docGrid w:linePitch="360"/>
        </w:sectPr>
      </w:pPr>
    </w:p>
    <w:p w14:paraId="747422A2" w14:textId="425A2C8E" w:rsidR="00116E3D" w:rsidRPr="00962CC9" w:rsidRDefault="00510D2B" w:rsidP="00962CC9">
      <w:pPr>
        <w:pStyle w:val="Heading1"/>
        <w:numPr>
          <w:ilvl w:val="0"/>
          <w:numId w:val="0"/>
        </w:numPr>
        <w:spacing w:before="0" w:after="0" w:line="360" w:lineRule="auto"/>
        <w:rPr>
          <w:sz w:val="2"/>
          <w:szCs w:val="24"/>
        </w:rPr>
      </w:pPr>
      <w:bookmarkStart w:id="211" w:name="_Toc445216706"/>
      <w:bookmarkStart w:id="212" w:name="_Toc532807261"/>
      <w:bookmarkStart w:id="213" w:name="_Toc17984499"/>
      <w:r w:rsidRPr="00962CC9">
        <w:rPr>
          <w:sz w:val="28"/>
          <w:szCs w:val="24"/>
        </w:rPr>
        <w:lastRenderedPageBreak/>
        <w:t>Appendix B</w:t>
      </w:r>
      <w:r w:rsidR="004D336C" w:rsidRPr="00962CC9">
        <w:rPr>
          <w:sz w:val="28"/>
          <w:szCs w:val="24"/>
        </w:rPr>
        <w:t>:</w:t>
      </w:r>
      <w:r w:rsidRPr="00962CC9">
        <w:rPr>
          <w:sz w:val="28"/>
          <w:szCs w:val="24"/>
        </w:rPr>
        <w:t xml:space="preserve"> </w:t>
      </w:r>
      <w:r w:rsidR="003A2DFA" w:rsidRPr="00962CC9">
        <w:rPr>
          <w:sz w:val="28"/>
          <w:szCs w:val="24"/>
        </w:rPr>
        <w:t>Full Monthly Diffusion Tube Results for</w:t>
      </w:r>
      <w:r w:rsidR="007E2339" w:rsidRPr="00962CC9">
        <w:rPr>
          <w:sz w:val="28"/>
          <w:szCs w:val="24"/>
        </w:rPr>
        <w:t xml:space="preserve"> </w:t>
      </w:r>
      <w:bookmarkEnd w:id="141"/>
      <w:bookmarkEnd w:id="211"/>
      <w:r w:rsidR="00427C92" w:rsidRPr="00962CC9">
        <w:rPr>
          <w:sz w:val="28"/>
          <w:szCs w:val="24"/>
        </w:rPr>
        <w:t>201</w:t>
      </w:r>
      <w:r w:rsidR="001F5145" w:rsidRPr="00962CC9">
        <w:rPr>
          <w:sz w:val="28"/>
          <w:szCs w:val="24"/>
        </w:rPr>
        <w:t>8</w:t>
      </w:r>
      <w:bookmarkEnd w:id="212"/>
      <w:bookmarkEnd w:id="213"/>
    </w:p>
    <w:p w14:paraId="0A2D2AAE" w14:textId="53EE34E9" w:rsidR="00BF122F" w:rsidRPr="00622B68" w:rsidRDefault="002C1F82" w:rsidP="007543F5">
      <w:pPr>
        <w:pStyle w:val="Heading2"/>
        <w:rPr>
          <w:sz w:val="2"/>
        </w:rPr>
      </w:pPr>
      <w:bookmarkStart w:id="214" w:name="_Toc445239294"/>
      <w:bookmarkStart w:id="215" w:name="_Toc3797315"/>
      <w:bookmarkStart w:id="216" w:name="_Toc17964746"/>
      <w:r w:rsidRPr="00622B68">
        <w:t>Table B.</w:t>
      </w:r>
      <w:r w:rsidR="00E97843" w:rsidRPr="00622B68">
        <w:rPr>
          <w:noProof/>
        </w:rPr>
        <w:fldChar w:fldCharType="begin"/>
      </w:r>
      <w:r w:rsidR="00E97843" w:rsidRPr="00622B68">
        <w:rPr>
          <w:noProof/>
        </w:rPr>
        <w:instrText xml:space="preserve"> SEQ Table_B. \* ARABIC </w:instrText>
      </w:r>
      <w:r w:rsidR="00E97843" w:rsidRPr="00622B68">
        <w:rPr>
          <w:noProof/>
        </w:rPr>
        <w:fldChar w:fldCharType="separate"/>
      </w:r>
      <w:r w:rsidR="00C54CBD">
        <w:rPr>
          <w:noProof/>
        </w:rPr>
        <w:t>1</w:t>
      </w:r>
      <w:r w:rsidR="00E97843" w:rsidRPr="00622B68">
        <w:rPr>
          <w:noProof/>
        </w:rPr>
        <w:fldChar w:fldCharType="end"/>
      </w:r>
      <w:r w:rsidR="00F20F26" w:rsidRPr="00622B68">
        <w:t xml:space="preserve"> </w:t>
      </w:r>
      <w:r w:rsidR="007666C2" w:rsidRPr="00622B68">
        <w:t>–</w:t>
      </w:r>
      <w:r w:rsidR="003F72EE" w:rsidRPr="00622B68">
        <w:t xml:space="preserve"> </w:t>
      </w:r>
      <w:r w:rsidR="00F20F26" w:rsidRPr="00622B68">
        <w:rPr>
          <w:noProof/>
        </w:rPr>
        <w:t>NO</w:t>
      </w:r>
      <w:r w:rsidR="00F20F26" w:rsidRPr="00622B68">
        <w:rPr>
          <w:noProof/>
          <w:vertAlign w:val="subscript"/>
        </w:rPr>
        <w:t>2</w:t>
      </w:r>
      <w:r w:rsidR="00F20F26" w:rsidRPr="00622B68">
        <w:t xml:space="preserve"> Monthly Diffusion Tube Results - </w:t>
      </w:r>
      <w:bookmarkEnd w:id="214"/>
      <w:r w:rsidR="00427C92" w:rsidRPr="00622B68">
        <w:t>201</w:t>
      </w:r>
      <w:r w:rsidR="001F5145" w:rsidRPr="00622B68">
        <w:t>8</w:t>
      </w:r>
      <w:bookmarkStart w:id="217" w:name="_MON_1550302732"/>
      <w:bookmarkStart w:id="218" w:name="_MON_1550651123"/>
      <w:bookmarkStart w:id="219" w:name="_MON_1550664230"/>
      <w:bookmarkEnd w:id="215"/>
      <w:bookmarkEnd w:id="216"/>
      <w:bookmarkEnd w:id="217"/>
      <w:bookmarkEnd w:id="218"/>
      <w:bookmarkEnd w:id="219"/>
    </w:p>
    <w:tbl>
      <w:tblPr>
        <w:tblW w:w="5446" w:type="pct"/>
        <w:tblInd w:w="-3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Caption w:val="NO2 Monthly Diffusion Tube Results - 2018"/>
        <w:tblDescription w:val="NO2 Monthly Diffusion Tube Results - 2018"/>
      </w:tblPr>
      <w:tblGrid>
        <w:gridCol w:w="712"/>
        <w:gridCol w:w="991"/>
        <w:gridCol w:w="1133"/>
        <w:gridCol w:w="708"/>
        <w:gridCol w:w="711"/>
        <w:gridCol w:w="708"/>
        <w:gridCol w:w="850"/>
        <w:gridCol w:w="708"/>
        <w:gridCol w:w="708"/>
        <w:gridCol w:w="711"/>
        <w:gridCol w:w="1561"/>
        <w:gridCol w:w="708"/>
        <w:gridCol w:w="708"/>
        <w:gridCol w:w="708"/>
        <w:gridCol w:w="708"/>
        <w:gridCol w:w="708"/>
        <w:gridCol w:w="1558"/>
        <w:gridCol w:w="1136"/>
      </w:tblGrid>
      <w:tr w:rsidR="006E5446" w:rsidRPr="00B12B32" w14:paraId="747E9DC8" w14:textId="77777777" w:rsidTr="006E5446">
        <w:trPr>
          <w:cantSplit/>
          <w:trHeight w:val="340"/>
          <w:tblHeader/>
        </w:trPr>
        <w:tc>
          <w:tcPr>
            <w:tcW w:w="226" w:type="pct"/>
            <w:shd w:val="clear" w:color="auto" w:fill="537121"/>
            <w:vAlign w:val="center"/>
          </w:tcPr>
          <w:p w14:paraId="2E552E9C" w14:textId="77777777" w:rsidR="00962CC9" w:rsidRPr="00490102" w:rsidRDefault="00962CC9" w:rsidP="00490102">
            <w:pPr>
              <w:jc w:val="center"/>
              <w:rPr>
                <w:rFonts w:cs="Arial"/>
                <w:b/>
                <w:bCs/>
                <w:color w:val="FFFFFF"/>
                <w:sz w:val="18"/>
                <w:szCs w:val="18"/>
                <w:lang w:eastAsia="en-GB"/>
              </w:rPr>
            </w:pPr>
          </w:p>
        </w:tc>
        <w:tc>
          <w:tcPr>
            <w:tcW w:w="315" w:type="pct"/>
            <w:shd w:val="clear" w:color="auto" w:fill="537121"/>
            <w:vAlign w:val="center"/>
          </w:tcPr>
          <w:p w14:paraId="14E9DF81" w14:textId="77777777" w:rsidR="00962CC9" w:rsidRPr="00490102" w:rsidRDefault="00962CC9" w:rsidP="00490102">
            <w:pPr>
              <w:jc w:val="center"/>
              <w:rPr>
                <w:rFonts w:cs="Arial"/>
                <w:b/>
                <w:bCs/>
                <w:color w:val="FFFFFF"/>
                <w:sz w:val="18"/>
                <w:szCs w:val="18"/>
                <w:lang w:eastAsia="en-GB"/>
              </w:rPr>
            </w:pPr>
          </w:p>
        </w:tc>
        <w:tc>
          <w:tcPr>
            <w:tcW w:w="360" w:type="pct"/>
            <w:tcBorders>
              <w:right w:val="single" w:sz="4" w:space="0" w:color="auto"/>
            </w:tcBorders>
            <w:shd w:val="clear" w:color="auto" w:fill="537121"/>
            <w:vAlign w:val="center"/>
          </w:tcPr>
          <w:p w14:paraId="6B30209E" w14:textId="77777777" w:rsidR="00962CC9" w:rsidRPr="00490102" w:rsidRDefault="00962CC9" w:rsidP="00490102">
            <w:pPr>
              <w:jc w:val="center"/>
              <w:rPr>
                <w:rFonts w:cs="Arial"/>
                <w:b/>
                <w:bCs/>
                <w:color w:val="FFFFFF"/>
                <w:sz w:val="18"/>
                <w:szCs w:val="18"/>
                <w:lang w:eastAsia="en-GB"/>
              </w:rPr>
            </w:pPr>
          </w:p>
        </w:tc>
        <w:tc>
          <w:tcPr>
            <w:tcW w:w="225" w:type="pct"/>
            <w:tcBorders>
              <w:top w:val="single" w:sz="4" w:space="0" w:color="auto"/>
              <w:left w:val="single" w:sz="4" w:space="0" w:color="auto"/>
              <w:bottom w:val="single" w:sz="4" w:space="0" w:color="auto"/>
              <w:right w:val="nil"/>
            </w:tcBorders>
            <w:shd w:val="clear" w:color="auto" w:fill="537121"/>
            <w:vAlign w:val="center"/>
          </w:tcPr>
          <w:p w14:paraId="3060358D" w14:textId="77777777" w:rsidR="00962CC9" w:rsidRPr="00490102" w:rsidRDefault="00962CC9" w:rsidP="00490102">
            <w:pPr>
              <w:jc w:val="center"/>
              <w:rPr>
                <w:rFonts w:cs="Arial"/>
                <w:b/>
                <w:bCs/>
                <w:color w:val="FFFFFF"/>
                <w:sz w:val="18"/>
                <w:szCs w:val="18"/>
                <w:lang w:eastAsia="en-GB"/>
              </w:rPr>
            </w:pPr>
          </w:p>
        </w:tc>
        <w:tc>
          <w:tcPr>
            <w:tcW w:w="226" w:type="pct"/>
            <w:tcBorders>
              <w:top w:val="single" w:sz="4" w:space="0" w:color="auto"/>
              <w:left w:val="nil"/>
              <w:bottom w:val="single" w:sz="4" w:space="0" w:color="auto"/>
              <w:right w:val="nil"/>
            </w:tcBorders>
            <w:shd w:val="clear" w:color="auto" w:fill="537121"/>
            <w:vAlign w:val="center"/>
          </w:tcPr>
          <w:p w14:paraId="75F32847" w14:textId="77777777" w:rsidR="00962CC9" w:rsidRPr="00490102" w:rsidRDefault="00962CC9" w:rsidP="00490102">
            <w:pPr>
              <w:jc w:val="center"/>
              <w:rPr>
                <w:rFonts w:cs="Arial"/>
                <w:b/>
                <w:bCs/>
                <w:color w:val="FFFFFF"/>
                <w:sz w:val="18"/>
                <w:szCs w:val="18"/>
                <w:lang w:eastAsia="en-GB"/>
              </w:rPr>
            </w:pPr>
          </w:p>
        </w:tc>
        <w:tc>
          <w:tcPr>
            <w:tcW w:w="225" w:type="pct"/>
            <w:tcBorders>
              <w:top w:val="single" w:sz="4" w:space="0" w:color="auto"/>
              <w:left w:val="nil"/>
              <w:bottom w:val="single" w:sz="4" w:space="0" w:color="auto"/>
              <w:right w:val="nil"/>
            </w:tcBorders>
            <w:shd w:val="clear" w:color="auto" w:fill="537121"/>
            <w:vAlign w:val="center"/>
          </w:tcPr>
          <w:p w14:paraId="0C5D25A1" w14:textId="77777777" w:rsidR="00962CC9" w:rsidRPr="00490102" w:rsidRDefault="00962CC9" w:rsidP="00490102">
            <w:pPr>
              <w:jc w:val="center"/>
              <w:rPr>
                <w:rFonts w:cs="Arial"/>
                <w:b/>
                <w:bCs/>
                <w:color w:val="FFFFFF"/>
                <w:sz w:val="18"/>
                <w:szCs w:val="18"/>
                <w:lang w:eastAsia="en-GB"/>
              </w:rPr>
            </w:pPr>
          </w:p>
        </w:tc>
        <w:tc>
          <w:tcPr>
            <w:tcW w:w="270" w:type="pct"/>
            <w:tcBorders>
              <w:top w:val="single" w:sz="4" w:space="0" w:color="auto"/>
              <w:left w:val="nil"/>
              <w:bottom w:val="single" w:sz="4" w:space="0" w:color="auto"/>
              <w:right w:val="nil"/>
            </w:tcBorders>
            <w:shd w:val="clear" w:color="auto" w:fill="537121"/>
            <w:vAlign w:val="center"/>
          </w:tcPr>
          <w:p w14:paraId="6C795273" w14:textId="77777777" w:rsidR="00962CC9" w:rsidRPr="00490102" w:rsidRDefault="00962CC9" w:rsidP="00490102">
            <w:pPr>
              <w:jc w:val="center"/>
              <w:rPr>
                <w:rFonts w:cs="Arial"/>
                <w:b/>
                <w:bCs/>
                <w:color w:val="FFFFFF"/>
                <w:sz w:val="18"/>
                <w:szCs w:val="18"/>
                <w:lang w:eastAsia="en-GB"/>
              </w:rPr>
            </w:pPr>
          </w:p>
        </w:tc>
        <w:tc>
          <w:tcPr>
            <w:tcW w:w="225" w:type="pct"/>
            <w:tcBorders>
              <w:top w:val="single" w:sz="4" w:space="0" w:color="auto"/>
              <w:left w:val="nil"/>
              <w:bottom w:val="single" w:sz="4" w:space="0" w:color="auto"/>
              <w:right w:val="nil"/>
            </w:tcBorders>
            <w:shd w:val="clear" w:color="auto" w:fill="537121"/>
            <w:vAlign w:val="center"/>
          </w:tcPr>
          <w:p w14:paraId="055CF221" w14:textId="77777777" w:rsidR="00962CC9" w:rsidRPr="00490102" w:rsidRDefault="00962CC9" w:rsidP="00490102">
            <w:pPr>
              <w:jc w:val="center"/>
              <w:rPr>
                <w:rFonts w:cs="Arial"/>
                <w:b/>
                <w:bCs/>
                <w:color w:val="FFFFFF"/>
                <w:sz w:val="18"/>
                <w:szCs w:val="18"/>
                <w:lang w:eastAsia="en-GB"/>
              </w:rPr>
            </w:pPr>
          </w:p>
        </w:tc>
        <w:tc>
          <w:tcPr>
            <w:tcW w:w="225" w:type="pct"/>
            <w:tcBorders>
              <w:top w:val="single" w:sz="4" w:space="0" w:color="auto"/>
              <w:left w:val="nil"/>
              <w:bottom w:val="single" w:sz="4" w:space="0" w:color="auto"/>
              <w:right w:val="nil"/>
            </w:tcBorders>
            <w:shd w:val="clear" w:color="auto" w:fill="537121"/>
            <w:vAlign w:val="center"/>
          </w:tcPr>
          <w:p w14:paraId="59C18247" w14:textId="77777777" w:rsidR="00962CC9" w:rsidRPr="00490102" w:rsidRDefault="00962CC9" w:rsidP="00490102">
            <w:pPr>
              <w:jc w:val="center"/>
              <w:rPr>
                <w:rFonts w:cs="Arial"/>
                <w:b/>
                <w:bCs/>
                <w:color w:val="FFFFFF"/>
                <w:sz w:val="18"/>
                <w:szCs w:val="18"/>
                <w:lang w:eastAsia="en-GB"/>
              </w:rPr>
            </w:pPr>
          </w:p>
        </w:tc>
        <w:tc>
          <w:tcPr>
            <w:tcW w:w="226" w:type="pct"/>
            <w:tcBorders>
              <w:top w:val="single" w:sz="4" w:space="0" w:color="auto"/>
              <w:left w:val="nil"/>
              <w:bottom w:val="single" w:sz="4" w:space="0" w:color="auto"/>
              <w:right w:val="nil"/>
            </w:tcBorders>
            <w:shd w:val="clear" w:color="auto" w:fill="537121"/>
            <w:vAlign w:val="center"/>
          </w:tcPr>
          <w:p w14:paraId="6FAFB0A9" w14:textId="77777777" w:rsidR="00962CC9" w:rsidRPr="00490102" w:rsidRDefault="00962CC9" w:rsidP="00490102">
            <w:pPr>
              <w:jc w:val="center"/>
              <w:rPr>
                <w:rFonts w:cs="Arial"/>
                <w:b/>
                <w:bCs/>
                <w:color w:val="FFFFFF"/>
                <w:sz w:val="18"/>
                <w:szCs w:val="18"/>
                <w:lang w:eastAsia="en-GB"/>
              </w:rPr>
            </w:pPr>
          </w:p>
        </w:tc>
        <w:tc>
          <w:tcPr>
            <w:tcW w:w="496" w:type="pct"/>
            <w:tcBorders>
              <w:top w:val="single" w:sz="4" w:space="0" w:color="auto"/>
              <w:left w:val="nil"/>
              <w:bottom w:val="single" w:sz="4" w:space="0" w:color="auto"/>
              <w:right w:val="nil"/>
            </w:tcBorders>
            <w:shd w:val="clear" w:color="auto" w:fill="537121"/>
            <w:vAlign w:val="center"/>
          </w:tcPr>
          <w:p w14:paraId="42193F8D" w14:textId="380488A4" w:rsidR="00962CC9" w:rsidRPr="00490102" w:rsidRDefault="00962CC9" w:rsidP="00490102">
            <w:pPr>
              <w:jc w:val="center"/>
              <w:rPr>
                <w:rFonts w:cs="Arial"/>
                <w:b/>
                <w:bCs/>
                <w:color w:val="FFFFFF"/>
                <w:sz w:val="18"/>
                <w:szCs w:val="18"/>
                <w:lang w:eastAsia="en-GB"/>
              </w:rPr>
            </w:pPr>
            <w:r w:rsidRPr="00490102">
              <w:rPr>
                <w:rFonts w:cs="Arial"/>
                <w:b/>
                <w:bCs/>
                <w:color w:val="FFFFFF"/>
                <w:sz w:val="19"/>
                <w:szCs w:val="19"/>
                <w:lang w:eastAsia="en-GB"/>
              </w:rPr>
              <w:t>NO</w:t>
            </w:r>
            <w:r w:rsidRPr="00490102">
              <w:rPr>
                <w:rFonts w:cs="Arial"/>
                <w:b/>
                <w:bCs/>
                <w:color w:val="FFFFFF"/>
                <w:sz w:val="19"/>
                <w:szCs w:val="19"/>
                <w:vertAlign w:val="subscript"/>
                <w:lang w:eastAsia="en-GB"/>
              </w:rPr>
              <w:t>2</w:t>
            </w:r>
            <w:r w:rsidRPr="00490102">
              <w:rPr>
                <w:rFonts w:cs="Arial"/>
                <w:b/>
                <w:bCs/>
                <w:color w:val="FFFFFF"/>
                <w:sz w:val="19"/>
                <w:szCs w:val="19"/>
                <w:lang w:eastAsia="en-GB"/>
              </w:rPr>
              <w:t xml:space="preserve"> Mean Concentrations (µg/m</w:t>
            </w:r>
            <w:r w:rsidRPr="00490102">
              <w:rPr>
                <w:rFonts w:cs="Arial"/>
                <w:b/>
                <w:bCs/>
                <w:color w:val="FFFFFF"/>
                <w:sz w:val="19"/>
                <w:szCs w:val="19"/>
                <w:vertAlign w:val="superscript"/>
                <w:lang w:eastAsia="en-GB"/>
              </w:rPr>
              <w:t>3</w:t>
            </w:r>
            <w:r w:rsidRPr="00490102">
              <w:rPr>
                <w:rFonts w:cs="Arial"/>
                <w:b/>
                <w:bCs/>
                <w:color w:val="FFFFFF"/>
                <w:sz w:val="19"/>
                <w:szCs w:val="19"/>
                <w:lang w:eastAsia="en-GB"/>
              </w:rPr>
              <w:t>)</w:t>
            </w:r>
          </w:p>
        </w:tc>
        <w:tc>
          <w:tcPr>
            <w:tcW w:w="225" w:type="pct"/>
            <w:tcBorders>
              <w:top w:val="single" w:sz="4" w:space="0" w:color="auto"/>
              <w:left w:val="nil"/>
              <w:bottom w:val="single" w:sz="4" w:space="0" w:color="auto"/>
              <w:right w:val="nil"/>
            </w:tcBorders>
            <w:shd w:val="clear" w:color="auto" w:fill="537121"/>
            <w:vAlign w:val="center"/>
          </w:tcPr>
          <w:p w14:paraId="5DA7DD50" w14:textId="77777777" w:rsidR="00962CC9" w:rsidRPr="00490102" w:rsidRDefault="00962CC9" w:rsidP="00490102">
            <w:pPr>
              <w:jc w:val="center"/>
              <w:rPr>
                <w:rFonts w:cs="Arial"/>
                <w:b/>
                <w:bCs/>
                <w:color w:val="FFFFFF"/>
                <w:sz w:val="18"/>
                <w:szCs w:val="18"/>
                <w:lang w:eastAsia="en-GB"/>
              </w:rPr>
            </w:pPr>
          </w:p>
        </w:tc>
        <w:tc>
          <w:tcPr>
            <w:tcW w:w="225" w:type="pct"/>
            <w:tcBorders>
              <w:top w:val="single" w:sz="4" w:space="0" w:color="auto"/>
              <w:left w:val="nil"/>
              <w:bottom w:val="single" w:sz="4" w:space="0" w:color="auto"/>
              <w:right w:val="nil"/>
            </w:tcBorders>
            <w:shd w:val="clear" w:color="auto" w:fill="537121"/>
            <w:vAlign w:val="center"/>
          </w:tcPr>
          <w:p w14:paraId="0BE21EC8" w14:textId="77777777" w:rsidR="00962CC9" w:rsidRPr="00490102" w:rsidRDefault="00962CC9" w:rsidP="00490102">
            <w:pPr>
              <w:jc w:val="center"/>
              <w:rPr>
                <w:rFonts w:cs="Arial"/>
                <w:b/>
                <w:bCs/>
                <w:color w:val="FFFFFF"/>
                <w:sz w:val="18"/>
                <w:szCs w:val="18"/>
                <w:lang w:eastAsia="en-GB"/>
              </w:rPr>
            </w:pPr>
          </w:p>
        </w:tc>
        <w:tc>
          <w:tcPr>
            <w:tcW w:w="225" w:type="pct"/>
            <w:tcBorders>
              <w:top w:val="single" w:sz="4" w:space="0" w:color="auto"/>
              <w:left w:val="nil"/>
              <w:bottom w:val="single" w:sz="4" w:space="0" w:color="auto"/>
              <w:right w:val="nil"/>
            </w:tcBorders>
            <w:shd w:val="clear" w:color="auto" w:fill="537121"/>
            <w:vAlign w:val="center"/>
          </w:tcPr>
          <w:p w14:paraId="7CC39487" w14:textId="77777777" w:rsidR="00962CC9" w:rsidRPr="00490102" w:rsidRDefault="00962CC9" w:rsidP="00490102">
            <w:pPr>
              <w:jc w:val="center"/>
              <w:rPr>
                <w:rFonts w:cs="Arial"/>
                <w:b/>
                <w:bCs/>
                <w:color w:val="FFFFFF"/>
                <w:sz w:val="18"/>
                <w:szCs w:val="18"/>
                <w:lang w:eastAsia="en-GB"/>
              </w:rPr>
            </w:pPr>
          </w:p>
        </w:tc>
        <w:tc>
          <w:tcPr>
            <w:tcW w:w="225" w:type="pct"/>
            <w:tcBorders>
              <w:top w:val="single" w:sz="4" w:space="0" w:color="auto"/>
              <w:left w:val="nil"/>
              <w:bottom w:val="single" w:sz="4" w:space="0" w:color="auto"/>
              <w:right w:val="nil"/>
            </w:tcBorders>
            <w:shd w:val="clear" w:color="auto" w:fill="537121"/>
            <w:vAlign w:val="center"/>
          </w:tcPr>
          <w:p w14:paraId="7625EFE2" w14:textId="77777777" w:rsidR="00962CC9" w:rsidRPr="00490102" w:rsidRDefault="00962CC9" w:rsidP="00490102">
            <w:pPr>
              <w:jc w:val="center"/>
              <w:rPr>
                <w:rFonts w:cs="Arial"/>
                <w:b/>
                <w:bCs/>
                <w:color w:val="FFFFFF"/>
                <w:sz w:val="18"/>
                <w:szCs w:val="18"/>
                <w:lang w:eastAsia="en-GB"/>
              </w:rPr>
            </w:pPr>
          </w:p>
        </w:tc>
        <w:tc>
          <w:tcPr>
            <w:tcW w:w="225" w:type="pct"/>
            <w:tcBorders>
              <w:top w:val="single" w:sz="4" w:space="0" w:color="auto"/>
              <w:left w:val="nil"/>
              <w:bottom w:val="single" w:sz="4" w:space="0" w:color="auto"/>
              <w:right w:val="nil"/>
            </w:tcBorders>
            <w:shd w:val="clear" w:color="auto" w:fill="537121"/>
            <w:vAlign w:val="center"/>
          </w:tcPr>
          <w:p w14:paraId="2870A039" w14:textId="77777777" w:rsidR="00962CC9" w:rsidRPr="00490102" w:rsidRDefault="00962CC9" w:rsidP="00490102">
            <w:pPr>
              <w:jc w:val="center"/>
              <w:rPr>
                <w:rFonts w:cs="Arial"/>
                <w:sz w:val="18"/>
                <w:szCs w:val="18"/>
              </w:rPr>
            </w:pPr>
          </w:p>
        </w:tc>
        <w:tc>
          <w:tcPr>
            <w:tcW w:w="495" w:type="pct"/>
            <w:tcBorders>
              <w:top w:val="single" w:sz="4" w:space="0" w:color="auto"/>
              <w:left w:val="nil"/>
              <w:bottom w:val="single" w:sz="4" w:space="0" w:color="auto"/>
              <w:right w:val="nil"/>
            </w:tcBorders>
            <w:shd w:val="clear" w:color="auto" w:fill="537121"/>
            <w:vAlign w:val="center"/>
          </w:tcPr>
          <w:p w14:paraId="03BF6C93" w14:textId="77777777" w:rsidR="00962CC9" w:rsidRPr="00490102" w:rsidRDefault="00962CC9" w:rsidP="00490102">
            <w:pPr>
              <w:jc w:val="center"/>
              <w:rPr>
                <w:rFonts w:cs="Arial"/>
                <w:b/>
                <w:bCs/>
                <w:color w:val="FFFFFF"/>
                <w:sz w:val="18"/>
                <w:szCs w:val="18"/>
                <w:lang w:eastAsia="en-GB"/>
              </w:rPr>
            </w:pPr>
          </w:p>
        </w:tc>
        <w:tc>
          <w:tcPr>
            <w:tcW w:w="361" w:type="pct"/>
            <w:tcBorders>
              <w:top w:val="single" w:sz="4" w:space="0" w:color="auto"/>
              <w:left w:val="nil"/>
              <w:bottom w:val="single" w:sz="4" w:space="0" w:color="auto"/>
              <w:right w:val="single" w:sz="4" w:space="0" w:color="auto"/>
            </w:tcBorders>
            <w:shd w:val="clear" w:color="auto" w:fill="537121"/>
            <w:vAlign w:val="center"/>
          </w:tcPr>
          <w:p w14:paraId="61B4E9EA" w14:textId="77777777" w:rsidR="00962CC9" w:rsidRPr="00490102" w:rsidRDefault="00962CC9" w:rsidP="00490102">
            <w:pPr>
              <w:jc w:val="center"/>
              <w:rPr>
                <w:rFonts w:cs="Arial"/>
                <w:sz w:val="18"/>
                <w:szCs w:val="18"/>
              </w:rPr>
            </w:pPr>
          </w:p>
        </w:tc>
      </w:tr>
      <w:tr w:rsidR="006E5446" w:rsidRPr="00B12B32" w14:paraId="630CAF98" w14:textId="77777777" w:rsidTr="006E5446">
        <w:trPr>
          <w:cantSplit/>
          <w:trHeight w:val="340"/>
          <w:tblHeader/>
        </w:trPr>
        <w:tc>
          <w:tcPr>
            <w:tcW w:w="226" w:type="pct"/>
            <w:shd w:val="clear" w:color="auto" w:fill="537121"/>
            <w:vAlign w:val="center"/>
          </w:tcPr>
          <w:p w14:paraId="1576C346" w14:textId="687AC021" w:rsidR="00490102" w:rsidRPr="00490102" w:rsidRDefault="00490102" w:rsidP="00490102">
            <w:pPr>
              <w:jc w:val="center"/>
              <w:rPr>
                <w:rFonts w:cs="Arial"/>
                <w:sz w:val="18"/>
                <w:szCs w:val="18"/>
              </w:rPr>
            </w:pPr>
            <w:r w:rsidRPr="00490102">
              <w:rPr>
                <w:rFonts w:cs="Arial"/>
                <w:b/>
                <w:bCs/>
                <w:color w:val="FFFFFF"/>
                <w:sz w:val="18"/>
                <w:szCs w:val="18"/>
                <w:lang w:eastAsia="en-GB"/>
              </w:rPr>
              <w:t>Site ID</w:t>
            </w:r>
          </w:p>
        </w:tc>
        <w:tc>
          <w:tcPr>
            <w:tcW w:w="315" w:type="pct"/>
            <w:shd w:val="clear" w:color="auto" w:fill="537121"/>
            <w:vAlign w:val="center"/>
          </w:tcPr>
          <w:p w14:paraId="082E2368" w14:textId="4829A6F3" w:rsidR="00490102" w:rsidRPr="00490102" w:rsidRDefault="00490102" w:rsidP="00490102">
            <w:pPr>
              <w:jc w:val="center"/>
              <w:rPr>
                <w:rFonts w:cs="Arial"/>
                <w:sz w:val="18"/>
                <w:szCs w:val="18"/>
              </w:rPr>
            </w:pPr>
            <w:r w:rsidRPr="00490102">
              <w:rPr>
                <w:rFonts w:cs="Arial"/>
                <w:b/>
                <w:bCs/>
                <w:color w:val="FFFFFF"/>
                <w:sz w:val="18"/>
                <w:szCs w:val="18"/>
                <w:lang w:eastAsia="en-GB"/>
              </w:rPr>
              <w:t>X OS Grid Ref (Easting)</w:t>
            </w:r>
          </w:p>
        </w:tc>
        <w:tc>
          <w:tcPr>
            <w:tcW w:w="360" w:type="pct"/>
            <w:shd w:val="clear" w:color="auto" w:fill="537121"/>
            <w:vAlign w:val="center"/>
          </w:tcPr>
          <w:p w14:paraId="6D11117D" w14:textId="00F6A6E0" w:rsidR="00490102" w:rsidRPr="00490102" w:rsidRDefault="00490102" w:rsidP="00490102">
            <w:pPr>
              <w:jc w:val="center"/>
              <w:rPr>
                <w:rFonts w:cs="Arial"/>
                <w:sz w:val="18"/>
                <w:szCs w:val="18"/>
              </w:rPr>
            </w:pPr>
            <w:r w:rsidRPr="00490102">
              <w:rPr>
                <w:rFonts w:cs="Arial"/>
                <w:b/>
                <w:bCs/>
                <w:color w:val="FFFFFF"/>
                <w:sz w:val="18"/>
                <w:szCs w:val="18"/>
                <w:lang w:eastAsia="en-GB"/>
              </w:rPr>
              <w:t>Y OS Grid Ref (Northing)</w:t>
            </w:r>
          </w:p>
        </w:tc>
        <w:tc>
          <w:tcPr>
            <w:tcW w:w="225" w:type="pct"/>
            <w:tcBorders>
              <w:top w:val="single" w:sz="4" w:space="0" w:color="auto"/>
            </w:tcBorders>
            <w:shd w:val="clear" w:color="auto" w:fill="537121"/>
            <w:vAlign w:val="center"/>
          </w:tcPr>
          <w:p w14:paraId="42D8D7E7" w14:textId="49A0EEBB" w:rsidR="00490102" w:rsidRPr="00490102" w:rsidRDefault="00490102" w:rsidP="00490102">
            <w:pPr>
              <w:jc w:val="center"/>
              <w:rPr>
                <w:rFonts w:ascii="Calibri" w:hAnsi="Calibri" w:cs="Calibri"/>
                <w:color w:val="000000"/>
                <w:sz w:val="18"/>
                <w:szCs w:val="18"/>
              </w:rPr>
            </w:pPr>
            <w:r w:rsidRPr="00490102">
              <w:rPr>
                <w:rFonts w:cs="Arial"/>
                <w:b/>
                <w:bCs/>
                <w:color w:val="FFFFFF"/>
                <w:sz w:val="18"/>
                <w:szCs w:val="18"/>
                <w:lang w:eastAsia="en-GB"/>
              </w:rPr>
              <w:t>Jan</w:t>
            </w:r>
          </w:p>
        </w:tc>
        <w:tc>
          <w:tcPr>
            <w:tcW w:w="226" w:type="pct"/>
            <w:tcBorders>
              <w:top w:val="single" w:sz="4" w:space="0" w:color="auto"/>
            </w:tcBorders>
            <w:shd w:val="clear" w:color="auto" w:fill="537121"/>
            <w:vAlign w:val="center"/>
          </w:tcPr>
          <w:p w14:paraId="13DF9D8D" w14:textId="3DF3571F" w:rsidR="00490102" w:rsidRPr="00490102" w:rsidRDefault="00490102" w:rsidP="00490102">
            <w:pPr>
              <w:jc w:val="center"/>
              <w:rPr>
                <w:rFonts w:ascii="Calibri" w:hAnsi="Calibri" w:cs="Calibri"/>
                <w:color w:val="000000"/>
                <w:sz w:val="18"/>
                <w:szCs w:val="18"/>
              </w:rPr>
            </w:pPr>
            <w:r w:rsidRPr="00490102">
              <w:rPr>
                <w:rFonts w:cs="Arial"/>
                <w:b/>
                <w:bCs/>
                <w:color w:val="FFFFFF"/>
                <w:sz w:val="18"/>
                <w:szCs w:val="18"/>
                <w:lang w:eastAsia="en-GB"/>
              </w:rPr>
              <w:t>Feb</w:t>
            </w:r>
          </w:p>
        </w:tc>
        <w:tc>
          <w:tcPr>
            <w:tcW w:w="225" w:type="pct"/>
            <w:tcBorders>
              <w:top w:val="single" w:sz="4" w:space="0" w:color="auto"/>
            </w:tcBorders>
            <w:shd w:val="clear" w:color="auto" w:fill="537121"/>
            <w:vAlign w:val="center"/>
          </w:tcPr>
          <w:p w14:paraId="04ABDB88" w14:textId="3B621C46" w:rsidR="00490102" w:rsidRPr="00490102" w:rsidRDefault="00490102" w:rsidP="00490102">
            <w:pPr>
              <w:jc w:val="center"/>
              <w:rPr>
                <w:rFonts w:ascii="Calibri" w:hAnsi="Calibri" w:cs="Calibri"/>
                <w:color w:val="000000"/>
                <w:sz w:val="18"/>
                <w:szCs w:val="18"/>
              </w:rPr>
            </w:pPr>
            <w:r w:rsidRPr="00490102">
              <w:rPr>
                <w:rFonts w:cs="Arial"/>
                <w:b/>
                <w:bCs/>
                <w:color w:val="FFFFFF"/>
                <w:sz w:val="18"/>
                <w:szCs w:val="18"/>
                <w:lang w:eastAsia="en-GB"/>
              </w:rPr>
              <w:t>Mar</w:t>
            </w:r>
          </w:p>
        </w:tc>
        <w:tc>
          <w:tcPr>
            <w:tcW w:w="270" w:type="pct"/>
            <w:tcBorders>
              <w:top w:val="single" w:sz="4" w:space="0" w:color="auto"/>
            </w:tcBorders>
            <w:shd w:val="clear" w:color="auto" w:fill="537121"/>
            <w:vAlign w:val="center"/>
          </w:tcPr>
          <w:p w14:paraId="50119173" w14:textId="3DE3855E" w:rsidR="00490102" w:rsidRPr="00490102" w:rsidRDefault="00490102" w:rsidP="00490102">
            <w:pPr>
              <w:jc w:val="center"/>
              <w:rPr>
                <w:rFonts w:ascii="Calibri" w:hAnsi="Calibri" w:cs="Calibri"/>
                <w:b/>
                <w:bCs/>
                <w:color w:val="000000"/>
                <w:sz w:val="18"/>
                <w:szCs w:val="18"/>
              </w:rPr>
            </w:pPr>
            <w:r w:rsidRPr="00490102">
              <w:rPr>
                <w:rFonts w:cs="Arial"/>
                <w:b/>
                <w:bCs/>
                <w:color w:val="FFFFFF"/>
                <w:sz w:val="18"/>
                <w:szCs w:val="18"/>
                <w:lang w:eastAsia="en-GB"/>
              </w:rPr>
              <w:t>Apr</w:t>
            </w:r>
          </w:p>
        </w:tc>
        <w:tc>
          <w:tcPr>
            <w:tcW w:w="225" w:type="pct"/>
            <w:tcBorders>
              <w:top w:val="single" w:sz="4" w:space="0" w:color="auto"/>
            </w:tcBorders>
            <w:shd w:val="clear" w:color="auto" w:fill="537121"/>
            <w:vAlign w:val="center"/>
          </w:tcPr>
          <w:p w14:paraId="4D05C696" w14:textId="5C803C1E" w:rsidR="00490102" w:rsidRPr="00490102" w:rsidRDefault="00490102" w:rsidP="00490102">
            <w:pPr>
              <w:jc w:val="center"/>
              <w:rPr>
                <w:rFonts w:ascii="Calibri" w:hAnsi="Calibri" w:cs="Calibri"/>
                <w:color w:val="000000"/>
                <w:sz w:val="18"/>
                <w:szCs w:val="18"/>
              </w:rPr>
            </w:pPr>
            <w:r w:rsidRPr="00490102">
              <w:rPr>
                <w:rFonts w:cs="Arial"/>
                <w:b/>
                <w:bCs/>
                <w:color w:val="FFFFFF"/>
                <w:sz w:val="18"/>
                <w:szCs w:val="18"/>
                <w:lang w:eastAsia="en-GB"/>
              </w:rPr>
              <w:t>May</w:t>
            </w:r>
          </w:p>
        </w:tc>
        <w:tc>
          <w:tcPr>
            <w:tcW w:w="225" w:type="pct"/>
            <w:tcBorders>
              <w:top w:val="single" w:sz="4" w:space="0" w:color="auto"/>
            </w:tcBorders>
            <w:shd w:val="clear" w:color="auto" w:fill="537121"/>
            <w:vAlign w:val="center"/>
          </w:tcPr>
          <w:p w14:paraId="71A05237" w14:textId="3E8F23FD" w:rsidR="00490102" w:rsidRPr="00490102" w:rsidRDefault="00490102" w:rsidP="00490102">
            <w:pPr>
              <w:jc w:val="center"/>
              <w:rPr>
                <w:rFonts w:ascii="Calibri" w:hAnsi="Calibri" w:cs="Calibri"/>
                <w:color w:val="000000"/>
                <w:sz w:val="18"/>
                <w:szCs w:val="18"/>
              </w:rPr>
            </w:pPr>
            <w:r w:rsidRPr="00490102">
              <w:rPr>
                <w:rFonts w:cs="Arial"/>
                <w:b/>
                <w:bCs/>
                <w:color w:val="FFFFFF"/>
                <w:sz w:val="18"/>
                <w:szCs w:val="18"/>
                <w:lang w:eastAsia="en-GB"/>
              </w:rPr>
              <w:t>Jun</w:t>
            </w:r>
          </w:p>
        </w:tc>
        <w:tc>
          <w:tcPr>
            <w:tcW w:w="226" w:type="pct"/>
            <w:tcBorders>
              <w:top w:val="single" w:sz="4" w:space="0" w:color="auto"/>
            </w:tcBorders>
            <w:shd w:val="clear" w:color="auto" w:fill="537121"/>
            <w:vAlign w:val="center"/>
          </w:tcPr>
          <w:p w14:paraId="2E7EED23" w14:textId="146479A1" w:rsidR="00490102" w:rsidRPr="00490102" w:rsidRDefault="00490102" w:rsidP="00490102">
            <w:pPr>
              <w:jc w:val="center"/>
              <w:rPr>
                <w:rFonts w:ascii="Calibri" w:hAnsi="Calibri" w:cs="Calibri"/>
                <w:color w:val="000000"/>
                <w:sz w:val="18"/>
                <w:szCs w:val="18"/>
              </w:rPr>
            </w:pPr>
            <w:r w:rsidRPr="00490102">
              <w:rPr>
                <w:rFonts w:cs="Arial"/>
                <w:b/>
                <w:bCs/>
                <w:color w:val="FFFFFF"/>
                <w:sz w:val="18"/>
                <w:szCs w:val="18"/>
                <w:lang w:eastAsia="en-GB"/>
              </w:rPr>
              <w:t>Jul</w:t>
            </w:r>
          </w:p>
        </w:tc>
        <w:tc>
          <w:tcPr>
            <w:tcW w:w="496" w:type="pct"/>
            <w:tcBorders>
              <w:top w:val="single" w:sz="4" w:space="0" w:color="auto"/>
            </w:tcBorders>
            <w:shd w:val="clear" w:color="auto" w:fill="537121"/>
            <w:vAlign w:val="center"/>
          </w:tcPr>
          <w:p w14:paraId="565C1395" w14:textId="6D9ACB5C" w:rsidR="00490102" w:rsidRPr="00490102" w:rsidRDefault="00490102" w:rsidP="00490102">
            <w:pPr>
              <w:jc w:val="center"/>
              <w:rPr>
                <w:rFonts w:ascii="Calibri" w:hAnsi="Calibri" w:cs="Calibri"/>
                <w:color w:val="000000"/>
                <w:sz w:val="18"/>
                <w:szCs w:val="18"/>
              </w:rPr>
            </w:pPr>
            <w:r w:rsidRPr="00490102">
              <w:rPr>
                <w:rFonts w:cs="Arial"/>
                <w:b/>
                <w:bCs/>
                <w:color w:val="FFFFFF"/>
                <w:sz w:val="18"/>
                <w:szCs w:val="18"/>
                <w:lang w:eastAsia="en-GB"/>
              </w:rPr>
              <w:t>Aug</w:t>
            </w:r>
          </w:p>
        </w:tc>
        <w:tc>
          <w:tcPr>
            <w:tcW w:w="225" w:type="pct"/>
            <w:tcBorders>
              <w:top w:val="single" w:sz="4" w:space="0" w:color="auto"/>
            </w:tcBorders>
            <w:shd w:val="clear" w:color="auto" w:fill="537121"/>
            <w:vAlign w:val="center"/>
          </w:tcPr>
          <w:p w14:paraId="256819FD" w14:textId="66787943" w:rsidR="00490102" w:rsidRPr="00490102" w:rsidRDefault="00490102" w:rsidP="00490102">
            <w:pPr>
              <w:jc w:val="center"/>
              <w:rPr>
                <w:rFonts w:ascii="Calibri" w:hAnsi="Calibri" w:cs="Calibri"/>
                <w:color w:val="000000"/>
                <w:sz w:val="18"/>
                <w:szCs w:val="18"/>
              </w:rPr>
            </w:pPr>
            <w:r w:rsidRPr="00490102">
              <w:rPr>
                <w:rFonts w:cs="Arial"/>
                <w:b/>
                <w:bCs/>
                <w:color w:val="FFFFFF"/>
                <w:sz w:val="18"/>
                <w:szCs w:val="18"/>
                <w:lang w:eastAsia="en-GB"/>
              </w:rPr>
              <w:t>Sep</w:t>
            </w:r>
          </w:p>
        </w:tc>
        <w:tc>
          <w:tcPr>
            <w:tcW w:w="225" w:type="pct"/>
            <w:tcBorders>
              <w:top w:val="single" w:sz="4" w:space="0" w:color="auto"/>
            </w:tcBorders>
            <w:shd w:val="clear" w:color="auto" w:fill="537121"/>
            <w:vAlign w:val="center"/>
          </w:tcPr>
          <w:p w14:paraId="25B9D71A" w14:textId="36D0EE76" w:rsidR="00490102" w:rsidRPr="00490102" w:rsidRDefault="00490102" w:rsidP="00490102">
            <w:pPr>
              <w:jc w:val="center"/>
              <w:rPr>
                <w:rFonts w:ascii="Calibri" w:hAnsi="Calibri" w:cs="Calibri"/>
                <w:color w:val="000000"/>
                <w:sz w:val="18"/>
                <w:szCs w:val="18"/>
              </w:rPr>
            </w:pPr>
            <w:r w:rsidRPr="00490102">
              <w:rPr>
                <w:rFonts w:cs="Arial"/>
                <w:b/>
                <w:bCs/>
                <w:color w:val="FFFFFF"/>
                <w:sz w:val="18"/>
                <w:szCs w:val="18"/>
                <w:lang w:eastAsia="en-GB"/>
              </w:rPr>
              <w:t>Oct</w:t>
            </w:r>
          </w:p>
        </w:tc>
        <w:tc>
          <w:tcPr>
            <w:tcW w:w="225" w:type="pct"/>
            <w:tcBorders>
              <w:top w:val="single" w:sz="4" w:space="0" w:color="auto"/>
            </w:tcBorders>
            <w:shd w:val="clear" w:color="auto" w:fill="537121"/>
            <w:vAlign w:val="center"/>
          </w:tcPr>
          <w:p w14:paraId="657DD244" w14:textId="0858E6A8" w:rsidR="00490102" w:rsidRPr="00490102" w:rsidRDefault="00490102" w:rsidP="00490102">
            <w:pPr>
              <w:jc w:val="center"/>
              <w:rPr>
                <w:rFonts w:ascii="Calibri" w:hAnsi="Calibri" w:cs="Calibri"/>
                <w:b/>
                <w:bCs/>
                <w:color w:val="000000"/>
                <w:sz w:val="18"/>
                <w:szCs w:val="18"/>
              </w:rPr>
            </w:pPr>
            <w:r w:rsidRPr="00490102">
              <w:rPr>
                <w:rFonts w:cs="Arial"/>
                <w:b/>
                <w:bCs/>
                <w:color w:val="FFFFFF"/>
                <w:sz w:val="18"/>
                <w:szCs w:val="18"/>
                <w:lang w:eastAsia="en-GB"/>
              </w:rPr>
              <w:t>Nov</w:t>
            </w:r>
          </w:p>
        </w:tc>
        <w:tc>
          <w:tcPr>
            <w:tcW w:w="225" w:type="pct"/>
            <w:tcBorders>
              <w:top w:val="single" w:sz="4" w:space="0" w:color="auto"/>
              <w:right w:val="single" w:sz="4" w:space="0" w:color="auto"/>
            </w:tcBorders>
            <w:shd w:val="clear" w:color="auto" w:fill="537121"/>
            <w:vAlign w:val="center"/>
          </w:tcPr>
          <w:p w14:paraId="26F86208" w14:textId="559580F0" w:rsidR="00490102" w:rsidRPr="00490102" w:rsidRDefault="00490102" w:rsidP="00490102">
            <w:pPr>
              <w:jc w:val="center"/>
              <w:rPr>
                <w:rFonts w:ascii="Calibri" w:hAnsi="Calibri" w:cs="Calibri"/>
                <w:color w:val="000000"/>
                <w:sz w:val="18"/>
                <w:szCs w:val="18"/>
              </w:rPr>
            </w:pPr>
            <w:r w:rsidRPr="00490102">
              <w:rPr>
                <w:rFonts w:cs="Arial"/>
                <w:b/>
                <w:bCs/>
                <w:color w:val="FFFFFF"/>
                <w:sz w:val="18"/>
                <w:szCs w:val="18"/>
                <w:lang w:eastAsia="en-GB"/>
              </w:rPr>
              <w:t>Dec</w:t>
            </w:r>
          </w:p>
        </w:tc>
        <w:tc>
          <w:tcPr>
            <w:tcW w:w="225" w:type="pct"/>
            <w:tcBorders>
              <w:top w:val="single" w:sz="4" w:space="0" w:color="auto"/>
              <w:left w:val="single" w:sz="4" w:space="0" w:color="auto"/>
              <w:bottom w:val="single" w:sz="4" w:space="0" w:color="auto"/>
              <w:right w:val="nil"/>
            </w:tcBorders>
            <w:shd w:val="clear" w:color="auto" w:fill="537121"/>
            <w:vAlign w:val="center"/>
          </w:tcPr>
          <w:p w14:paraId="21D592E4" w14:textId="77777777" w:rsidR="00490102" w:rsidRPr="00490102" w:rsidRDefault="00490102" w:rsidP="00490102">
            <w:pPr>
              <w:jc w:val="center"/>
              <w:rPr>
                <w:rFonts w:cs="Arial"/>
                <w:sz w:val="18"/>
                <w:szCs w:val="18"/>
              </w:rPr>
            </w:pPr>
          </w:p>
        </w:tc>
        <w:tc>
          <w:tcPr>
            <w:tcW w:w="495" w:type="pct"/>
            <w:tcBorders>
              <w:top w:val="single" w:sz="4" w:space="0" w:color="auto"/>
              <w:left w:val="nil"/>
              <w:bottom w:val="single" w:sz="4" w:space="0" w:color="auto"/>
              <w:right w:val="nil"/>
            </w:tcBorders>
            <w:shd w:val="clear" w:color="auto" w:fill="537121"/>
            <w:vAlign w:val="center"/>
          </w:tcPr>
          <w:p w14:paraId="19710155" w14:textId="60BA7F93" w:rsidR="00490102" w:rsidRPr="00490102" w:rsidRDefault="00490102" w:rsidP="00490102">
            <w:pPr>
              <w:jc w:val="center"/>
              <w:rPr>
                <w:rFonts w:cs="Arial"/>
                <w:sz w:val="18"/>
                <w:szCs w:val="18"/>
              </w:rPr>
            </w:pPr>
            <w:r w:rsidRPr="00490102">
              <w:rPr>
                <w:rFonts w:cs="Arial"/>
                <w:b/>
                <w:bCs/>
                <w:color w:val="FFFFFF"/>
                <w:sz w:val="18"/>
                <w:szCs w:val="18"/>
                <w:lang w:eastAsia="en-GB"/>
              </w:rPr>
              <w:t>Annual Mean</w:t>
            </w:r>
          </w:p>
        </w:tc>
        <w:tc>
          <w:tcPr>
            <w:tcW w:w="361" w:type="pct"/>
            <w:tcBorders>
              <w:top w:val="single" w:sz="4" w:space="0" w:color="auto"/>
              <w:left w:val="nil"/>
              <w:bottom w:val="single" w:sz="4" w:space="0" w:color="auto"/>
              <w:right w:val="single" w:sz="4" w:space="0" w:color="auto"/>
            </w:tcBorders>
            <w:shd w:val="clear" w:color="auto" w:fill="537121"/>
            <w:vAlign w:val="center"/>
          </w:tcPr>
          <w:p w14:paraId="1F4CDED1" w14:textId="77777777" w:rsidR="00490102" w:rsidRPr="00490102" w:rsidRDefault="00490102" w:rsidP="00490102">
            <w:pPr>
              <w:jc w:val="center"/>
              <w:rPr>
                <w:rFonts w:cs="Arial"/>
                <w:sz w:val="18"/>
                <w:szCs w:val="18"/>
              </w:rPr>
            </w:pPr>
          </w:p>
        </w:tc>
      </w:tr>
      <w:tr w:rsidR="006E5446" w:rsidRPr="00B12B32" w14:paraId="2E0F1DB4" w14:textId="77777777" w:rsidTr="006E5446">
        <w:trPr>
          <w:cantSplit/>
          <w:trHeight w:val="340"/>
          <w:tblHeader/>
        </w:trPr>
        <w:tc>
          <w:tcPr>
            <w:tcW w:w="226" w:type="pct"/>
            <w:shd w:val="clear" w:color="auto" w:fill="537121"/>
            <w:vAlign w:val="center"/>
          </w:tcPr>
          <w:p w14:paraId="7FFD28E4" w14:textId="77777777" w:rsidR="00490102" w:rsidRDefault="00490102" w:rsidP="00490102">
            <w:pPr>
              <w:jc w:val="center"/>
              <w:rPr>
                <w:rFonts w:cs="Arial"/>
                <w:szCs w:val="20"/>
              </w:rPr>
            </w:pPr>
          </w:p>
        </w:tc>
        <w:tc>
          <w:tcPr>
            <w:tcW w:w="315" w:type="pct"/>
            <w:shd w:val="clear" w:color="auto" w:fill="537121"/>
            <w:vAlign w:val="center"/>
          </w:tcPr>
          <w:p w14:paraId="2E16C098" w14:textId="77777777" w:rsidR="00490102" w:rsidRDefault="00490102" w:rsidP="00490102">
            <w:pPr>
              <w:jc w:val="center"/>
              <w:rPr>
                <w:rFonts w:cs="Arial"/>
                <w:szCs w:val="20"/>
              </w:rPr>
            </w:pPr>
          </w:p>
        </w:tc>
        <w:tc>
          <w:tcPr>
            <w:tcW w:w="360" w:type="pct"/>
            <w:shd w:val="clear" w:color="auto" w:fill="537121"/>
            <w:vAlign w:val="center"/>
          </w:tcPr>
          <w:p w14:paraId="39E7542C" w14:textId="77777777" w:rsidR="00490102" w:rsidRDefault="00490102" w:rsidP="00490102">
            <w:pPr>
              <w:jc w:val="center"/>
              <w:rPr>
                <w:rFonts w:cs="Arial"/>
                <w:szCs w:val="20"/>
              </w:rPr>
            </w:pPr>
          </w:p>
        </w:tc>
        <w:tc>
          <w:tcPr>
            <w:tcW w:w="225" w:type="pct"/>
            <w:shd w:val="clear" w:color="auto" w:fill="537121"/>
            <w:vAlign w:val="center"/>
          </w:tcPr>
          <w:p w14:paraId="7A94E45D" w14:textId="77777777" w:rsidR="00490102" w:rsidRDefault="00490102" w:rsidP="00490102">
            <w:pPr>
              <w:jc w:val="center"/>
              <w:rPr>
                <w:rFonts w:ascii="Calibri" w:hAnsi="Calibri" w:cs="Calibri"/>
                <w:color w:val="000000"/>
                <w:szCs w:val="20"/>
              </w:rPr>
            </w:pPr>
          </w:p>
        </w:tc>
        <w:tc>
          <w:tcPr>
            <w:tcW w:w="226" w:type="pct"/>
            <w:shd w:val="clear" w:color="auto" w:fill="537121"/>
            <w:vAlign w:val="center"/>
          </w:tcPr>
          <w:p w14:paraId="3D09AF75" w14:textId="77777777" w:rsidR="00490102" w:rsidRDefault="00490102" w:rsidP="00490102">
            <w:pPr>
              <w:jc w:val="center"/>
              <w:rPr>
                <w:rFonts w:ascii="Calibri" w:hAnsi="Calibri" w:cs="Calibri"/>
                <w:color w:val="000000"/>
                <w:szCs w:val="20"/>
              </w:rPr>
            </w:pPr>
          </w:p>
        </w:tc>
        <w:tc>
          <w:tcPr>
            <w:tcW w:w="225" w:type="pct"/>
            <w:shd w:val="clear" w:color="auto" w:fill="537121"/>
            <w:vAlign w:val="center"/>
          </w:tcPr>
          <w:p w14:paraId="379CF618" w14:textId="77777777" w:rsidR="00490102" w:rsidRDefault="00490102" w:rsidP="00490102">
            <w:pPr>
              <w:jc w:val="center"/>
              <w:rPr>
                <w:rFonts w:ascii="Calibri" w:hAnsi="Calibri" w:cs="Calibri"/>
                <w:color w:val="000000"/>
                <w:szCs w:val="20"/>
              </w:rPr>
            </w:pPr>
          </w:p>
        </w:tc>
        <w:tc>
          <w:tcPr>
            <w:tcW w:w="270" w:type="pct"/>
            <w:shd w:val="clear" w:color="auto" w:fill="537121"/>
            <w:vAlign w:val="center"/>
          </w:tcPr>
          <w:p w14:paraId="1B99C15A" w14:textId="77777777" w:rsidR="00490102" w:rsidRDefault="00490102" w:rsidP="00490102">
            <w:pPr>
              <w:jc w:val="center"/>
              <w:rPr>
                <w:rFonts w:ascii="Calibri" w:hAnsi="Calibri" w:cs="Calibri"/>
                <w:b/>
                <w:bCs/>
                <w:color w:val="000000"/>
                <w:szCs w:val="20"/>
              </w:rPr>
            </w:pPr>
          </w:p>
        </w:tc>
        <w:tc>
          <w:tcPr>
            <w:tcW w:w="225" w:type="pct"/>
            <w:shd w:val="clear" w:color="auto" w:fill="537121"/>
            <w:vAlign w:val="center"/>
          </w:tcPr>
          <w:p w14:paraId="749B49DF" w14:textId="77777777" w:rsidR="00490102" w:rsidRDefault="00490102" w:rsidP="00490102">
            <w:pPr>
              <w:jc w:val="center"/>
              <w:rPr>
                <w:rFonts w:ascii="Calibri" w:hAnsi="Calibri" w:cs="Calibri"/>
                <w:color w:val="000000"/>
                <w:szCs w:val="20"/>
              </w:rPr>
            </w:pPr>
          </w:p>
        </w:tc>
        <w:tc>
          <w:tcPr>
            <w:tcW w:w="225" w:type="pct"/>
            <w:shd w:val="clear" w:color="auto" w:fill="537121"/>
            <w:vAlign w:val="center"/>
          </w:tcPr>
          <w:p w14:paraId="046DE85A" w14:textId="77777777" w:rsidR="00490102" w:rsidRDefault="00490102" w:rsidP="00490102">
            <w:pPr>
              <w:jc w:val="center"/>
              <w:rPr>
                <w:rFonts w:ascii="Calibri" w:hAnsi="Calibri" w:cs="Calibri"/>
                <w:color w:val="000000"/>
                <w:szCs w:val="20"/>
              </w:rPr>
            </w:pPr>
          </w:p>
        </w:tc>
        <w:tc>
          <w:tcPr>
            <w:tcW w:w="226" w:type="pct"/>
            <w:shd w:val="clear" w:color="auto" w:fill="537121"/>
            <w:vAlign w:val="center"/>
          </w:tcPr>
          <w:p w14:paraId="07776D63" w14:textId="77777777" w:rsidR="00490102" w:rsidRDefault="00490102" w:rsidP="00490102">
            <w:pPr>
              <w:jc w:val="center"/>
              <w:rPr>
                <w:rFonts w:ascii="Calibri" w:hAnsi="Calibri" w:cs="Calibri"/>
                <w:color w:val="000000"/>
                <w:szCs w:val="20"/>
              </w:rPr>
            </w:pPr>
          </w:p>
        </w:tc>
        <w:tc>
          <w:tcPr>
            <w:tcW w:w="496" w:type="pct"/>
            <w:shd w:val="clear" w:color="auto" w:fill="537121"/>
            <w:vAlign w:val="center"/>
          </w:tcPr>
          <w:p w14:paraId="0BAC1448" w14:textId="77777777" w:rsidR="00490102" w:rsidRDefault="00490102" w:rsidP="00490102">
            <w:pPr>
              <w:jc w:val="center"/>
              <w:rPr>
                <w:rFonts w:ascii="Calibri" w:hAnsi="Calibri" w:cs="Calibri"/>
                <w:color w:val="000000"/>
                <w:szCs w:val="20"/>
              </w:rPr>
            </w:pPr>
          </w:p>
        </w:tc>
        <w:tc>
          <w:tcPr>
            <w:tcW w:w="225" w:type="pct"/>
            <w:shd w:val="clear" w:color="auto" w:fill="537121"/>
            <w:vAlign w:val="center"/>
          </w:tcPr>
          <w:p w14:paraId="6392D32A" w14:textId="77777777" w:rsidR="00490102" w:rsidRDefault="00490102" w:rsidP="00490102">
            <w:pPr>
              <w:jc w:val="center"/>
              <w:rPr>
                <w:rFonts w:ascii="Calibri" w:hAnsi="Calibri" w:cs="Calibri"/>
                <w:color w:val="000000"/>
                <w:szCs w:val="20"/>
              </w:rPr>
            </w:pPr>
          </w:p>
        </w:tc>
        <w:tc>
          <w:tcPr>
            <w:tcW w:w="225" w:type="pct"/>
            <w:shd w:val="clear" w:color="auto" w:fill="537121"/>
            <w:vAlign w:val="center"/>
          </w:tcPr>
          <w:p w14:paraId="12BBD744" w14:textId="77777777" w:rsidR="00490102" w:rsidRDefault="00490102" w:rsidP="00490102">
            <w:pPr>
              <w:jc w:val="center"/>
              <w:rPr>
                <w:rFonts w:ascii="Calibri" w:hAnsi="Calibri" w:cs="Calibri"/>
                <w:color w:val="000000"/>
                <w:szCs w:val="20"/>
              </w:rPr>
            </w:pPr>
          </w:p>
        </w:tc>
        <w:tc>
          <w:tcPr>
            <w:tcW w:w="225" w:type="pct"/>
            <w:shd w:val="clear" w:color="auto" w:fill="537121"/>
            <w:vAlign w:val="center"/>
          </w:tcPr>
          <w:p w14:paraId="4B3DF97C" w14:textId="77777777" w:rsidR="00490102" w:rsidRPr="00962CC9" w:rsidRDefault="00490102" w:rsidP="00490102">
            <w:pPr>
              <w:jc w:val="center"/>
              <w:rPr>
                <w:rFonts w:ascii="Calibri" w:hAnsi="Calibri" w:cs="Calibri"/>
                <w:b/>
                <w:bCs/>
                <w:color w:val="000000"/>
                <w:sz w:val="18"/>
                <w:szCs w:val="18"/>
              </w:rPr>
            </w:pPr>
          </w:p>
        </w:tc>
        <w:tc>
          <w:tcPr>
            <w:tcW w:w="225" w:type="pct"/>
            <w:shd w:val="clear" w:color="auto" w:fill="537121"/>
            <w:vAlign w:val="center"/>
          </w:tcPr>
          <w:p w14:paraId="2398E337" w14:textId="77777777" w:rsidR="00490102" w:rsidRPr="00962CC9" w:rsidRDefault="00490102" w:rsidP="00490102">
            <w:pPr>
              <w:jc w:val="center"/>
              <w:rPr>
                <w:rFonts w:ascii="Calibri" w:hAnsi="Calibri" w:cs="Calibri"/>
                <w:color w:val="000000"/>
                <w:sz w:val="18"/>
                <w:szCs w:val="18"/>
              </w:rPr>
            </w:pPr>
          </w:p>
        </w:tc>
        <w:tc>
          <w:tcPr>
            <w:tcW w:w="225" w:type="pct"/>
            <w:tcBorders>
              <w:top w:val="single" w:sz="4" w:space="0" w:color="auto"/>
            </w:tcBorders>
            <w:shd w:val="clear" w:color="auto" w:fill="537121"/>
            <w:vAlign w:val="center"/>
          </w:tcPr>
          <w:p w14:paraId="3B516E4D" w14:textId="53CE5624" w:rsidR="00490102" w:rsidRPr="00962CC9" w:rsidRDefault="00490102" w:rsidP="00490102">
            <w:pPr>
              <w:jc w:val="center"/>
              <w:rPr>
                <w:rFonts w:cs="Arial"/>
                <w:sz w:val="18"/>
                <w:szCs w:val="18"/>
              </w:rPr>
            </w:pPr>
            <w:r w:rsidRPr="00962CC9">
              <w:rPr>
                <w:rFonts w:cs="Arial"/>
                <w:b/>
                <w:bCs/>
                <w:color w:val="FFFFFF"/>
                <w:sz w:val="18"/>
                <w:szCs w:val="18"/>
                <w:lang w:eastAsia="en-GB"/>
              </w:rPr>
              <w:t>Raw Data</w:t>
            </w:r>
          </w:p>
        </w:tc>
        <w:tc>
          <w:tcPr>
            <w:tcW w:w="495" w:type="pct"/>
            <w:tcBorders>
              <w:top w:val="single" w:sz="4" w:space="0" w:color="auto"/>
            </w:tcBorders>
            <w:shd w:val="clear" w:color="auto" w:fill="537121"/>
            <w:vAlign w:val="center"/>
          </w:tcPr>
          <w:p w14:paraId="3E015817" w14:textId="2DCB90D9" w:rsidR="00490102" w:rsidRPr="00962CC9" w:rsidRDefault="00490102" w:rsidP="00490102">
            <w:pPr>
              <w:jc w:val="center"/>
              <w:rPr>
                <w:rFonts w:cs="Arial"/>
                <w:sz w:val="18"/>
                <w:szCs w:val="18"/>
              </w:rPr>
            </w:pPr>
            <w:r w:rsidRPr="00962CC9">
              <w:rPr>
                <w:rFonts w:cs="Arial"/>
                <w:b/>
                <w:bCs/>
                <w:color w:val="FFFFFF"/>
                <w:sz w:val="18"/>
                <w:szCs w:val="18"/>
                <w:lang w:eastAsia="en-GB"/>
              </w:rPr>
              <w:t xml:space="preserve">Bias </w:t>
            </w:r>
            <w:r w:rsidRPr="00962CC9">
              <w:rPr>
                <w:rFonts w:cs="Arial"/>
                <w:b/>
                <w:bCs/>
                <w:color w:val="FFFFFF" w:themeColor="background1"/>
                <w:sz w:val="18"/>
                <w:szCs w:val="18"/>
                <w:lang w:eastAsia="en-GB"/>
              </w:rPr>
              <w:t xml:space="preserve">Adjusted (0.75) and Annualised </w:t>
            </w:r>
            <w:r w:rsidRPr="00962CC9">
              <w:rPr>
                <w:rFonts w:cs="Arial"/>
                <w:b/>
                <w:bCs/>
                <w:color w:val="FFFFFF"/>
                <w:sz w:val="18"/>
                <w:szCs w:val="18"/>
                <w:vertAlign w:val="superscript"/>
                <w:lang w:eastAsia="en-GB"/>
              </w:rPr>
              <w:t>(1)</w:t>
            </w:r>
          </w:p>
        </w:tc>
        <w:tc>
          <w:tcPr>
            <w:tcW w:w="361" w:type="pct"/>
            <w:tcBorders>
              <w:top w:val="single" w:sz="4" w:space="0" w:color="auto"/>
            </w:tcBorders>
            <w:shd w:val="clear" w:color="auto" w:fill="537121"/>
            <w:vAlign w:val="center"/>
          </w:tcPr>
          <w:p w14:paraId="549D3535" w14:textId="7580B2A4" w:rsidR="00490102" w:rsidRPr="00962CC9" w:rsidRDefault="00490102" w:rsidP="00490102">
            <w:pPr>
              <w:jc w:val="center"/>
              <w:rPr>
                <w:rFonts w:cs="Arial"/>
                <w:sz w:val="18"/>
                <w:szCs w:val="18"/>
              </w:rPr>
            </w:pPr>
            <w:r w:rsidRPr="00962CC9">
              <w:rPr>
                <w:rFonts w:cs="Arial"/>
                <w:b/>
                <w:bCs/>
                <w:color w:val="FFFFFF"/>
                <w:sz w:val="18"/>
                <w:szCs w:val="18"/>
                <w:lang w:eastAsia="en-GB"/>
              </w:rPr>
              <w:t xml:space="preserve">Distance Corrected to Nearest Exposure </w:t>
            </w:r>
            <w:r w:rsidRPr="00962CC9">
              <w:rPr>
                <w:rFonts w:cs="Arial"/>
                <w:b/>
                <w:bCs/>
                <w:color w:val="FFFFFF"/>
                <w:sz w:val="18"/>
                <w:szCs w:val="18"/>
                <w:vertAlign w:val="superscript"/>
                <w:lang w:eastAsia="en-GB"/>
              </w:rPr>
              <w:t>(2)</w:t>
            </w:r>
          </w:p>
        </w:tc>
      </w:tr>
      <w:tr w:rsidR="00962CC9" w:rsidRPr="00B12B32" w14:paraId="3B99316E" w14:textId="77777777" w:rsidTr="00962CC9">
        <w:trPr>
          <w:cantSplit/>
          <w:trHeight w:val="340"/>
        </w:trPr>
        <w:tc>
          <w:tcPr>
            <w:tcW w:w="226" w:type="pct"/>
            <w:shd w:val="clear" w:color="000000" w:fill="CBE9D3"/>
            <w:vAlign w:val="center"/>
          </w:tcPr>
          <w:p w14:paraId="716C43CC" w14:textId="77777777" w:rsidR="00490102" w:rsidRDefault="00490102" w:rsidP="00490102">
            <w:pPr>
              <w:jc w:val="center"/>
              <w:rPr>
                <w:rFonts w:cs="Arial"/>
                <w:szCs w:val="20"/>
              </w:rPr>
            </w:pPr>
            <w:r>
              <w:rPr>
                <w:rFonts w:cs="Arial"/>
                <w:szCs w:val="20"/>
              </w:rPr>
              <w:t>DT1</w:t>
            </w:r>
          </w:p>
        </w:tc>
        <w:tc>
          <w:tcPr>
            <w:tcW w:w="315" w:type="pct"/>
            <w:vAlign w:val="center"/>
          </w:tcPr>
          <w:p w14:paraId="6171E81C" w14:textId="77777777" w:rsidR="00490102" w:rsidRDefault="00490102" w:rsidP="00490102">
            <w:pPr>
              <w:jc w:val="center"/>
              <w:rPr>
                <w:rFonts w:cs="Arial"/>
                <w:szCs w:val="20"/>
              </w:rPr>
            </w:pPr>
            <w:r>
              <w:rPr>
                <w:rFonts w:cs="Arial"/>
                <w:szCs w:val="20"/>
              </w:rPr>
              <w:t>75029</w:t>
            </w:r>
          </w:p>
        </w:tc>
        <w:tc>
          <w:tcPr>
            <w:tcW w:w="360" w:type="pct"/>
            <w:vAlign w:val="center"/>
          </w:tcPr>
          <w:p w14:paraId="69E275E0" w14:textId="77777777" w:rsidR="00490102" w:rsidRDefault="00490102" w:rsidP="00490102">
            <w:pPr>
              <w:jc w:val="center"/>
              <w:rPr>
                <w:rFonts w:cs="Arial"/>
                <w:szCs w:val="20"/>
              </w:rPr>
            </w:pPr>
            <w:r>
              <w:rPr>
                <w:rFonts w:cs="Arial"/>
                <w:szCs w:val="20"/>
              </w:rPr>
              <w:t>19164</w:t>
            </w:r>
          </w:p>
        </w:tc>
        <w:tc>
          <w:tcPr>
            <w:tcW w:w="225" w:type="pct"/>
            <w:shd w:val="clear" w:color="auto" w:fill="auto"/>
            <w:vAlign w:val="center"/>
          </w:tcPr>
          <w:p w14:paraId="2FD10E4F" w14:textId="77777777" w:rsidR="00490102" w:rsidRDefault="00490102" w:rsidP="00490102">
            <w:pPr>
              <w:jc w:val="center"/>
              <w:rPr>
                <w:rFonts w:ascii="Calibri" w:hAnsi="Calibri" w:cs="Calibri"/>
                <w:color w:val="000000"/>
                <w:szCs w:val="20"/>
              </w:rPr>
            </w:pPr>
            <w:r>
              <w:rPr>
                <w:rFonts w:ascii="Calibri" w:hAnsi="Calibri" w:cs="Calibri"/>
                <w:color w:val="000000"/>
                <w:szCs w:val="20"/>
              </w:rPr>
              <w:t>22.5</w:t>
            </w:r>
          </w:p>
        </w:tc>
        <w:tc>
          <w:tcPr>
            <w:tcW w:w="226" w:type="pct"/>
            <w:shd w:val="clear" w:color="auto" w:fill="auto"/>
            <w:vAlign w:val="center"/>
          </w:tcPr>
          <w:p w14:paraId="021EB0D0" w14:textId="77777777" w:rsidR="00490102" w:rsidRDefault="00490102" w:rsidP="00490102">
            <w:pPr>
              <w:jc w:val="center"/>
              <w:rPr>
                <w:rFonts w:ascii="Calibri" w:hAnsi="Calibri" w:cs="Calibri"/>
                <w:color w:val="000000"/>
                <w:szCs w:val="20"/>
              </w:rPr>
            </w:pPr>
            <w:r>
              <w:rPr>
                <w:rFonts w:ascii="Calibri" w:hAnsi="Calibri" w:cs="Calibri"/>
                <w:color w:val="000000"/>
                <w:szCs w:val="20"/>
              </w:rPr>
              <w:t>36.9</w:t>
            </w:r>
          </w:p>
        </w:tc>
        <w:tc>
          <w:tcPr>
            <w:tcW w:w="225" w:type="pct"/>
            <w:shd w:val="clear" w:color="auto" w:fill="auto"/>
            <w:vAlign w:val="center"/>
          </w:tcPr>
          <w:p w14:paraId="6E71D34F" w14:textId="77777777" w:rsidR="00490102" w:rsidRDefault="00490102" w:rsidP="00490102">
            <w:pPr>
              <w:jc w:val="center"/>
              <w:rPr>
                <w:rFonts w:ascii="Calibri" w:hAnsi="Calibri" w:cs="Calibri"/>
                <w:color w:val="000000"/>
                <w:szCs w:val="20"/>
              </w:rPr>
            </w:pPr>
            <w:r>
              <w:rPr>
                <w:rFonts w:ascii="Calibri" w:hAnsi="Calibri" w:cs="Calibri"/>
                <w:color w:val="000000"/>
                <w:szCs w:val="20"/>
              </w:rPr>
              <w:t>28.1</w:t>
            </w:r>
          </w:p>
        </w:tc>
        <w:tc>
          <w:tcPr>
            <w:tcW w:w="270" w:type="pct"/>
            <w:shd w:val="clear" w:color="auto" w:fill="auto"/>
            <w:vAlign w:val="center"/>
          </w:tcPr>
          <w:p w14:paraId="1FC45CF0"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41.6</w:t>
            </w:r>
          </w:p>
        </w:tc>
        <w:tc>
          <w:tcPr>
            <w:tcW w:w="225" w:type="pct"/>
            <w:shd w:val="clear" w:color="auto" w:fill="auto"/>
            <w:vAlign w:val="center"/>
          </w:tcPr>
          <w:p w14:paraId="4B2E287F" w14:textId="77777777" w:rsidR="00490102" w:rsidRDefault="00490102" w:rsidP="00490102">
            <w:pPr>
              <w:jc w:val="center"/>
              <w:rPr>
                <w:rFonts w:ascii="Calibri" w:hAnsi="Calibri" w:cs="Calibri"/>
                <w:color w:val="000000"/>
                <w:szCs w:val="20"/>
              </w:rPr>
            </w:pPr>
            <w:r>
              <w:rPr>
                <w:rFonts w:ascii="Calibri" w:hAnsi="Calibri" w:cs="Calibri"/>
                <w:color w:val="000000"/>
                <w:szCs w:val="20"/>
              </w:rPr>
              <w:t>33.8</w:t>
            </w:r>
          </w:p>
        </w:tc>
        <w:tc>
          <w:tcPr>
            <w:tcW w:w="225" w:type="pct"/>
            <w:shd w:val="clear" w:color="auto" w:fill="auto"/>
            <w:vAlign w:val="center"/>
          </w:tcPr>
          <w:p w14:paraId="44D46AA6" w14:textId="77777777" w:rsidR="00490102" w:rsidRDefault="00490102" w:rsidP="00490102">
            <w:pPr>
              <w:jc w:val="center"/>
              <w:rPr>
                <w:rFonts w:ascii="Calibri" w:hAnsi="Calibri" w:cs="Calibri"/>
                <w:color w:val="000000"/>
                <w:szCs w:val="20"/>
              </w:rPr>
            </w:pPr>
            <w:r>
              <w:rPr>
                <w:rFonts w:ascii="Calibri" w:hAnsi="Calibri" w:cs="Calibri"/>
                <w:color w:val="000000"/>
                <w:szCs w:val="20"/>
              </w:rPr>
              <w:t>31.7</w:t>
            </w:r>
          </w:p>
        </w:tc>
        <w:tc>
          <w:tcPr>
            <w:tcW w:w="226" w:type="pct"/>
            <w:shd w:val="clear" w:color="auto" w:fill="auto"/>
            <w:vAlign w:val="center"/>
          </w:tcPr>
          <w:p w14:paraId="240C4C55" w14:textId="77777777" w:rsidR="00490102" w:rsidRDefault="00490102" w:rsidP="00490102">
            <w:pPr>
              <w:jc w:val="center"/>
              <w:rPr>
                <w:rFonts w:ascii="Calibri" w:hAnsi="Calibri" w:cs="Calibri"/>
                <w:color w:val="000000"/>
                <w:szCs w:val="20"/>
              </w:rPr>
            </w:pPr>
            <w:r>
              <w:rPr>
                <w:rFonts w:ascii="Calibri" w:hAnsi="Calibri" w:cs="Calibri"/>
                <w:color w:val="000000"/>
                <w:szCs w:val="20"/>
              </w:rPr>
              <w:t>26.7</w:t>
            </w:r>
          </w:p>
        </w:tc>
        <w:tc>
          <w:tcPr>
            <w:tcW w:w="496" w:type="pct"/>
            <w:shd w:val="clear" w:color="auto" w:fill="auto"/>
            <w:vAlign w:val="center"/>
          </w:tcPr>
          <w:p w14:paraId="06D90D2F" w14:textId="77777777" w:rsidR="00490102" w:rsidRDefault="00490102" w:rsidP="00490102">
            <w:pPr>
              <w:jc w:val="center"/>
              <w:rPr>
                <w:rFonts w:ascii="Calibri" w:hAnsi="Calibri" w:cs="Calibri"/>
                <w:color w:val="000000"/>
                <w:szCs w:val="20"/>
              </w:rPr>
            </w:pPr>
            <w:r>
              <w:rPr>
                <w:rFonts w:ascii="Calibri" w:hAnsi="Calibri" w:cs="Calibri"/>
                <w:color w:val="000000"/>
                <w:szCs w:val="20"/>
              </w:rPr>
              <w:t>26.5</w:t>
            </w:r>
          </w:p>
        </w:tc>
        <w:tc>
          <w:tcPr>
            <w:tcW w:w="225" w:type="pct"/>
            <w:shd w:val="clear" w:color="auto" w:fill="auto"/>
            <w:vAlign w:val="center"/>
          </w:tcPr>
          <w:p w14:paraId="4FDB6F4F" w14:textId="77777777" w:rsidR="00490102" w:rsidRDefault="00490102" w:rsidP="00490102">
            <w:pPr>
              <w:jc w:val="center"/>
              <w:rPr>
                <w:rFonts w:ascii="Calibri" w:hAnsi="Calibri" w:cs="Calibri"/>
                <w:color w:val="000000"/>
                <w:szCs w:val="20"/>
              </w:rPr>
            </w:pPr>
            <w:r>
              <w:rPr>
                <w:rFonts w:ascii="Calibri" w:hAnsi="Calibri" w:cs="Calibri"/>
                <w:color w:val="000000"/>
                <w:szCs w:val="20"/>
              </w:rPr>
              <w:t>32.5</w:t>
            </w:r>
          </w:p>
        </w:tc>
        <w:tc>
          <w:tcPr>
            <w:tcW w:w="225" w:type="pct"/>
            <w:shd w:val="clear" w:color="auto" w:fill="auto"/>
            <w:vAlign w:val="center"/>
          </w:tcPr>
          <w:p w14:paraId="3049FC1F" w14:textId="77777777" w:rsidR="00490102" w:rsidRDefault="00490102" w:rsidP="00490102">
            <w:pPr>
              <w:jc w:val="center"/>
              <w:rPr>
                <w:rFonts w:ascii="Calibri" w:hAnsi="Calibri" w:cs="Calibri"/>
                <w:color w:val="000000"/>
                <w:szCs w:val="20"/>
              </w:rPr>
            </w:pPr>
            <w:r>
              <w:rPr>
                <w:rFonts w:ascii="Calibri" w:hAnsi="Calibri" w:cs="Calibri"/>
                <w:color w:val="000000"/>
                <w:szCs w:val="20"/>
              </w:rPr>
              <w:t>30.2</w:t>
            </w:r>
          </w:p>
        </w:tc>
        <w:tc>
          <w:tcPr>
            <w:tcW w:w="225" w:type="pct"/>
            <w:shd w:val="clear" w:color="auto" w:fill="auto"/>
            <w:vAlign w:val="center"/>
          </w:tcPr>
          <w:p w14:paraId="215A039C"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45.6</w:t>
            </w:r>
          </w:p>
        </w:tc>
        <w:tc>
          <w:tcPr>
            <w:tcW w:w="225" w:type="pct"/>
            <w:shd w:val="clear" w:color="auto" w:fill="auto"/>
            <w:vAlign w:val="center"/>
          </w:tcPr>
          <w:p w14:paraId="1549430D" w14:textId="77777777" w:rsidR="00490102" w:rsidRDefault="00490102" w:rsidP="00490102">
            <w:pPr>
              <w:jc w:val="center"/>
              <w:rPr>
                <w:rFonts w:ascii="Calibri" w:hAnsi="Calibri" w:cs="Calibri"/>
                <w:color w:val="000000"/>
                <w:szCs w:val="20"/>
              </w:rPr>
            </w:pPr>
            <w:r>
              <w:rPr>
                <w:rFonts w:ascii="Calibri" w:hAnsi="Calibri" w:cs="Calibri"/>
                <w:color w:val="000000"/>
                <w:szCs w:val="20"/>
              </w:rPr>
              <w:t>30.9</w:t>
            </w:r>
          </w:p>
        </w:tc>
        <w:tc>
          <w:tcPr>
            <w:tcW w:w="225" w:type="pct"/>
            <w:shd w:val="clear" w:color="auto" w:fill="auto"/>
            <w:vAlign w:val="center"/>
          </w:tcPr>
          <w:p w14:paraId="369E1939" w14:textId="77777777" w:rsidR="00490102" w:rsidRDefault="00490102" w:rsidP="00490102">
            <w:pPr>
              <w:jc w:val="center"/>
              <w:rPr>
                <w:rFonts w:cs="Arial"/>
                <w:szCs w:val="20"/>
              </w:rPr>
            </w:pPr>
            <w:r>
              <w:rPr>
                <w:rFonts w:cs="Arial"/>
                <w:szCs w:val="20"/>
              </w:rPr>
              <w:t>32.3</w:t>
            </w:r>
          </w:p>
        </w:tc>
        <w:tc>
          <w:tcPr>
            <w:tcW w:w="495" w:type="pct"/>
            <w:shd w:val="clear" w:color="auto" w:fill="auto"/>
            <w:vAlign w:val="center"/>
          </w:tcPr>
          <w:p w14:paraId="6A3A6ED4" w14:textId="77777777" w:rsidR="00490102" w:rsidRDefault="00490102" w:rsidP="00490102">
            <w:pPr>
              <w:jc w:val="center"/>
              <w:rPr>
                <w:rFonts w:cs="Arial"/>
                <w:szCs w:val="20"/>
              </w:rPr>
            </w:pPr>
            <w:r>
              <w:rPr>
                <w:rFonts w:cs="Arial"/>
                <w:szCs w:val="20"/>
              </w:rPr>
              <w:t>24.2</w:t>
            </w:r>
          </w:p>
        </w:tc>
        <w:tc>
          <w:tcPr>
            <w:tcW w:w="361" w:type="pct"/>
            <w:shd w:val="clear" w:color="auto" w:fill="auto"/>
            <w:vAlign w:val="center"/>
          </w:tcPr>
          <w:p w14:paraId="5EBAB406" w14:textId="77777777" w:rsidR="00490102" w:rsidRDefault="00490102" w:rsidP="00490102">
            <w:pPr>
              <w:jc w:val="center"/>
              <w:rPr>
                <w:rFonts w:cs="Arial"/>
                <w:szCs w:val="20"/>
              </w:rPr>
            </w:pPr>
            <w:r>
              <w:rPr>
                <w:rFonts w:cs="Arial"/>
                <w:szCs w:val="20"/>
              </w:rPr>
              <w:t>20.1</w:t>
            </w:r>
          </w:p>
        </w:tc>
      </w:tr>
      <w:tr w:rsidR="00962CC9" w:rsidRPr="00B12B32" w14:paraId="2877F209" w14:textId="77777777" w:rsidTr="00962CC9">
        <w:trPr>
          <w:cantSplit/>
          <w:trHeight w:val="340"/>
        </w:trPr>
        <w:tc>
          <w:tcPr>
            <w:tcW w:w="226" w:type="pct"/>
            <w:shd w:val="clear" w:color="000000" w:fill="CBE9D3"/>
            <w:vAlign w:val="center"/>
          </w:tcPr>
          <w:p w14:paraId="7F0A2E56" w14:textId="77777777" w:rsidR="00490102" w:rsidRDefault="00490102" w:rsidP="00490102">
            <w:pPr>
              <w:jc w:val="center"/>
              <w:rPr>
                <w:rFonts w:cs="Arial"/>
                <w:szCs w:val="20"/>
              </w:rPr>
            </w:pPr>
            <w:r>
              <w:rPr>
                <w:rFonts w:cs="Arial"/>
                <w:szCs w:val="20"/>
              </w:rPr>
              <w:t>DT2</w:t>
            </w:r>
          </w:p>
        </w:tc>
        <w:tc>
          <w:tcPr>
            <w:tcW w:w="315" w:type="pct"/>
            <w:vAlign w:val="center"/>
          </w:tcPr>
          <w:p w14:paraId="44A0903A" w14:textId="77777777" w:rsidR="00490102" w:rsidRDefault="00490102" w:rsidP="00490102">
            <w:pPr>
              <w:jc w:val="center"/>
              <w:rPr>
                <w:rFonts w:cs="Arial"/>
                <w:szCs w:val="20"/>
              </w:rPr>
            </w:pPr>
            <w:r>
              <w:rPr>
                <w:rFonts w:cs="Arial"/>
                <w:szCs w:val="20"/>
              </w:rPr>
              <w:t>74301</w:t>
            </w:r>
          </w:p>
        </w:tc>
        <w:tc>
          <w:tcPr>
            <w:tcW w:w="360" w:type="pct"/>
            <w:vAlign w:val="center"/>
          </w:tcPr>
          <w:p w14:paraId="5EC9EBFE" w14:textId="77777777" w:rsidR="00490102" w:rsidRDefault="00490102" w:rsidP="00490102">
            <w:pPr>
              <w:jc w:val="center"/>
              <w:rPr>
                <w:rFonts w:cs="Arial"/>
                <w:szCs w:val="20"/>
              </w:rPr>
            </w:pPr>
            <w:r>
              <w:rPr>
                <w:rFonts w:cs="Arial"/>
                <w:szCs w:val="20"/>
              </w:rPr>
              <w:t>18366</w:t>
            </w:r>
          </w:p>
        </w:tc>
        <w:tc>
          <w:tcPr>
            <w:tcW w:w="225" w:type="pct"/>
            <w:shd w:val="clear" w:color="auto" w:fill="auto"/>
            <w:vAlign w:val="center"/>
          </w:tcPr>
          <w:p w14:paraId="036F50D6"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42.2</w:t>
            </w:r>
          </w:p>
        </w:tc>
        <w:tc>
          <w:tcPr>
            <w:tcW w:w="226" w:type="pct"/>
            <w:shd w:val="clear" w:color="auto" w:fill="auto"/>
            <w:vAlign w:val="center"/>
          </w:tcPr>
          <w:p w14:paraId="607CC1E3"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41.1</w:t>
            </w:r>
          </w:p>
        </w:tc>
        <w:tc>
          <w:tcPr>
            <w:tcW w:w="225" w:type="pct"/>
            <w:shd w:val="clear" w:color="auto" w:fill="auto"/>
            <w:vAlign w:val="center"/>
          </w:tcPr>
          <w:p w14:paraId="2D26F862" w14:textId="77777777" w:rsidR="00490102" w:rsidRDefault="00490102" w:rsidP="00490102">
            <w:pPr>
              <w:jc w:val="center"/>
              <w:rPr>
                <w:rFonts w:ascii="Calibri" w:hAnsi="Calibri" w:cs="Calibri"/>
                <w:color w:val="000000"/>
                <w:szCs w:val="20"/>
              </w:rPr>
            </w:pPr>
            <w:r>
              <w:rPr>
                <w:rFonts w:ascii="Calibri" w:hAnsi="Calibri" w:cs="Calibri"/>
                <w:color w:val="000000"/>
                <w:szCs w:val="20"/>
              </w:rPr>
              <w:t>30.6</w:t>
            </w:r>
          </w:p>
        </w:tc>
        <w:tc>
          <w:tcPr>
            <w:tcW w:w="270" w:type="pct"/>
            <w:shd w:val="clear" w:color="auto" w:fill="auto"/>
            <w:vAlign w:val="center"/>
          </w:tcPr>
          <w:p w14:paraId="4B13960D" w14:textId="77777777" w:rsidR="00490102" w:rsidRDefault="00490102" w:rsidP="00490102">
            <w:pPr>
              <w:jc w:val="center"/>
              <w:rPr>
                <w:rFonts w:ascii="Calibri" w:hAnsi="Calibri" w:cs="Calibri"/>
                <w:color w:val="000000"/>
                <w:szCs w:val="20"/>
              </w:rPr>
            </w:pPr>
            <w:r>
              <w:rPr>
                <w:rFonts w:ascii="Calibri" w:hAnsi="Calibri" w:cs="Calibri"/>
                <w:color w:val="000000"/>
                <w:szCs w:val="20"/>
              </w:rPr>
              <w:t>25.0</w:t>
            </w:r>
          </w:p>
        </w:tc>
        <w:tc>
          <w:tcPr>
            <w:tcW w:w="225" w:type="pct"/>
            <w:shd w:val="clear" w:color="auto" w:fill="auto"/>
            <w:vAlign w:val="center"/>
          </w:tcPr>
          <w:p w14:paraId="49705161" w14:textId="77777777" w:rsidR="00490102" w:rsidRDefault="00490102" w:rsidP="00490102">
            <w:pPr>
              <w:jc w:val="center"/>
              <w:rPr>
                <w:rFonts w:ascii="Calibri" w:hAnsi="Calibri" w:cs="Calibri"/>
                <w:color w:val="000000"/>
                <w:szCs w:val="20"/>
              </w:rPr>
            </w:pPr>
            <w:r>
              <w:rPr>
                <w:rFonts w:ascii="Calibri" w:hAnsi="Calibri" w:cs="Calibri"/>
                <w:color w:val="000000"/>
                <w:szCs w:val="20"/>
              </w:rPr>
              <w:t>22.5</w:t>
            </w:r>
          </w:p>
        </w:tc>
        <w:tc>
          <w:tcPr>
            <w:tcW w:w="225" w:type="pct"/>
            <w:shd w:val="clear" w:color="auto" w:fill="auto"/>
            <w:vAlign w:val="center"/>
          </w:tcPr>
          <w:p w14:paraId="74EEDC36" w14:textId="77777777" w:rsidR="00490102" w:rsidRDefault="00490102" w:rsidP="00490102">
            <w:pPr>
              <w:jc w:val="center"/>
              <w:rPr>
                <w:rFonts w:ascii="Calibri" w:hAnsi="Calibri" w:cs="Calibri"/>
                <w:color w:val="000000"/>
                <w:szCs w:val="20"/>
              </w:rPr>
            </w:pPr>
            <w:r>
              <w:rPr>
                <w:rFonts w:ascii="Calibri" w:hAnsi="Calibri" w:cs="Calibri"/>
                <w:color w:val="000000"/>
                <w:szCs w:val="20"/>
              </w:rPr>
              <w:t>22.3</w:t>
            </w:r>
          </w:p>
        </w:tc>
        <w:tc>
          <w:tcPr>
            <w:tcW w:w="226" w:type="pct"/>
            <w:shd w:val="clear" w:color="auto" w:fill="auto"/>
            <w:vAlign w:val="center"/>
          </w:tcPr>
          <w:p w14:paraId="0A830BFE" w14:textId="77777777" w:rsidR="00490102" w:rsidRDefault="00490102" w:rsidP="00490102">
            <w:pPr>
              <w:jc w:val="center"/>
              <w:rPr>
                <w:rFonts w:ascii="Calibri" w:hAnsi="Calibri" w:cs="Calibri"/>
                <w:color w:val="000000"/>
                <w:szCs w:val="20"/>
              </w:rPr>
            </w:pPr>
            <w:r>
              <w:rPr>
                <w:rFonts w:ascii="Calibri" w:hAnsi="Calibri" w:cs="Calibri"/>
                <w:color w:val="000000"/>
                <w:szCs w:val="20"/>
              </w:rPr>
              <w:t>22.2</w:t>
            </w:r>
          </w:p>
        </w:tc>
        <w:tc>
          <w:tcPr>
            <w:tcW w:w="496" w:type="pct"/>
            <w:shd w:val="clear" w:color="auto" w:fill="auto"/>
            <w:vAlign w:val="center"/>
          </w:tcPr>
          <w:p w14:paraId="606FB2DD" w14:textId="77777777" w:rsidR="00490102" w:rsidRDefault="00490102" w:rsidP="00490102">
            <w:pPr>
              <w:jc w:val="center"/>
              <w:rPr>
                <w:rFonts w:ascii="Calibri" w:hAnsi="Calibri" w:cs="Calibri"/>
                <w:color w:val="000000"/>
                <w:szCs w:val="20"/>
              </w:rPr>
            </w:pPr>
            <w:r>
              <w:rPr>
                <w:rFonts w:ascii="Calibri" w:hAnsi="Calibri" w:cs="Calibri"/>
                <w:color w:val="000000"/>
                <w:szCs w:val="20"/>
              </w:rPr>
              <w:t>21.6</w:t>
            </w:r>
          </w:p>
        </w:tc>
        <w:tc>
          <w:tcPr>
            <w:tcW w:w="225" w:type="pct"/>
            <w:shd w:val="clear" w:color="auto" w:fill="auto"/>
            <w:vAlign w:val="center"/>
          </w:tcPr>
          <w:p w14:paraId="382DACD7" w14:textId="77777777" w:rsidR="00490102" w:rsidRDefault="00490102" w:rsidP="00490102">
            <w:pPr>
              <w:jc w:val="center"/>
              <w:rPr>
                <w:rFonts w:ascii="Calibri" w:hAnsi="Calibri" w:cs="Calibri"/>
                <w:color w:val="000000"/>
                <w:szCs w:val="20"/>
              </w:rPr>
            </w:pPr>
            <w:r>
              <w:rPr>
                <w:rFonts w:ascii="Calibri" w:hAnsi="Calibri" w:cs="Calibri"/>
                <w:color w:val="000000"/>
                <w:szCs w:val="20"/>
              </w:rPr>
              <w:t>27.5</w:t>
            </w:r>
          </w:p>
        </w:tc>
        <w:tc>
          <w:tcPr>
            <w:tcW w:w="225" w:type="pct"/>
            <w:shd w:val="clear" w:color="auto" w:fill="auto"/>
            <w:vAlign w:val="center"/>
          </w:tcPr>
          <w:p w14:paraId="4B4C84CE" w14:textId="77777777" w:rsidR="00490102" w:rsidRDefault="00490102" w:rsidP="00490102">
            <w:pPr>
              <w:jc w:val="center"/>
              <w:rPr>
                <w:rFonts w:ascii="Calibri" w:hAnsi="Calibri" w:cs="Calibri"/>
                <w:color w:val="000000"/>
                <w:szCs w:val="20"/>
              </w:rPr>
            </w:pPr>
            <w:r>
              <w:rPr>
                <w:rFonts w:ascii="Calibri" w:hAnsi="Calibri" w:cs="Calibri"/>
                <w:color w:val="000000"/>
                <w:szCs w:val="20"/>
              </w:rPr>
              <w:t>28.3</w:t>
            </w:r>
          </w:p>
        </w:tc>
        <w:tc>
          <w:tcPr>
            <w:tcW w:w="225" w:type="pct"/>
            <w:shd w:val="clear" w:color="auto" w:fill="auto"/>
            <w:vAlign w:val="center"/>
          </w:tcPr>
          <w:p w14:paraId="518F9E5D" w14:textId="77777777" w:rsidR="00490102" w:rsidRDefault="00490102" w:rsidP="00490102">
            <w:pPr>
              <w:jc w:val="center"/>
              <w:rPr>
                <w:rFonts w:ascii="Calibri" w:hAnsi="Calibri" w:cs="Calibri"/>
                <w:color w:val="000000"/>
                <w:szCs w:val="20"/>
              </w:rPr>
            </w:pPr>
            <w:r>
              <w:rPr>
                <w:rFonts w:ascii="Calibri" w:hAnsi="Calibri" w:cs="Calibri"/>
                <w:color w:val="000000"/>
                <w:szCs w:val="20"/>
              </w:rPr>
              <w:t>32.7</w:t>
            </w:r>
          </w:p>
        </w:tc>
        <w:tc>
          <w:tcPr>
            <w:tcW w:w="225" w:type="pct"/>
            <w:shd w:val="clear" w:color="auto" w:fill="auto"/>
            <w:vAlign w:val="center"/>
          </w:tcPr>
          <w:p w14:paraId="0DBB3339" w14:textId="77777777" w:rsidR="00490102" w:rsidRDefault="00490102" w:rsidP="00490102">
            <w:pPr>
              <w:jc w:val="center"/>
              <w:rPr>
                <w:rFonts w:ascii="Calibri" w:hAnsi="Calibri" w:cs="Calibri"/>
                <w:color w:val="000000"/>
                <w:szCs w:val="20"/>
              </w:rPr>
            </w:pPr>
            <w:r>
              <w:rPr>
                <w:rFonts w:ascii="Calibri" w:hAnsi="Calibri" w:cs="Calibri"/>
                <w:color w:val="000000"/>
                <w:szCs w:val="20"/>
              </w:rPr>
              <w:t>33.4</w:t>
            </w:r>
          </w:p>
        </w:tc>
        <w:tc>
          <w:tcPr>
            <w:tcW w:w="225" w:type="pct"/>
            <w:shd w:val="clear" w:color="auto" w:fill="auto"/>
            <w:vAlign w:val="center"/>
          </w:tcPr>
          <w:p w14:paraId="61A8D896" w14:textId="77777777" w:rsidR="00490102" w:rsidRDefault="00490102" w:rsidP="00490102">
            <w:pPr>
              <w:jc w:val="center"/>
              <w:rPr>
                <w:rFonts w:cs="Arial"/>
                <w:szCs w:val="20"/>
              </w:rPr>
            </w:pPr>
            <w:r>
              <w:rPr>
                <w:rFonts w:cs="Arial"/>
                <w:szCs w:val="20"/>
              </w:rPr>
              <w:t>29.1</w:t>
            </w:r>
          </w:p>
        </w:tc>
        <w:tc>
          <w:tcPr>
            <w:tcW w:w="495" w:type="pct"/>
            <w:shd w:val="clear" w:color="auto" w:fill="auto"/>
            <w:vAlign w:val="center"/>
          </w:tcPr>
          <w:p w14:paraId="2589EC41" w14:textId="77777777" w:rsidR="00490102" w:rsidRDefault="00490102" w:rsidP="00490102">
            <w:pPr>
              <w:jc w:val="center"/>
              <w:rPr>
                <w:rFonts w:cs="Arial"/>
                <w:szCs w:val="20"/>
              </w:rPr>
            </w:pPr>
            <w:r>
              <w:rPr>
                <w:rFonts w:cs="Arial"/>
                <w:szCs w:val="20"/>
              </w:rPr>
              <w:t>21.8</w:t>
            </w:r>
          </w:p>
        </w:tc>
        <w:tc>
          <w:tcPr>
            <w:tcW w:w="361" w:type="pct"/>
            <w:shd w:val="clear" w:color="auto" w:fill="auto"/>
            <w:vAlign w:val="center"/>
          </w:tcPr>
          <w:p w14:paraId="37393375" w14:textId="77777777" w:rsidR="00490102" w:rsidRDefault="00490102" w:rsidP="00490102">
            <w:pPr>
              <w:jc w:val="center"/>
              <w:rPr>
                <w:rFonts w:cs="Arial"/>
                <w:szCs w:val="20"/>
              </w:rPr>
            </w:pPr>
            <w:r>
              <w:rPr>
                <w:rFonts w:cs="Arial"/>
                <w:szCs w:val="20"/>
              </w:rPr>
              <w:t>17.7</w:t>
            </w:r>
          </w:p>
        </w:tc>
      </w:tr>
      <w:tr w:rsidR="00962CC9" w:rsidRPr="00B12B32" w14:paraId="0378E692" w14:textId="77777777" w:rsidTr="00962CC9">
        <w:trPr>
          <w:cantSplit/>
          <w:trHeight w:val="340"/>
        </w:trPr>
        <w:tc>
          <w:tcPr>
            <w:tcW w:w="226" w:type="pct"/>
            <w:shd w:val="clear" w:color="000000" w:fill="CBE9D3"/>
            <w:vAlign w:val="center"/>
          </w:tcPr>
          <w:p w14:paraId="1C8D17A4" w14:textId="77777777" w:rsidR="00490102" w:rsidRDefault="00490102" w:rsidP="00490102">
            <w:pPr>
              <w:jc w:val="center"/>
              <w:rPr>
                <w:rFonts w:cs="Arial"/>
                <w:szCs w:val="20"/>
              </w:rPr>
            </w:pPr>
            <w:r>
              <w:rPr>
                <w:rFonts w:cs="Arial"/>
                <w:szCs w:val="20"/>
              </w:rPr>
              <w:t>DT3</w:t>
            </w:r>
          </w:p>
        </w:tc>
        <w:tc>
          <w:tcPr>
            <w:tcW w:w="315" w:type="pct"/>
            <w:vAlign w:val="center"/>
          </w:tcPr>
          <w:p w14:paraId="6BD0B648" w14:textId="77777777" w:rsidR="00490102" w:rsidRDefault="00490102" w:rsidP="00490102">
            <w:pPr>
              <w:jc w:val="center"/>
              <w:rPr>
                <w:rFonts w:cs="Arial"/>
                <w:szCs w:val="20"/>
              </w:rPr>
            </w:pPr>
            <w:r>
              <w:rPr>
                <w:rFonts w:cs="Arial"/>
                <w:szCs w:val="20"/>
              </w:rPr>
              <w:t>75753</w:t>
            </w:r>
          </w:p>
        </w:tc>
        <w:tc>
          <w:tcPr>
            <w:tcW w:w="360" w:type="pct"/>
            <w:vAlign w:val="center"/>
          </w:tcPr>
          <w:p w14:paraId="40EDE1D7" w14:textId="77777777" w:rsidR="00490102" w:rsidRDefault="00490102" w:rsidP="00490102">
            <w:pPr>
              <w:jc w:val="center"/>
              <w:rPr>
                <w:rFonts w:cs="Arial"/>
                <w:szCs w:val="20"/>
              </w:rPr>
            </w:pPr>
            <w:r>
              <w:rPr>
                <w:rFonts w:cs="Arial"/>
                <w:szCs w:val="20"/>
              </w:rPr>
              <w:t>19167</w:t>
            </w:r>
          </w:p>
        </w:tc>
        <w:tc>
          <w:tcPr>
            <w:tcW w:w="225" w:type="pct"/>
            <w:shd w:val="clear" w:color="auto" w:fill="auto"/>
            <w:vAlign w:val="center"/>
          </w:tcPr>
          <w:p w14:paraId="00FDCE59" w14:textId="77777777" w:rsidR="00490102" w:rsidRDefault="00490102" w:rsidP="00490102">
            <w:pPr>
              <w:jc w:val="center"/>
              <w:rPr>
                <w:rFonts w:ascii="Calibri" w:hAnsi="Calibri" w:cs="Calibri"/>
                <w:color w:val="000000"/>
                <w:szCs w:val="20"/>
              </w:rPr>
            </w:pPr>
            <w:r>
              <w:rPr>
                <w:rFonts w:ascii="Calibri" w:hAnsi="Calibri" w:cs="Calibri"/>
                <w:color w:val="000000"/>
                <w:szCs w:val="20"/>
              </w:rPr>
              <w:t>38.0</w:t>
            </w:r>
          </w:p>
        </w:tc>
        <w:tc>
          <w:tcPr>
            <w:tcW w:w="226" w:type="pct"/>
            <w:shd w:val="clear" w:color="auto" w:fill="auto"/>
            <w:vAlign w:val="center"/>
          </w:tcPr>
          <w:p w14:paraId="23E1EC9F"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41.6</w:t>
            </w:r>
          </w:p>
        </w:tc>
        <w:tc>
          <w:tcPr>
            <w:tcW w:w="225" w:type="pct"/>
            <w:shd w:val="clear" w:color="auto" w:fill="auto"/>
            <w:vAlign w:val="center"/>
          </w:tcPr>
          <w:p w14:paraId="2D3F63C2"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40.1</w:t>
            </w:r>
          </w:p>
        </w:tc>
        <w:tc>
          <w:tcPr>
            <w:tcW w:w="270" w:type="pct"/>
            <w:shd w:val="clear" w:color="auto" w:fill="auto"/>
            <w:vAlign w:val="center"/>
          </w:tcPr>
          <w:p w14:paraId="73E2E034" w14:textId="77777777" w:rsidR="00490102" w:rsidRDefault="00490102" w:rsidP="00490102">
            <w:pPr>
              <w:jc w:val="center"/>
              <w:rPr>
                <w:rFonts w:ascii="Calibri" w:hAnsi="Calibri" w:cs="Calibri"/>
                <w:color w:val="000000"/>
                <w:szCs w:val="20"/>
              </w:rPr>
            </w:pPr>
            <w:r>
              <w:rPr>
                <w:rFonts w:ascii="Calibri" w:hAnsi="Calibri" w:cs="Calibri"/>
                <w:color w:val="000000"/>
                <w:szCs w:val="20"/>
              </w:rPr>
              <w:t>28.5</w:t>
            </w:r>
          </w:p>
        </w:tc>
        <w:tc>
          <w:tcPr>
            <w:tcW w:w="225" w:type="pct"/>
            <w:shd w:val="clear" w:color="auto" w:fill="auto"/>
            <w:vAlign w:val="center"/>
          </w:tcPr>
          <w:p w14:paraId="61C02177" w14:textId="77777777" w:rsidR="00490102" w:rsidRDefault="00490102" w:rsidP="00490102">
            <w:pPr>
              <w:jc w:val="center"/>
              <w:rPr>
                <w:rFonts w:ascii="Calibri" w:hAnsi="Calibri" w:cs="Calibri"/>
                <w:color w:val="000000"/>
                <w:szCs w:val="20"/>
              </w:rPr>
            </w:pPr>
            <w:r>
              <w:rPr>
                <w:rFonts w:ascii="Calibri" w:hAnsi="Calibri" w:cs="Calibri"/>
                <w:color w:val="000000"/>
                <w:szCs w:val="20"/>
              </w:rPr>
              <w:t>34.2</w:t>
            </w:r>
          </w:p>
        </w:tc>
        <w:tc>
          <w:tcPr>
            <w:tcW w:w="225" w:type="pct"/>
            <w:shd w:val="clear" w:color="auto" w:fill="auto"/>
            <w:vAlign w:val="center"/>
          </w:tcPr>
          <w:p w14:paraId="22D0AA20" w14:textId="77777777" w:rsidR="00490102" w:rsidRDefault="00490102" w:rsidP="00490102">
            <w:pPr>
              <w:jc w:val="center"/>
              <w:rPr>
                <w:rFonts w:ascii="Calibri" w:hAnsi="Calibri" w:cs="Calibri"/>
                <w:color w:val="000000"/>
                <w:szCs w:val="20"/>
              </w:rPr>
            </w:pPr>
            <w:r>
              <w:rPr>
                <w:rFonts w:ascii="Calibri" w:hAnsi="Calibri" w:cs="Calibri"/>
                <w:color w:val="000000"/>
                <w:szCs w:val="20"/>
              </w:rPr>
              <w:t>29.2</w:t>
            </w:r>
          </w:p>
        </w:tc>
        <w:tc>
          <w:tcPr>
            <w:tcW w:w="226" w:type="pct"/>
            <w:shd w:val="clear" w:color="auto" w:fill="auto"/>
            <w:vAlign w:val="center"/>
          </w:tcPr>
          <w:p w14:paraId="3A1B4393" w14:textId="77777777" w:rsidR="00490102" w:rsidRDefault="00490102" w:rsidP="00490102">
            <w:pPr>
              <w:jc w:val="center"/>
              <w:rPr>
                <w:rFonts w:ascii="Calibri" w:hAnsi="Calibri" w:cs="Calibri"/>
                <w:color w:val="000000"/>
                <w:szCs w:val="20"/>
              </w:rPr>
            </w:pPr>
            <w:r>
              <w:rPr>
                <w:rFonts w:ascii="Calibri" w:hAnsi="Calibri" w:cs="Calibri"/>
                <w:color w:val="000000"/>
                <w:szCs w:val="20"/>
              </w:rPr>
              <w:t>29.0</w:t>
            </w:r>
          </w:p>
        </w:tc>
        <w:tc>
          <w:tcPr>
            <w:tcW w:w="496" w:type="pct"/>
            <w:shd w:val="clear" w:color="auto" w:fill="auto"/>
            <w:vAlign w:val="center"/>
          </w:tcPr>
          <w:p w14:paraId="42FC2FD9" w14:textId="77777777" w:rsidR="00490102" w:rsidRDefault="00490102" w:rsidP="00490102">
            <w:pPr>
              <w:jc w:val="center"/>
              <w:rPr>
                <w:rFonts w:ascii="Calibri" w:hAnsi="Calibri" w:cs="Calibri"/>
                <w:color w:val="000000"/>
                <w:szCs w:val="20"/>
              </w:rPr>
            </w:pPr>
            <w:r>
              <w:rPr>
                <w:rFonts w:ascii="Calibri" w:hAnsi="Calibri" w:cs="Calibri"/>
                <w:color w:val="000000"/>
                <w:szCs w:val="20"/>
              </w:rPr>
              <w:t>30.4</w:t>
            </w:r>
          </w:p>
        </w:tc>
        <w:tc>
          <w:tcPr>
            <w:tcW w:w="225" w:type="pct"/>
            <w:shd w:val="clear" w:color="auto" w:fill="auto"/>
            <w:vAlign w:val="center"/>
          </w:tcPr>
          <w:p w14:paraId="5FC482AE" w14:textId="77777777" w:rsidR="00490102" w:rsidRDefault="00490102" w:rsidP="00490102">
            <w:pPr>
              <w:jc w:val="center"/>
              <w:rPr>
                <w:rFonts w:ascii="Calibri" w:hAnsi="Calibri" w:cs="Calibri"/>
                <w:color w:val="000000"/>
                <w:szCs w:val="20"/>
              </w:rPr>
            </w:pPr>
            <w:r>
              <w:rPr>
                <w:rFonts w:ascii="Calibri" w:hAnsi="Calibri" w:cs="Calibri"/>
                <w:color w:val="000000"/>
                <w:szCs w:val="20"/>
              </w:rPr>
              <w:t>35.7</w:t>
            </w:r>
          </w:p>
        </w:tc>
        <w:tc>
          <w:tcPr>
            <w:tcW w:w="225" w:type="pct"/>
            <w:shd w:val="clear" w:color="auto" w:fill="auto"/>
            <w:vAlign w:val="center"/>
          </w:tcPr>
          <w:p w14:paraId="10D627CD" w14:textId="77777777" w:rsidR="00490102" w:rsidRDefault="00490102" w:rsidP="00490102">
            <w:pPr>
              <w:jc w:val="center"/>
              <w:rPr>
                <w:rFonts w:ascii="Calibri" w:hAnsi="Calibri" w:cs="Calibri"/>
                <w:color w:val="000000"/>
                <w:szCs w:val="20"/>
              </w:rPr>
            </w:pPr>
            <w:r>
              <w:rPr>
                <w:rFonts w:ascii="Calibri" w:hAnsi="Calibri" w:cs="Calibri"/>
                <w:color w:val="000000"/>
                <w:szCs w:val="20"/>
              </w:rPr>
              <w:t>33.4</w:t>
            </w:r>
          </w:p>
        </w:tc>
        <w:tc>
          <w:tcPr>
            <w:tcW w:w="225" w:type="pct"/>
            <w:shd w:val="clear" w:color="auto" w:fill="auto"/>
            <w:vAlign w:val="center"/>
          </w:tcPr>
          <w:p w14:paraId="02C1AE1B"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47.0</w:t>
            </w:r>
          </w:p>
        </w:tc>
        <w:tc>
          <w:tcPr>
            <w:tcW w:w="225" w:type="pct"/>
            <w:shd w:val="clear" w:color="auto" w:fill="auto"/>
            <w:vAlign w:val="center"/>
          </w:tcPr>
          <w:p w14:paraId="5B40F1FC" w14:textId="77777777" w:rsidR="00490102" w:rsidRDefault="00490102" w:rsidP="00490102">
            <w:pPr>
              <w:jc w:val="center"/>
              <w:rPr>
                <w:rFonts w:ascii="Calibri" w:hAnsi="Calibri" w:cs="Calibri"/>
                <w:color w:val="000000"/>
                <w:szCs w:val="20"/>
              </w:rPr>
            </w:pPr>
            <w:r>
              <w:rPr>
                <w:rFonts w:ascii="Calibri" w:hAnsi="Calibri" w:cs="Calibri"/>
                <w:color w:val="000000"/>
                <w:szCs w:val="20"/>
              </w:rPr>
              <w:t>35.7</w:t>
            </w:r>
          </w:p>
        </w:tc>
        <w:tc>
          <w:tcPr>
            <w:tcW w:w="225" w:type="pct"/>
            <w:shd w:val="clear" w:color="auto" w:fill="auto"/>
            <w:vAlign w:val="center"/>
          </w:tcPr>
          <w:p w14:paraId="659048E2" w14:textId="77777777" w:rsidR="00490102" w:rsidRDefault="00490102" w:rsidP="00490102">
            <w:pPr>
              <w:jc w:val="center"/>
              <w:rPr>
                <w:rFonts w:cs="Arial"/>
                <w:szCs w:val="20"/>
              </w:rPr>
            </w:pPr>
            <w:r>
              <w:rPr>
                <w:rFonts w:cs="Arial"/>
                <w:szCs w:val="20"/>
              </w:rPr>
              <w:t>35.2</w:t>
            </w:r>
          </w:p>
        </w:tc>
        <w:tc>
          <w:tcPr>
            <w:tcW w:w="495" w:type="pct"/>
            <w:shd w:val="clear" w:color="auto" w:fill="auto"/>
            <w:vAlign w:val="center"/>
          </w:tcPr>
          <w:p w14:paraId="6B48EC00" w14:textId="77777777" w:rsidR="00490102" w:rsidRDefault="00490102" w:rsidP="00490102">
            <w:pPr>
              <w:jc w:val="center"/>
              <w:rPr>
                <w:rFonts w:cs="Arial"/>
                <w:szCs w:val="20"/>
              </w:rPr>
            </w:pPr>
            <w:r>
              <w:rPr>
                <w:rFonts w:cs="Arial"/>
                <w:szCs w:val="20"/>
              </w:rPr>
              <w:t>26.4</w:t>
            </w:r>
          </w:p>
        </w:tc>
        <w:tc>
          <w:tcPr>
            <w:tcW w:w="361" w:type="pct"/>
            <w:shd w:val="clear" w:color="auto" w:fill="auto"/>
            <w:vAlign w:val="center"/>
          </w:tcPr>
          <w:p w14:paraId="6792BD66" w14:textId="77777777" w:rsidR="00490102" w:rsidRDefault="00490102" w:rsidP="00490102">
            <w:pPr>
              <w:jc w:val="center"/>
              <w:rPr>
                <w:rFonts w:cs="Arial"/>
                <w:szCs w:val="20"/>
              </w:rPr>
            </w:pPr>
            <w:r>
              <w:rPr>
                <w:rFonts w:cs="Arial"/>
                <w:szCs w:val="20"/>
              </w:rPr>
              <w:t>24.9</w:t>
            </w:r>
          </w:p>
        </w:tc>
      </w:tr>
      <w:tr w:rsidR="00962CC9" w:rsidRPr="00B12B32" w14:paraId="0501870A" w14:textId="77777777" w:rsidTr="00962CC9">
        <w:trPr>
          <w:cantSplit/>
          <w:trHeight w:val="340"/>
        </w:trPr>
        <w:tc>
          <w:tcPr>
            <w:tcW w:w="226" w:type="pct"/>
            <w:shd w:val="clear" w:color="000000" w:fill="CBE9D3"/>
            <w:vAlign w:val="center"/>
          </w:tcPr>
          <w:p w14:paraId="503233D3" w14:textId="77777777" w:rsidR="00490102" w:rsidRDefault="00490102" w:rsidP="00490102">
            <w:pPr>
              <w:jc w:val="center"/>
              <w:rPr>
                <w:rFonts w:cs="Arial"/>
                <w:szCs w:val="20"/>
              </w:rPr>
            </w:pPr>
            <w:r>
              <w:rPr>
                <w:rFonts w:cs="Arial"/>
                <w:szCs w:val="20"/>
              </w:rPr>
              <w:t>DT4</w:t>
            </w:r>
          </w:p>
        </w:tc>
        <w:tc>
          <w:tcPr>
            <w:tcW w:w="315" w:type="pct"/>
            <w:vAlign w:val="center"/>
          </w:tcPr>
          <w:p w14:paraId="30FAF5C0" w14:textId="77777777" w:rsidR="00490102" w:rsidRDefault="00490102" w:rsidP="00490102">
            <w:pPr>
              <w:jc w:val="center"/>
              <w:rPr>
                <w:rFonts w:cs="Arial"/>
                <w:szCs w:val="20"/>
              </w:rPr>
            </w:pPr>
            <w:r>
              <w:rPr>
                <w:rFonts w:cs="Arial"/>
                <w:szCs w:val="20"/>
              </w:rPr>
              <w:t>75843</w:t>
            </w:r>
          </w:p>
        </w:tc>
        <w:tc>
          <w:tcPr>
            <w:tcW w:w="360" w:type="pct"/>
            <w:vAlign w:val="center"/>
          </w:tcPr>
          <w:p w14:paraId="26B2A742" w14:textId="77777777" w:rsidR="00490102" w:rsidRDefault="00490102" w:rsidP="00490102">
            <w:pPr>
              <w:jc w:val="center"/>
              <w:rPr>
                <w:rFonts w:cs="Arial"/>
                <w:szCs w:val="20"/>
              </w:rPr>
            </w:pPr>
            <w:r>
              <w:rPr>
                <w:rFonts w:cs="Arial"/>
                <w:szCs w:val="20"/>
              </w:rPr>
              <w:t>19401</w:t>
            </w:r>
          </w:p>
        </w:tc>
        <w:tc>
          <w:tcPr>
            <w:tcW w:w="225" w:type="pct"/>
            <w:shd w:val="clear" w:color="auto" w:fill="auto"/>
            <w:vAlign w:val="center"/>
          </w:tcPr>
          <w:p w14:paraId="2EC76705" w14:textId="77777777" w:rsidR="00490102" w:rsidRDefault="00490102" w:rsidP="00490102">
            <w:pPr>
              <w:jc w:val="center"/>
              <w:rPr>
                <w:rFonts w:ascii="Calibri" w:hAnsi="Calibri" w:cs="Calibri"/>
                <w:color w:val="000000"/>
                <w:szCs w:val="20"/>
              </w:rPr>
            </w:pPr>
            <w:r>
              <w:rPr>
                <w:rFonts w:ascii="Calibri" w:hAnsi="Calibri" w:cs="Calibri"/>
                <w:color w:val="000000"/>
                <w:szCs w:val="20"/>
              </w:rPr>
              <w:t>25.8</w:t>
            </w:r>
          </w:p>
        </w:tc>
        <w:tc>
          <w:tcPr>
            <w:tcW w:w="226" w:type="pct"/>
            <w:shd w:val="clear" w:color="auto" w:fill="auto"/>
            <w:vAlign w:val="center"/>
          </w:tcPr>
          <w:p w14:paraId="32C7EEB4"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42.0</w:t>
            </w:r>
          </w:p>
        </w:tc>
        <w:tc>
          <w:tcPr>
            <w:tcW w:w="225" w:type="pct"/>
            <w:shd w:val="clear" w:color="auto" w:fill="auto"/>
            <w:vAlign w:val="center"/>
          </w:tcPr>
          <w:p w14:paraId="3B1D3899" w14:textId="77777777" w:rsidR="00490102" w:rsidRDefault="00490102" w:rsidP="00490102">
            <w:pPr>
              <w:jc w:val="center"/>
              <w:rPr>
                <w:rFonts w:ascii="Calibri" w:hAnsi="Calibri" w:cs="Calibri"/>
                <w:color w:val="000000"/>
                <w:szCs w:val="20"/>
              </w:rPr>
            </w:pPr>
            <w:r>
              <w:rPr>
                <w:rFonts w:ascii="Calibri" w:hAnsi="Calibri" w:cs="Calibri"/>
                <w:color w:val="000000"/>
                <w:szCs w:val="20"/>
              </w:rPr>
              <w:t>31.5</w:t>
            </w:r>
          </w:p>
        </w:tc>
        <w:tc>
          <w:tcPr>
            <w:tcW w:w="270" w:type="pct"/>
            <w:shd w:val="clear" w:color="auto" w:fill="auto"/>
            <w:vAlign w:val="center"/>
          </w:tcPr>
          <w:p w14:paraId="6B110AD0" w14:textId="77777777" w:rsidR="00490102" w:rsidRDefault="00490102" w:rsidP="00490102">
            <w:pPr>
              <w:jc w:val="center"/>
              <w:rPr>
                <w:rFonts w:ascii="Calibri" w:hAnsi="Calibri" w:cs="Calibri"/>
                <w:color w:val="000000"/>
                <w:szCs w:val="20"/>
              </w:rPr>
            </w:pPr>
            <w:r>
              <w:rPr>
                <w:rFonts w:ascii="Calibri" w:hAnsi="Calibri" w:cs="Calibri"/>
                <w:color w:val="000000"/>
                <w:szCs w:val="20"/>
              </w:rPr>
              <w:t>25.4</w:t>
            </w:r>
          </w:p>
        </w:tc>
        <w:tc>
          <w:tcPr>
            <w:tcW w:w="225" w:type="pct"/>
            <w:shd w:val="clear" w:color="auto" w:fill="auto"/>
            <w:vAlign w:val="center"/>
          </w:tcPr>
          <w:p w14:paraId="07D8C779" w14:textId="77777777" w:rsidR="00490102" w:rsidRDefault="00490102" w:rsidP="00490102">
            <w:pPr>
              <w:jc w:val="center"/>
              <w:rPr>
                <w:rFonts w:ascii="Calibri" w:hAnsi="Calibri" w:cs="Calibri"/>
                <w:color w:val="000000"/>
                <w:szCs w:val="20"/>
              </w:rPr>
            </w:pPr>
            <w:r>
              <w:rPr>
                <w:rFonts w:ascii="Calibri" w:hAnsi="Calibri" w:cs="Calibri"/>
                <w:color w:val="000000"/>
                <w:szCs w:val="20"/>
              </w:rPr>
              <w:t>26.0</w:t>
            </w:r>
          </w:p>
        </w:tc>
        <w:tc>
          <w:tcPr>
            <w:tcW w:w="225" w:type="pct"/>
            <w:shd w:val="clear" w:color="auto" w:fill="auto"/>
            <w:vAlign w:val="center"/>
          </w:tcPr>
          <w:p w14:paraId="226934D1" w14:textId="77777777" w:rsidR="00490102" w:rsidRDefault="00490102" w:rsidP="00490102">
            <w:pPr>
              <w:jc w:val="center"/>
              <w:rPr>
                <w:rFonts w:ascii="Calibri" w:hAnsi="Calibri" w:cs="Calibri"/>
                <w:color w:val="000000"/>
                <w:szCs w:val="20"/>
              </w:rPr>
            </w:pPr>
            <w:r>
              <w:rPr>
                <w:rFonts w:ascii="Calibri" w:hAnsi="Calibri" w:cs="Calibri"/>
                <w:color w:val="000000"/>
                <w:szCs w:val="20"/>
              </w:rPr>
              <w:t>24.8</w:t>
            </w:r>
          </w:p>
        </w:tc>
        <w:tc>
          <w:tcPr>
            <w:tcW w:w="226" w:type="pct"/>
            <w:shd w:val="clear" w:color="auto" w:fill="auto"/>
            <w:vAlign w:val="center"/>
          </w:tcPr>
          <w:p w14:paraId="391BF0D2" w14:textId="77777777" w:rsidR="00490102" w:rsidRDefault="00490102" w:rsidP="00490102">
            <w:pPr>
              <w:jc w:val="center"/>
              <w:rPr>
                <w:rFonts w:ascii="Calibri" w:hAnsi="Calibri" w:cs="Calibri"/>
                <w:color w:val="000000"/>
                <w:szCs w:val="20"/>
              </w:rPr>
            </w:pPr>
            <w:r>
              <w:rPr>
                <w:rFonts w:ascii="Calibri" w:hAnsi="Calibri" w:cs="Calibri"/>
                <w:color w:val="000000"/>
                <w:szCs w:val="20"/>
              </w:rPr>
              <w:t>23.9</w:t>
            </w:r>
          </w:p>
        </w:tc>
        <w:tc>
          <w:tcPr>
            <w:tcW w:w="496" w:type="pct"/>
            <w:shd w:val="clear" w:color="auto" w:fill="auto"/>
            <w:vAlign w:val="center"/>
          </w:tcPr>
          <w:p w14:paraId="7FF27948" w14:textId="77777777" w:rsidR="00490102" w:rsidRDefault="00490102" w:rsidP="00490102">
            <w:pPr>
              <w:jc w:val="center"/>
              <w:rPr>
                <w:rFonts w:ascii="Calibri" w:hAnsi="Calibri" w:cs="Calibri"/>
                <w:color w:val="000000"/>
                <w:szCs w:val="20"/>
              </w:rPr>
            </w:pPr>
            <w:r>
              <w:rPr>
                <w:rFonts w:ascii="Calibri" w:hAnsi="Calibri" w:cs="Calibri"/>
                <w:color w:val="000000"/>
                <w:szCs w:val="20"/>
              </w:rPr>
              <w:t>26.4</w:t>
            </w:r>
          </w:p>
        </w:tc>
        <w:tc>
          <w:tcPr>
            <w:tcW w:w="225" w:type="pct"/>
            <w:shd w:val="clear" w:color="auto" w:fill="auto"/>
            <w:vAlign w:val="center"/>
          </w:tcPr>
          <w:p w14:paraId="1423CCEC" w14:textId="77777777" w:rsidR="00490102" w:rsidRDefault="00490102" w:rsidP="00490102">
            <w:pPr>
              <w:jc w:val="center"/>
              <w:rPr>
                <w:rFonts w:ascii="Calibri" w:hAnsi="Calibri" w:cs="Calibri"/>
                <w:color w:val="000000"/>
                <w:szCs w:val="20"/>
              </w:rPr>
            </w:pPr>
            <w:r>
              <w:rPr>
                <w:rFonts w:ascii="Calibri" w:hAnsi="Calibri" w:cs="Calibri"/>
                <w:color w:val="000000"/>
                <w:szCs w:val="20"/>
              </w:rPr>
              <w:t>28.3</w:t>
            </w:r>
          </w:p>
        </w:tc>
        <w:tc>
          <w:tcPr>
            <w:tcW w:w="225" w:type="pct"/>
            <w:shd w:val="clear" w:color="auto" w:fill="auto"/>
            <w:vAlign w:val="center"/>
          </w:tcPr>
          <w:p w14:paraId="3C7946B0" w14:textId="77777777" w:rsidR="00490102" w:rsidRDefault="00490102" w:rsidP="00490102">
            <w:pPr>
              <w:jc w:val="center"/>
              <w:rPr>
                <w:rFonts w:ascii="Calibri" w:hAnsi="Calibri" w:cs="Calibri"/>
                <w:color w:val="000000"/>
                <w:szCs w:val="20"/>
              </w:rPr>
            </w:pPr>
            <w:r>
              <w:rPr>
                <w:rFonts w:ascii="Calibri" w:hAnsi="Calibri" w:cs="Calibri"/>
                <w:color w:val="000000"/>
                <w:szCs w:val="20"/>
              </w:rPr>
              <w:t>28.3</w:t>
            </w:r>
          </w:p>
        </w:tc>
        <w:tc>
          <w:tcPr>
            <w:tcW w:w="225" w:type="pct"/>
            <w:shd w:val="clear" w:color="auto" w:fill="auto"/>
            <w:vAlign w:val="center"/>
          </w:tcPr>
          <w:p w14:paraId="13999652"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43.7</w:t>
            </w:r>
          </w:p>
        </w:tc>
        <w:tc>
          <w:tcPr>
            <w:tcW w:w="225" w:type="pct"/>
            <w:shd w:val="clear" w:color="auto" w:fill="auto"/>
            <w:vAlign w:val="center"/>
          </w:tcPr>
          <w:p w14:paraId="06288D1A" w14:textId="77777777" w:rsidR="00490102" w:rsidRDefault="00490102" w:rsidP="00490102">
            <w:pPr>
              <w:jc w:val="center"/>
              <w:rPr>
                <w:rFonts w:ascii="Calibri" w:hAnsi="Calibri" w:cs="Calibri"/>
                <w:color w:val="000000"/>
                <w:szCs w:val="20"/>
              </w:rPr>
            </w:pPr>
            <w:r>
              <w:rPr>
                <w:rFonts w:ascii="Calibri" w:hAnsi="Calibri" w:cs="Calibri"/>
                <w:color w:val="000000"/>
                <w:szCs w:val="20"/>
              </w:rPr>
              <w:t>36.5</w:t>
            </w:r>
          </w:p>
        </w:tc>
        <w:tc>
          <w:tcPr>
            <w:tcW w:w="225" w:type="pct"/>
            <w:shd w:val="clear" w:color="auto" w:fill="auto"/>
            <w:vAlign w:val="center"/>
          </w:tcPr>
          <w:p w14:paraId="5CB9D298" w14:textId="77777777" w:rsidR="00490102" w:rsidRDefault="00490102" w:rsidP="00490102">
            <w:pPr>
              <w:jc w:val="center"/>
              <w:rPr>
                <w:rFonts w:cs="Arial"/>
                <w:szCs w:val="20"/>
              </w:rPr>
            </w:pPr>
            <w:r>
              <w:rPr>
                <w:rFonts w:cs="Arial"/>
                <w:szCs w:val="20"/>
              </w:rPr>
              <w:t>30.2</w:t>
            </w:r>
          </w:p>
        </w:tc>
        <w:tc>
          <w:tcPr>
            <w:tcW w:w="495" w:type="pct"/>
            <w:shd w:val="clear" w:color="auto" w:fill="auto"/>
            <w:vAlign w:val="center"/>
          </w:tcPr>
          <w:p w14:paraId="5FD0FB3E" w14:textId="77777777" w:rsidR="00490102" w:rsidRDefault="00490102" w:rsidP="00490102">
            <w:pPr>
              <w:jc w:val="center"/>
              <w:rPr>
                <w:rFonts w:cs="Arial"/>
                <w:szCs w:val="20"/>
              </w:rPr>
            </w:pPr>
            <w:r>
              <w:rPr>
                <w:rFonts w:cs="Arial"/>
                <w:szCs w:val="20"/>
              </w:rPr>
              <w:t>22.7</w:t>
            </w:r>
          </w:p>
        </w:tc>
        <w:tc>
          <w:tcPr>
            <w:tcW w:w="361" w:type="pct"/>
            <w:shd w:val="clear" w:color="auto" w:fill="auto"/>
            <w:vAlign w:val="center"/>
          </w:tcPr>
          <w:p w14:paraId="6F43542F" w14:textId="77777777" w:rsidR="00490102" w:rsidRDefault="00490102" w:rsidP="00490102">
            <w:pPr>
              <w:jc w:val="center"/>
              <w:rPr>
                <w:rFonts w:cs="Arial"/>
                <w:szCs w:val="20"/>
              </w:rPr>
            </w:pPr>
            <w:r>
              <w:rPr>
                <w:rFonts w:cs="Arial"/>
                <w:szCs w:val="20"/>
              </w:rPr>
              <w:t>21.3</w:t>
            </w:r>
          </w:p>
        </w:tc>
      </w:tr>
      <w:tr w:rsidR="00962CC9" w:rsidRPr="00B12B32" w14:paraId="7EA52448" w14:textId="77777777" w:rsidTr="00962CC9">
        <w:trPr>
          <w:cantSplit/>
          <w:trHeight w:val="340"/>
        </w:trPr>
        <w:tc>
          <w:tcPr>
            <w:tcW w:w="226" w:type="pct"/>
            <w:shd w:val="clear" w:color="000000" w:fill="CBE9D3"/>
            <w:vAlign w:val="center"/>
          </w:tcPr>
          <w:p w14:paraId="26A636C4" w14:textId="77777777" w:rsidR="00490102" w:rsidRDefault="00490102" w:rsidP="00490102">
            <w:pPr>
              <w:jc w:val="center"/>
              <w:rPr>
                <w:rFonts w:cs="Arial"/>
                <w:szCs w:val="20"/>
              </w:rPr>
            </w:pPr>
            <w:r>
              <w:rPr>
                <w:rFonts w:cs="Arial"/>
                <w:szCs w:val="20"/>
              </w:rPr>
              <w:t>DT5</w:t>
            </w:r>
          </w:p>
        </w:tc>
        <w:tc>
          <w:tcPr>
            <w:tcW w:w="315" w:type="pct"/>
            <w:vAlign w:val="center"/>
          </w:tcPr>
          <w:p w14:paraId="518FD684" w14:textId="77777777" w:rsidR="00490102" w:rsidRDefault="00490102" w:rsidP="00490102">
            <w:pPr>
              <w:jc w:val="center"/>
              <w:rPr>
                <w:rFonts w:cs="Arial"/>
                <w:szCs w:val="20"/>
              </w:rPr>
            </w:pPr>
            <w:r>
              <w:rPr>
                <w:rFonts w:cs="Arial"/>
                <w:szCs w:val="20"/>
              </w:rPr>
              <w:t>75138</w:t>
            </w:r>
          </w:p>
        </w:tc>
        <w:tc>
          <w:tcPr>
            <w:tcW w:w="360" w:type="pct"/>
            <w:vAlign w:val="center"/>
          </w:tcPr>
          <w:p w14:paraId="16257393" w14:textId="77777777" w:rsidR="00490102" w:rsidRDefault="00490102" w:rsidP="00490102">
            <w:pPr>
              <w:jc w:val="center"/>
              <w:rPr>
                <w:rFonts w:cs="Arial"/>
                <w:szCs w:val="20"/>
              </w:rPr>
            </w:pPr>
            <w:r>
              <w:rPr>
                <w:rFonts w:cs="Arial"/>
                <w:szCs w:val="20"/>
              </w:rPr>
              <w:t>19652</w:t>
            </w:r>
          </w:p>
        </w:tc>
        <w:tc>
          <w:tcPr>
            <w:tcW w:w="225" w:type="pct"/>
            <w:shd w:val="clear" w:color="auto" w:fill="auto"/>
            <w:vAlign w:val="center"/>
          </w:tcPr>
          <w:p w14:paraId="35CF9E47" w14:textId="77777777" w:rsidR="00490102" w:rsidRDefault="00490102" w:rsidP="00490102">
            <w:pPr>
              <w:jc w:val="center"/>
              <w:rPr>
                <w:rFonts w:ascii="Calibri" w:hAnsi="Calibri" w:cs="Calibri"/>
                <w:color w:val="000000"/>
                <w:szCs w:val="20"/>
              </w:rPr>
            </w:pPr>
            <w:r>
              <w:rPr>
                <w:rFonts w:ascii="Calibri" w:hAnsi="Calibri" w:cs="Calibri"/>
                <w:color w:val="000000"/>
                <w:szCs w:val="20"/>
              </w:rPr>
              <w:t>36.7</w:t>
            </w:r>
          </w:p>
        </w:tc>
        <w:tc>
          <w:tcPr>
            <w:tcW w:w="226" w:type="pct"/>
            <w:shd w:val="clear" w:color="auto" w:fill="auto"/>
            <w:vAlign w:val="center"/>
          </w:tcPr>
          <w:p w14:paraId="78F7D564" w14:textId="77777777" w:rsidR="00490102" w:rsidRDefault="00490102" w:rsidP="00490102">
            <w:pPr>
              <w:jc w:val="center"/>
              <w:rPr>
                <w:rFonts w:cs="Arial"/>
                <w:szCs w:val="20"/>
              </w:rPr>
            </w:pPr>
            <w:r>
              <w:rPr>
                <w:rFonts w:cs="Arial"/>
                <w:szCs w:val="20"/>
              </w:rPr>
              <w:t>a</w:t>
            </w:r>
          </w:p>
        </w:tc>
        <w:tc>
          <w:tcPr>
            <w:tcW w:w="225" w:type="pct"/>
            <w:shd w:val="clear" w:color="auto" w:fill="auto"/>
            <w:vAlign w:val="center"/>
          </w:tcPr>
          <w:p w14:paraId="56C26818" w14:textId="77777777" w:rsidR="00490102" w:rsidRDefault="00490102" w:rsidP="00490102">
            <w:pPr>
              <w:jc w:val="center"/>
              <w:rPr>
                <w:rFonts w:ascii="Calibri" w:hAnsi="Calibri" w:cs="Calibri"/>
                <w:color w:val="000000"/>
                <w:szCs w:val="20"/>
              </w:rPr>
            </w:pPr>
            <w:r>
              <w:rPr>
                <w:rFonts w:ascii="Calibri" w:hAnsi="Calibri" w:cs="Calibri"/>
                <w:color w:val="000000"/>
                <w:szCs w:val="20"/>
              </w:rPr>
              <w:t>28.3</w:t>
            </w:r>
          </w:p>
        </w:tc>
        <w:tc>
          <w:tcPr>
            <w:tcW w:w="270" w:type="pct"/>
            <w:shd w:val="clear" w:color="auto" w:fill="auto"/>
            <w:vAlign w:val="center"/>
          </w:tcPr>
          <w:p w14:paraId="7B2049D7" w14:textId="77777777" w:rsidR="00490102" w:rsidRDefault="00490102" w:rsidP="00490102">
            <w:pPr>
              <w:jc w:val="center"/>
              <w:rPr>
                <w:rFonts w:ascii="Calibri" w:hAnsi="Calibri" w:cs="Calibri"/>
                <w:color w:val="000000"/>
                <w:szCs w:val="20"/>
              </w:rPr>
            </w:pPr>
            <w:r>
              <w:rPr>
                <w:rFonts w:ascii="Calibri" w:hAnsi="Calibri" w:cs="Calibri"/>
                <w:color w:val="000000"/>
                <w:szCs w:val="20"/>
              </w:rPr>
              <w:t>18.3</w:t>
            </w:r>
          </w:p>
        </w:tc>
        <w:tc>
          <w:tcPr>
            <w:tcW w:w="225" w:type="pct"/>
            <w:shd w:val="clear" w:color="auto" w:fill="auto"/>
            <w:vAlign w:val="center"/>
          </w:tcPr>
          <w:p w14:paraId="20BDB73E" w14:textId="77777777" w:rsidR="00490102" w:rsidRDefault="00490102" w:rsidP="00490102">
            <w:pPr>
              <w:jc w:val="center"/>
              <w:rPr>
                <w:rFonts w:ascii="Calibri" w:hAnsi="Calibri" w:cs="Calibri"/>
                <w:color w:val="000000"/>
                <w:szCs w:val="20"/>
              </w:rPr>
            </w:pPr>
            <w:r>
              <w:rPr>
                <w:rFonts w:ascii="Calibri" w:hAnsi="Calibri" w:cs="Calibri"/>
                <w:color w:val="000000"/>
                <w:szCs w:val="20"/>
              </w:rPr>
              <w:t>20.2</w:t>
            </w:r>
          </w:p>
        </w:tc>
        <w:tc>
          <w:tcPr>
            <w:tcW w:w="225" w:type="pct"/>
            <w:shd w:val="clear" w:color="auto" w:fill="auto"/>
            <w:vAlign w:val="center"/>
          </w:tcPr>
          <w:p w14:paraId="292B7BFF" w14:textId="77777777" w:rsidR="00490102" w:rsidRDefault="00490102" w:rsidP="00490102">
            <w:pPr>
              <w:jc w:val="center"/>
              <w:rPr>
                <w:rFonts w:ascii="Calibri" w:hAnsi="Calibri" w:cs="Calibri"/>
                <w:color w:val="000000"/>
                <w:szCs w:val="20"/>
              </w:rPr>
            </w:pPr>
            <w:r>
              <w:rPr>
                <w:rFonts w:ascii="Calibri" w:hAnsi="Calibri" w:cs="Calibri"/>
                <w:color w:val="000000"/>
                <w:szCs w:val="20"/>
              </w:rPr>
              <w:t>19.5</w:t>
            </w:r>
          </w:p>
        </w:tc>
        <w:tc>
          <w:tcPr>
            <w:tcW w:w="226" w:type="pct"/>
            <w:shd w:val="clear" w:color="auto" w:fill="auto"/>
            <w:vAlign w:val="center"/>
          </w:tcPr>
          <w:p w14:paraId="0440C181" w14:textId="77777777" w:rsidR="00490102" w:rsidRDefault="00490102" w:rsidP="00490102">
            <w:pPr>
              <w:jc w:val="center"/>
              <w:rPr>
                <w:rFonts w:ascii="Calibri" w:hAnsi="Calibri" w:cs="Calibri"/>
                <w:color w:val="000000"/>
                <w:szCs w:val="20"/>
              </w:rPr>
            </w:pPr>
            <w:r>
              <w:rPr>
                <w:rFonts w:ascii="Calibri" w:hAnsi="Calibri" w:cs="Calibri"/>
                <w:color w:val="000000"/>
                <w:szCs w:val="20"/>
              </w:rPr>
              <w:t>18.7</w:t>
            </w:r>
          </w:p>
        </w:tc>
        <w:tc>
          <w:tcPr>
            <w:tcW w:w="496" w:type="pct"/>
            <w:shd w:val="clear" w:color="auto" w:fill="auto"/>
            <w:vAlign w:val="center"/>
          </w:tcPr>
          <w:p w14:paraId="434C1980" w14:textId="77777777" w:rsidR="00490102" w:rsidRDefault="00490102" w:rsidP="00490102">
            <w:pPr>
              <w:jc w:val="center"/>
              <w:rPr>
                <w:rFonts w:ascii="Calibri" w:hAnsi="Calibri" w:cs="Calibri"/>
                <w:color w:val="000000"/>
                <w:szCs w:val="20"/>
              </w:rPr>
            </w:pPr>
            <w:r>
              <w:rPr>
                <w:rFonts w:ascii="Calibri" w:hAnsi="Calibri" w:cs="Calibri"/>
                <w:color w:val="000000"/>
                <w:szCs w:val="20"/>
              </w:rPr>
              <w:t>19.7</w:t>
            </w:r>
          </w:p>
        </w:tc>
        <w:tc>
          <w:tcPr>
            <w:tcW w:w="225" w:type="pct"/>
            <w:shd w:val="clear" w:color="auto" w:fill="auto"/>
            <w:vAlign w:val="center"/>
          </w:tcPr>
          <w:p w14:paraId="597B20B6" w14:textId="77777777" w:rsidR="00490102" w:rsidRDefault="00490102" w:rsidP="00490102">
            <w:pPr>
              <w:jc w:val="center"/>
              <w:rPr>
                <w:rFonts w:ascii="Calibri" w:hAnsi="Calibri" w:cs="Calibri"/>
                <w:color w:val="000000"/>
                <w:szCs w:val="20"/>
              </w:rPr>
            </w:pPr>
            <w:r>
              <w:rPr>
                <w:rFonts w:ascii="Calibri" w:hAnsi="Calibri" w:cs="Calibri"/>
                <w:color w:val="000000"/>
                <w:szCs w:val="20"/>
              </w:rPr>
              <w:t>22.5</w:t>
            </w:r>
          </w:p>
        </w:tc>
        <w:tc>
          <w:tcPr>
            <w:tcW w:w="225" w:type="pct"/>
            <w:shd w:val="clear" w:color="auto" w:fill="auto"/>
            <w:vAlign w:val="center"/>
          </w:tcPr>
          <w:p w14:paraId="63A2BE75" w14:textId="77777777" w:rsidR="00490102" w:rsidRDefault="00490102" w:rsidP="00490102">
            <w:pPr>
              <w:jc w:val="center"/>
              <w:rPr>
                <w:rFonts w:ascii="Calibri" w:hAnsi="Calibri" w:cs="Calibri"/>
                <w:color w:val="000000"/>
                <w:szCs w:val="20"/>
              </w:rPr>
            </w:pPr>
            <w:r>
              <w:rPr>
                <w:rFonts w:ascii="Calibri" w:hAnsi="Calibri" w:cs="Calibri"/>
                <w:color w:val="000000"/>
                <w:szCs w:val="20"/>
              </w:rPr>
              <w:t>25.8</w:t>
            </w:r>
          </w:p>
        </w:tc>
        <w:tc>
          <w:tcPr>
            <w:tcW w:w="225" w:type="pct"/>
            <w:shd w:val="clear" w:color="auto" w:fill="auto"/>
            <w:vAlign w:val="center"/>
          </w:tcPr>
          <w:p w14:paraId="75716E42"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40.9</w:t>
            </w:r>
          </w:p>
        </w:tc>
        <w:tc>
          <w:tcPr>
            <w:tcW w:w="225" w:type="pct"/>
            <w:shd w:val="clear" w:color="auto" w:fill="auto"/>
            <w:vAlign w:val="center"/>
          </w:tcPr>
          <w:p w14:paraId="1B9FDF6D" w14:textId="77777777" w:rsidR="00490102" w:rsidRDefault="00490102" w:rsidP="00490102">
            <w:pPr>
              <w:jc w:val="center"/>
              <w:rPr>
                <w:rFonts w:ascii="Calibri" w:hAnsi="Calibri" w:cs="Calibri"/>
                <w:color w:val="000000"/>
                <w:szCs w:val="20"/>
              </w:rPr>
            </w:pPr>
            <w:r>
              <w:rPr>
                <w:rFonts w:ascii="Calibri" w:hAnsi="Calibri" w:cs="Calibri"/>
                <w:color w:val="000000"/>
                <w:szCs w:val="20"/>
              </w:rPr>
              <w:t>34.0</w:t>
            </w:r>
          </w:p>
        </w:tc>
        <w:tc>
          <w:tcPr>
            <w:tcW w:w="225" w:type="pct"/>
            <w:shd w:val="clear" w:color="auto" w:fill="auto"/>
            <w:vAlign w:val="center"/>
          </w:tcPr>
          <w:p w14:paraId="5F4B1F67" w14:textId="77777777" w:rsidR="00490102" w:rsidRDefault="00490102" w:rsidP="00490102">
            <w:pPr>
              <w:jc w:val="center"/>
              <w:rPr>
                <w:rFonts w:cs="Arial"/>
                <w:szCs w:val="20"/>
              </w:rPr>
            </w:pPr>
            <w:r>
              <w:rPr>
                <w:rFonts w:cs="Arial"/>
                <w:szCs w:val="20"/>
              </w:rPr>
              <w:t>25.9</w:t>
            </w:r>
          </w:p>
        </w:tc>
        <w:tc>
          <w:tcPr>
            <w:tcW w:w="495" w:type="pct"/>
            <w:shd w:val="clear" w:color="auto" w:fill="auto"/>
            <w:vAlign w:val="center"/>
          </w:tcPr>
          <w:p w14:paraId="6000A535" w14:textId="77777777" w:rsidR="00490102" w:rsidRDefault="00490102" w:rsidP="00490102">
            <w:pPr>
              <w:jc w:val="center"/>
              <w:rPr>
                <w:rFonts w:cs="Arial"/>
                <w:szCs w:val="20"/>
              </w:rPr>
            </w:pPr>
            <w:r>
              <w:rPr>
                <w:rFonts w:cs="Arial"/>
                <w:szCs w:val="20"/>
              </w:rPr>
              <w:t>19.4</w:t>
            </w:r>
          </w:p>
        </w:tc>
        <w:tc>
          <w:tcPr>
            <w:tcW w:w="361" w:type="pct"/>
            <w:shd w:val="clear" w:color="auto" w:fill="auto"/>
            <w:vAlign w:val="center"/>
          </w:tcPr>
          <w:p w14:paraId="13CEC696" w14:textId="77777777" w:rsidR="00490102" w:rsidRDefault="00490102" w:rsidP="00490102">
            <w:pPr>
              <w:jc w:val="center"/>
              <w:rPr>
                <w:rFonts w:cs="Arial"/>
                <w:szCs w:val="20"/>
              </w:rPr>
            </w:pPr>
            <w:r>
              <w:rPr>
                <w:rFonts w:cs="Arial"/>
                <w:szCs w:val="20"/>
              </w:rPr>
              <w:t>17.9</w:t>
            </w:r>
          </w:p>
        </w:tc>
      </w:tr>
      <w:tr w:rsidR="00962CC9" w:rsidRPr="00B12B32" w14:paraId="4B8FBD20" w14:textId="77777777" w:rsidTr="00962CC9">
        <w:trPr>
          <w:cantSplit/>
          <w:trHeight w:val="340"/>
        </w:trPr>
        <w:tc>
          <w:tcPr>
            <w:tcW w:w="226" w:type="pct"/>
            <w:shd w:val="clear" w:color="000000" w:fill="CBE9D3"/>
            <w:vAlign w:val="center"/>
          </w:tcPr>
          <w:p w14:paraId="206DDC6A" w14:textId="77777777" w:rsidR="00490102" w:rsidRDefault="00490102" w:rsidP="00490102">
            <w:pPr>
              <w:jc w:val="center"/>
              <w:rPr>
                <w:rFonts w:cs="Arial"/>
                <w:szCs w:val="20"/>
              </w:rPr>
            </w:pPr>
            <w:r>
              <w:rPr>
                <w:rFonts w:cs="Arial"/>
                <w:szCs w:val="20"/>
              </w:rPr>
              <w:t>DT6</w:t>
            </w:r>
          </w:p>
        </w:tc>
        <w:tc>
          <w:tcPr>
            <w:tcW w:w="315" w:type="pct"/>
            <w:vAlign w:val="center"/>
          </w:tcPr>
          <w:p w14:paraId="31AD8488" w14:textId="77777777" w:rsidR="00490102" w:rsidRDefault="00490102" w:rsidP="00490102">
            <w:pPr>
              <w:jc w:val="center"/>
              <w:rPr>
                <w:rFonts w:cs="Arial"/>
                <w:szCs w:val="20"/>
              </w:rPr>
            </w:pPr>
            <w:r>
              <w:rPr>
                <w:rFonts w:cs="Arial"/>
                <w:szCs w:val="20"/>
              </w:rPr>
              <w:t>76301</w:t>
            </w:r>
          </w:p>
        </w:tc>
        <w:tc>
          <w:tcPr>
            <w:tcW w:w="360" w:type="pct"/>
            <w:vAlign w:val="center"/>
          </w:tcPr>
          <w:p w14:paraId="68C22DD2" w14:textId="77777777" w:rsidR="00490102" w:rsidRDefault="00490102" w:rsidP="00490102">
            <w:pPr>
              <w:jc w:val="center"/>
              <w:rPr>
                <w:rFonts w:cs="Arial"/>
                <w:szCs w:val="20"/>
              </w:rPr>
            </w:pPr>
            <w:r>
              <w:rPr>
                <w:rFonts w:cs="Arial"/>
                <w:szCs w:val="20"/>
              </w:rPr>
              <w:t>17403</w:t>
            </w:r>
          </w:p>
        </w:tc>
        <w:tc>
          <w:tcPr>
            <w:tcW w:w="225" w:type="pct"/>
            <w:shd w:val="clear" w:color="auto" w:fill="auto"/>
            <w:vAlign w:val="center"/>
          </w:tcPr>
          <w:p w14:paraId="7C64B803" w14:textId="77777777" w:rsidR="00490102" w:rsidRDefault="00490102" w:rsidP="00490102">
            <w:pPr>
              <w:jc w:val="center"/>
              <w:rPr>
                <w:rFonts w:ascii="Calibri" w:hAnsi="Calibri" w:cs="Calibri"/>
                <w:color w:val="000000"/>
                <w:szCs w:val="20"/>
              </w:rPr>
            </w:pPr>
            <w:r>
              <w:rPr>
                <w:rFonts w:ascii="Calibri" w:hAnsi="Calibri" w:cs="Calibri"/>
                <w:color w:val="000000"/>
                <w:szCs w:val="20"/>
              </w:rPr>
              <w:t>29.8</w:t>
            </w:r>
          </w:p>
        </w:tc>
        <w:tc>
          <w:tcPr>
            <w:tcW w:w="226" w:type="pct"/>
            <w:shd w:val="clear" w:color="auto" w:fill="auto"/>
            <w:vAlign w:val="center"/>
          </w:tcPr>
          <w:p w14:paraId="3EF44C6B" w14:textId="77777777" w:rsidR="00490102" w:rsidRDefault="00490102" w:rsidP="00490102">
            <w:pPr>
              <w:jc w:val="center"/>
              <w:rPr>
                <w:rFonts w:ascii="Calibri" w:hAnsi="Calibri" w:cs="Calibri"/>
                <w:color w:val="000000"/>
                <w:szCs w:val="20"/>
              </w:rPr>
            </w:pPr>
            <w:r>
              <w:rPr>
                <w:rFonts w:ascii="Calibri" w:hAnsi="Calibri" w:cs="Calibri"/>
                <w:color w:val="000000"/>
                <w:szCs w:val="20"/>
              </w:rPr>
              <w:t>20.1</w:t>
            </w:r>
          </w:p>
        </w:tc>
        <w:tc>
          <w:tcPr>
            <w:tcW w:w="225" w:type="pct"/>
            <w:shd w:val="clear" w:color="auto" w:fill="auto"/>
            <w:vAlign w:val="center"/>
          </w:tcPr>
          <w:p w14:paraId="3D246C21" w14:textId="77777777" w:rsidR="00490102" w:rsidRDefault="00490102" w:rsidP="00490102">
            <w:pPr>
              <w:jc w:val="center"/>
              <w:rPr>
                <w:rFonts w:ascii="Calibri" w:hAnsi="Calibri" w:cs="Calibri"/>
                <w:color w:val="000000"/>
                <w:szCs w:val="20"/>
              </w:rPr>
            </w:pPr>
            <w:r>
              <w:rPr>
                <w:rFonts w:ascii="Calibri" w:hAnsi="Calibri" w:cs="Calibri"/>
                <w:color w:val="000000"/>
                <w:szCs w:val="20"/>
              </w:rPr>
              <w:t>20.8</w:t>
            </w:r>
          </w:p>
        </w:tc>
        <w:tc>
          <w:tcPr>
            <w:tcW w:w="270" w:type="pct"/>
            <w:shd w:val="clear" w:color="auto" w:fill="auto"/>
            <w:vAlign w:val="center"/>
          </w:tcPr>
          <w:p w14:paraId="3954FDDD" w14:textId="77777777" w:rsidR="00490102" w:rsidRDefault="00490102" w:rsidP="00490102">
            <w:pPr>
              <w:jc w:val="center"/>
              <w:rPr>
                <w:rFonts w:ascii="Calibri" w:hAnsi="Calibri" w:cs="Calibri"/>
                <w:color w:val="000000"/>
                <w:szCs w:val="20"/>
              </w:rPr>
            </w:pPr>
            <w:r>
              <w:rPr>
                <w:rFonts w:ascii="Calibri" w:hAnsi="Calibri" w:cs="Calibri"/>
                <w:color w:val="000000"/>
                <w:szCs w:val="20"/>
              </w:rPr>
              <w:t>18.1</w:t>
            </w:r>
          </w:p>
        </w:tc>
        <w:tc>
          <w:tcPr>
            <w:tcW w:w="225" w:type="pct"/>
            <w:shd w:val="clear" w:color="auto" w:fill="auto"/>
            <w:vAlign w:val="center"/>
          </w:tcPr>
          <w:p w14:paraId="0C9BD2E4" w14:textId="77777777" w:rsidR="00490102" w:rsidRDefault="00490102" w:rsidP="00490102">
            <w:pPr>
              <w:jc w:val="center"/>
              <w:rPr>
                <w:rFonts w:ascii="Calibri" w:hAnsi="Calibri" w:cs="Calibri"/>
                <w:color w:val="000000"/>
                <w:szCs w:val="20"/>
              </w:rPr>
            </w:pPr>
            <w:r>
              <w:rPr>
                <w:rFonts w:ascii="Calibri" w:hAnsi="Calibri" w:cs="Calibri"/>
                <w:color w:val="000000"/>
                <w:szCs w:val="20"/>
              </w:rPr>
              <w:t>17.0</w:t>
            </w:r>
          </w:p>
        </w:tc>
        <w:tc>
          <w:tcPr>
            <w:tcW w:w="225" w:type="pct"/>
            <w:shd w:val="clear" w:color="auto" w:fill="auto"/>
            <w:vAlign w:val="center"/>
          </w:tcPr>
          <w:p w14:paraId="50F632DE" w14:textId="77777777" w:rsidR="00490102" w:rsidRDefault="00490102" w:rsidP="00490102">
            <w:pPr>
              <w:jc w:val="center"/>
              <w:rPr>
                <w:rFonts w:ascii="Calibri" w:hAnsi="Calibri" w:cs="Calibri"/>
                <w:color w:val="000000"/>
                <w:szCs w:val="20"/>
              </w:rPr>
            </w:pPr>
            <w:r>
              <w:rPr>
                <w:rFonts w:ascii="Calibri" w:hAnsi="Calibri" w:cs="Calibri"/>
                <w:color w:val="000000"/>
                <w:szCs w:val="20"/>
              </w:rPr>
              <w:t>13.9</w:t>
            </w:r>
          </w:p>
        </w:tc>
        <w:tc>
          <w:tcPr>
            <w:tcW w:w="226" w:type="pct"/>
            <w:shd w:val="clear" w:color="auto" w:fill="auto"/>
            <w:vAlign w:val="center"/>
          </w:tcPr>
          <w:p w14:paraId="100A57C7" w14:textId="77777777" w:rsidR="00490102" w:rsidRDefault="00490102" w:rsidP="00490102">
            <w:pPr>
              <w:jc w:val="center"/>
              <w:rPr>
                <w:rFonts w:ascii="Calibri" w:hAnsi="Calibri" w:cs="Calibri"/>
                <w:color w:val="000000"/>
                <w:szCs w:val="20"/>
              </w:rPr>
            </w:pPr>
            <w:r>
              <w:rPr>
                <w:rFonts w:ascii="Calibri" w:hAnsi="Calibri" w:cs="Calibri"/>
                <w:color w:val="000000"/>
                <w:szCs w:val="20"/>
              </w:rPr>
              <w:t>15.5</w:t>
            </w:r>
          </w:p>
        </w:tc>
        <w:tc>
          <w:tcPr>
            <w:tcW w:w="496" w:type="pct"/>
            <w:shd w:val="clear" w:color="auto" w:fill="auto"/>
            <w:vAlign w:val="center"/>
          </w:tcPr>
          <w:p w14:paraId="77D61AB2" w14:textId="77777777" w:rsidR="00490102" w:rsidRDefault="00490102" w:rsidP="00490102">
            <w:pPr>
              <w:jc w:val="center"/>
              <w:rPr>
                <w:rFonts w:ascii="Calibri" w:hAnsi="Calibri" w:cs="Calibri"/>
                <w:color w:val="000000"/>
                <w:szCs w:val="20"/>
              </w:rPr>
            </w:pPr>
            <w:r>
              <w:rPr>
                <w:rFonts w:ascii="Calibri" w:hAnsi="Calibri" w:cs="Calibri"/>
                <w:color w:val="000000"/>
                <w:szCs w:val="20"/>
              </w:rPr>
              <w:t>13.0</w:t>
            </w:r>
          </w:p>
        </w:tc>
        <w:tc>
          <w:tcPr>
            <w:tcW w:w="225" w:type="pct"/>
            <w:shd w:val="clear" w:color="auto" w:fill="auto"/>
            <w:vAlign w:val="center"/>
          </w:tcPr>
          <w:p w14:paraId="6BCB21B6" w14:textId="77777777" w:rsidR="00490102" w:rsidRDefault="00490102" w:rsidP="00490102">
            <w:pPr>
              <w:jc w:val="center"/>
              <w:rPr>
                <w:rFonts w:ascii="Calibri" w:hAnsi="Calibri" w:cs="Calibri"/>
                <w:color w:val="000000"/>
                <w:szCs w:val="20"/>
              </w:rPr>
            </w:pPr>
            <w:r>
              <w:rPr>
                <w:rFonts w:ascii="Calibri" w:hAnsi="Calibri" w:cs="Calibri"/>
                <w:color w:val="000000"/>
                <w:szCs w:val="20"/>
              </w:rPr>
              <w:t>17.8</w:t>
            </w:r>
          </w:p>
        </w:tc>
        <w:tc>
          <w:tcPr>
            <w:tcW w:w="225" w:type="pct"/>
            <w:shd w:val="clear" w:color="auto" w:fill="auto"/>
            <w:vAlign w:val="center"/>
          </w:tcPr>
          <w:p w14:paraId="6AD9377B" w14:textId="77777777" w:rsidR="00490102" w:rsidRDefault="00490102" w:rsidP="00490102">
            <w:pPr>
              <w:jc w:val="center"/>
              <w:rPr>
                <w:rFonts w:ascii="Calibri" w:hAnsi="Calibri" w:cs="Calibri"/>
                <w:color w:val="000000"/>
                <w:szCs w:val="20"/>
              </w:rPr>
            </w:pPr>
            <w:r>
              <w:rPr>
                <w:rFonts w:ascii="Calibri" w:hAnsi="Calibri" w:cs="Calibri"/>
                <w:color w:val="000000"/>
                <w:szCs w:val="20"/>
              </w:rPr>
              <w:t>16.0</w:t>
            </w:r>
          </w:p>
        </w:tc>
        <w:tc>
          <w:tcPr>
            <w:tcW w:w="225" w:type="pct"/>
            <w:shd w:val="clear" w:color="auto" w:fill="auto"/>
            <w:vAlign w:val="center"/>
          </w:tcPr>
          <w:p w14:paraId="2A3246F9" w14:textId="77777777" w:rsidR="00490102" w:rsidRDefault="00490102" w:rsidP="00490102">
            <w:pPr>
              <w:jc w:val="center"/>
              <w:rPr>
                <w:rFonts w:ascii="Calibri" w:hAnsi="Calibri" w:cs="Calibri"/>
                <w:color w:val="000000"/>
                <w:szCs w:val="20"/>
              </w:rPr>
            </w:pPr>
            <w:r>
              <w:rPr>
                <w:rFonts w:ascii="Calibri" w:hAnsi="Calibri" w:cs="Calibri"/>
                <w:color w:val="000000"/>
                <w:szCs w:val="20"/>
              </w:rPr>
              <w:t>23.3</w:t>
            </w:r>
          </w:p>
        </w:tc>
        <w:tc>
          <w:tcPr>
            <w:tcW w:w="225" w:type="pct"/>
            <w:shd w:val="clear" w:color="auto" w:fill="auto"/>
            <w:vAlign w:val="center"/>
          </w:tcPr>
          <w:p w14:paraId="65D9777A" w14:textId="77777777" w:rsidR="00490102" w:rsidRDefault="00490102" w:rsidP="00490102">
            <w:pPr>
              <w:jc w:val="center"/>
              <w:rPr>
                <w:rFonts w:ascii="Calibri" w:hAnsi="Calibri" w:cs="Calibri"/>
                <w:color w:val="000000"/>
                <w:szCs w:val="20"/>
              </w:rPr>
            </w:pPr>
            <w:r>
              <w:rPr>
                <w:rFonts w:ascii="Calibri" w:hAnsi="Calibri" w:cs="Calibri"/>
                <w:color w:val="000000"/>
                <w:szCs w:val="20"/>
              </w:rPr>
              <w:t>19.1</w:t>
            </w:r>
          </w:p>
        </w:tc>
        <w:tc>
          <w:tcPr>
            <w:tcW w:w="225" w:type="pct"/>
            <w:shd w:val="clear" w:color="auto" w:fill="auto"/>
            <w:vAlign w:val="center"/>
          </w:tcPr>
          <w:p w14:paraId="62C965ED" w14:textId="77777777" w:rsidR="00490102" w:rsidRDefault="00490102" w:rsidP="00490102">
            <w:pPr>
              <w:jc w:val="center"/>
              <w:rPr>
                <w:rFonts w:cs="Arial"/>
                <w:szCs w:val="20"/>
              </w:rPr>
            </w:pPr>
            <w:r>
              <w:rPr>
                <w:rFonts w:cs="Arial"/>
                <w:szCs w:val="20"/>
              </w:rPr>
              <w:t>18.7</w:t>
            </w:r>
          </w:p>
        </w:tc>
        <w:tc>
          <w:tcPr>
            <w:tcW w:w="495" w:type="pct"/>
            <w:shd w:val="clear" w:color="auto" w:fill="auto"/>
            <w:vAlign w:val="center"/>
          </w:tcPr>
          <w:p w14:paraId="6358106F" w14:textId="77777777" w:rsidR="00490102" w:rsidRDefault="00490102" w:rsidP="00490102">
            <w:pPr>
              <w:jc w:val="center"/>
              <w:rPr>
                <w:rFonts w:cs="Arial"/>
                <w:szCs w:val="20"/>
              </w:rPr>
            </w:pPr>
            <w:r>
              <w:rPr>
                <w:rFonts w:cs="Arial"/>
                <w:szCs w:val="20"/>
              </w:rPr>
              <w:t>14.0</w:t>
            </w:r>
          </w:p>
        </w:tc>
        <w:tc>
          <w:tcPr>
            <w:tcW w:w="361" w:type="pct"/>
            <w:shd w:val="clear" w:color="auto" w:fill="auto"/>
            <w:vAlign w:val="center"/>
          </w:tcPr>
          <w:p w14:paraId="447B5C46" w14:textId="77777777" w:rsidR="00490102" w:rsidRDefault="00490102" w:rsidP="00490102">
            <w:pPr>
              <w:jc w:val="center"/>
              <w:rPr>
                <w:rFonts w:cs="Arial"/>
                <w:szCs w:val="20"/>
              </w:rPr>
            </w:pPr>
            <w:r>
              <w:rPr>
                <w:rFonts w:cs="Arial"/>
                <w:szCs w:val="20"/>
              </w:rPr>
              <w:t>10.9</w:t>
            </w:r>
          </w:p>
        </w:tc>
      </w:tr>
      <w:tr w:rsidR="00962CC9" w:rsidRPr="00B12B32" w14:paraId="0DE08542" w14:textId="77777777" w:rsidTr="00962CC9">
        <w:trPr>
          <w:cantSplit/>
          <w:trHeight w:val="340"/>
        </w:trPr>
        <w:tc>
          <w:tcPr>
            <w:tcW w:w="226" w:type="pct"/>
            <w:shd w:val="clear" w:color="000000" w:fill="CBE9D3"/>
            <w:vAlign w:val="center"/>
          </w:tcPr>
          <w:p w14:paraId="64574A57" w14:textId="77777777" w:rsidR="00490102" w:rsidRDefault="00490102" w:rsidP="00490102">
            <w:pPr>
              <w:jc w:val="center"/>
              <w:rPr>
                <w:rFonts w:cs="Arial"/>
                <w:szCs w:val="20"/>
              </w:rPr>
            </w:pPr>
            <w:r>
              <w:rPr>
                <w:rFonts w:cs="Arial"/>
                <w:szCs w:val="20"/>
              </w:rPr>
              <w:t>DT7</w:t>
            </w:r>
          </w:p>
        </w:tc>
        <w:tc>
          <w:tcPr>
            <w:tcW w:w="315" w:type="pct"/>
            <w:vAlign w:val="center"/>
          </w:tcPr>
          <w:p w14:paraId="03CBE405" w14:textId="77777777" w:rsidR="00490102" w:rsidRDefault="00490102" w:rsidP="00490102">
            <w:pPr>
              <w:jc w:val="center"/>
              <w:rPr>
                <w:rFonts w:cs="Arial"/>
                <w:szCs w:val="20"/>
              </w:rPr>
            </w:pPr>
            <w:r>
              <w:rPr>
                <w:rFonts w:cs="Arial"/>
                <w:szCs w:val="20"/>
              </w:rPr>
              <w:t>74991</w:t>
            </w:r>
          </w:p>
        </w:tc>
        <w:tc>
          <w:tcPr>
            <w:tcW w:w="360" w:type="pct"/>
            <w:vAlign w:val="center"/>
          </w:tcPr>
          <w:p w14:paraId="3FF74352" w14:textId="77777777" w:rsidR="00490102" w:rsidRDefault="00490102" w:rsidP="00490102">
            <w:pPr>
              <w:jc w:val="center"/>
              <w:rPr>
                <w:rFonts w:cs="Arial"/>
                <w:szCs w:val="20"/>
              </w:rPr>
            </w:pPr>
            <w:r>
              <w:rPr>
                <w:rFonts w:cs="Arial"/>
                <w:szCs w:val="20"/>
              </w:rPr>
              <w:t>19403</w:t>
            </w:r>
          </w:p>
        </w:tc>
        <w:tc>
          <w:tcPr>
            <w:tcW w:w="225" w:type="pct"/>
            <w:shd w:val="clear" w:color="auto" w:fill="auto"/>
            <w:vAlign w:val="center"/>
          </w:tcPr>
          <w:p w14:paraId="0BDE80C7"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40.3</w:t>
            </w:r>
          </w:p>
        </w:tc>
        <w:tc>
          <w:tcPr>
            <w:tcW w:w="226" w:type="pct"/>
            <w:shd w:val="clear" w:color="auto" w:fill="auto"/>
            <w:vAlign w:val="center"/>
          </w:tcPr>
          <w:p w14:paraId="71FEF98D"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51.4</w:t>
            </w:r>
          </w:p>
        </w:tc>
        <w:tc>
          <w:tcPr>
            <w:tcW w:w="225" w:type="pct"/>
            <w:shd w:val="clear" w:color="auto" w:fill="auto"/>
            <w:vAlign w:val="center"/>
          </w:tcPr>
          <w:p w14:paraId="5DB89D51" w14:textId="77777777" w:rsidR="00490102" w:rsidRDefault="00490102" w:rsidP="00490102">
            <w:pPr>
              <w:jc w:val="center"/>
              <w:rPr>
                <w:rFonts w:ascii="Calibri" w:hAnsi="Calibri" w:cs="Calibri"/>
                <w:color w:val="000000"/>
                <w:szCs w:val="20"/>
              </w:rPr>
            </w:pPr>
            <w:r>
              <w:rPr>
                <w:rFonts w:ascii="Calibri" w:hAnsi="Calibri" w:cs="Calibri"/>
                <w:color w:val="000000"/>
                <w:szCs w:val="20"/>
              </w:rPr>
              <w:t>35.1</w:t>
            </w:r>
          </w:p>
        </w:tc>
        <w:tc>
          <w:tcPr>
            <w:tcW w:w="270" w:type="pct"/>
            <w:shd w:val="clear" w:color="auto" w:fill="auto"/>
            <w:vAlign w:val="center"/>
          </w:tcPr>
          <w:p w14:paraId="0E781973" w14:textId="77777777" w:rsidR="00490102" w:rsidRDefault="00490102" w:rsidP="00490102">
            <w:pPr>
              <w:jc w:val="center"/>
              <w:rPr>
                <w:rFonts w:ascii="Calibri" w:hAnsi="Calibri" w:cs="Calibri"/>
                <w:color w:val="000000"/>
                <w:szCs w:val="20"/>
              </w:rPr>
            </w:pPr>
            <w:r>
              <w:rPr>
                <w:rFonts w:ascii="Calibri" w:hAnsi="Calibri" w:cs="Calibri"/>
                <w:color w:val="000000"/>
                <w:szCs w:val="20"/>
              </w:rPr>
              <w:t>32.9</w:t>
            </w:r>
          </w:p>
        </w:tc>
        <w:tc>
          <w:tcPr>
            <w:tcW w:w="225" w:type="pct"/>
            <w:shd w:val="clear" w:color="auto" w:fill="auto"/>
            <w:vAlign w:val="center"/>
          </w:tcPr>
          <w:p w14:paraId="30750F45" w14:textId="77777777" w:rsidR="00490102" w:rsidRDefault="00490102" w:rsidP="00490102">
            <w:pPr>
              <w:jc w:val="center"/>
              <w:rPr>
                <w:rFonts w:ascii="Calibri" w:hAnsi="Calibri" w:cs="Calibri"/>
                <w:color w:val="000000"/>
                <w:szCs w:val="20"/>
              </w:rPr>
            </w:pPr>
            <w:r>
              <w:rPr>
                <w:rFonts w:ascii="Calibri" w:hAnsi="Calibri" w:cs="Calibri"/>
                <w:color w:val="000000"/>
                <w:szCs w:val="20"/>
              </w:rPr>
              <w:t>32.7</w:t>
            </w:r>
          </w:p>
        </w:tc>
        <w:tc>
          <w:tcPr>
            <w:tcW w:w="225" w:type="pct"/>
            <w:shd w:val="clear" w:color="auto" w:fill="auto"/>
            <w:vAlign w:val="center"/>
          </w:tcPr>
          <w:p w14:paraId="15D79047" w14:textId="77777777" w:rsidR="00490102" w:rsidRDefault="00490102" w:rsidP="00490102">
            <w:pPr>
              <w:jc w:val="center"/>
              <w:rPr>
                <w:rFonts w:ascii="Calibri" w:hAnsi="Calibri" w:cs="Calibri"/>
                <w:color w:val="000000"/>
                <w:szCs w:val="20"/>
              </w:rPr>
            </w:pPr>
            <w:r>
              <w:rPr>
                <w:rFonts w:ascii="Calibri" w:hAnsi="Calibri" w:cs="Calibri"/>
                <w:color w:val="000000"/>
                <w:szCs w:val="20"/>
              </w:rPr>
              <w:t>33.8</w:t>
            </w:r>
          </w:p>
        </w:tc>
        <w:tc>
          <w:tcPr>
            <w:tcW w:w="226" w:type="pct"/>
            <w:shd w:val="clear" w:color="auto" w:fill="auto"/>
            <w:vAlign w:val="center"/>
          </w:tcPr>
          <w:p w14:paraId="09C6AED7" w14:textId="77777777" w:rsidR="00490102" w:rsidRDefault="00490102" w:rsidP="00490102">
            <w:pPr>
              <w:jc w:val="center"/>
              <w:rPr>
                <w:rFonts w:ascii="Calibri" w:hAnsi="Calibri" w:cs="Calibri"/>
                <w:color w:val="000000"/>
                <w:szCs w:val="20"/>
              </w:rPr>
            </w:pPr>
            <w:r>
              <w:rPr>
                <w:rFonts w:ascii="Calibri" w:hAnsi="Calibri" w:cs="Calibri"/>
                <w:color w:val="000000"/>
                <w:szCs w:val="20"/>
              </w:rPr>
              <w:t>33.6</w:t>
            </w:r>
          </w:p>
        </w:tc>
        <w:tc>
          <w:tcPr>
            <w:tcW w:w="496" w:type="pct"/>
            <w:shd w:val="clear" w:color="auto" w:fill="auto"/>
            <w:vAlign w:val="center"/>
          </w:tcPr>
          <w:p w14:paraId="262E26AE" w14:textId="77777777" w:rsidR="00490102" w:rsidRDefault="00490102" w:rsidP="00490102">
            <w:pPr>
              <w:jc w:val="center"/>
              <w:rPr>
                <w:rFonts w:ascii="Calibri" w:hAnsi="Calibri" w:cs="Calibri"/>
                <w:color w:val="000000"/>
                <w:szCs w:val="20"/>
              </w:rPr>
            </w:pPr>
            <w:r>
              <w:rPr>
                <w:rFonts w:ascii="Calibri" w:hAnsi="Calibri" w:cs="Calibri"/>
                <w:color w:val="000000"/>
                <w:szCs w:val="20"/>
              </w:rPr>
              <w:t>32.1</w:t>
            </w:r>
          </w:p>
        </w:tc>
        <w:tc>
          <w:tcPr>
            <w:tcW w:w="225" w:type="pct"/>
            <w:shd w:val="clear" w:color="auto" w:fill="auto"/>
            <w:vAlign w:val="center"/>
          </w:tcPr>
          <w:p w14:paraId="538E9A01" w14:textId="77777777" w:rsidR="00490102" w:rsidRDefault="00490102" w:rsidP="00490102">
            <w:pPr>
              <w:jc w:val="center"/>
              <w:rPr>
                <w:rFonts w:ascii="Calibri" w:hAnsi="Calibri" w:cs="Calibri"/>
                <w:color w:val="000000"/>
                <w:szCs w:val="20"/>
              </w:rPr>
            </w:pPr>
            <w:r>
              <w:rPr>
                <w:rFonts w:ascii="Calibri" w:hAnsi="Calibri" w:cs="Calibri"/>
                <w:color w:val="000000"/>
                <w:szCs w:val="20"/>
              </w:rPr>
              <w:t>35.5</w:t>
            </w:r>
          </w:p>
        </w:tc>
        <w:tc>
          <w:tcPr>
            <w:tcW w:w="225" w:type="pct"/>
            <w:shd w:val="clear" w:color="auto" w:fill="auto"/>
            <w:vAlign w:val="center"/>
          </w:tcPr>
          <w:p w14:paraId="20B70C6E" w14:textId="77777777" w:rsidR="00490102" w:rsidRDefault="00490102" w:rsidP="00490102">
            <w:pPr>
              <w:jc w:val="center"/>
              <w:rPr>
                <w:rFonts w:ascii="Calibri" w:hAnsi="Calibri" w:cs="Calibri"/>
                <w:color w:val="000000"/>
                <w:szCs w:val="20"/>
              </w:rPr>
            </w:pPr>
            <w:r>
              <w:rPr>
                <w:rFonts w:ascii="Calibri" w:hAnsi="Calibri" w:cs="Calibri"/>
                <w:color w:val="000000"/>
                <w:szCs w:val="20"/>
              </w:rPr>
              <w:t>38.6</w:t>
            </w:r>
          </w:p>
        </w:tc>
        <w:tc>
          <w:tcPr>
            <w:tcW w:w="225" w:type="pct"/>
            <w:shd w:val="clear" w:color="auto" w:fill="auto"/>
            <w:vAlign w:val="center"/>
          </w:tcPr>
          <w:p w14:paraId="2964994D"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55.6</w:t>
            </w:r>
          </w:p>
        </w:tc>
        <w:tc>
          <w:tcPr>
            <w:tcW w:w="225" w:type="pct"/>
            <w:shd w:val="clear" w:color="auto" w:fill="auto"/>
            <w:vAlign w:val="center"/>
          </w:tcPr>
          <w:p w14:paraId="1359E170"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41.1</w:t>
            </w:r>
          </w:p>
        </w:tc>
        <w:tc>
          <w:tcPr>
            <w:tcW w:w="225" w:type="pct"/>
            <w:shd w:val="clear" w:color="auto" w:fill="auto"/>
            <w:vAlign w:val="center"/>
          </w:tcPr>
          <w:p w14:paraId="7A2A3D95" w14:textId="77777777" w:rsidR="00490102" w:rsidRDefault="00490102" w:rsidP="00490102">
            <w:pPr>
              <w:jc w:val="center"/>
              <w:rPr>
                <w:rFonts w:cs="Arial"/>
                <w:szCs w:val="20"/>
              </w:rPr>
            </w:pPr>
            <w:r>
              <w:rPr>
                <w:rFonts w:cs="Arial"/>
                <w:szCs w:val="20"/>
              </w:rPr>
              <w:t>38.6</w:t>
            </w:r>
          </w:p>
        </w:tc>
        <w:tc>
          <w:tcPr>
            <w:tcW w:w="495" w:type="pct"/>
            <w:shd w:val="clear" w:color="auto" w:fill="auto"/>
            <w:vAlign w:val="center"/>
          </w:tcPr>
          <w:p w14:paraId="41896A4D" w14:textId="77777777" w:rsidR="00490102" w:rsidRDefault="00490102" w:rsidP="00490102">
            <w:pPr>
              <w:jc w:val="center"/>
              <w:rPr>
                <w:rFonts w:cs="Arial"/>
                <w:szCs w:val="20"/>
              </w:rPr>
            </w:pPr>
            <w:r>
              <w:rPr>
                <w:rFonts w:cs="Arial"/>
                <w:szCs w:val="20"/>
              </w:rPr>
              <w:t>28.9</w:t>
            </w:r>
          </w:p>
        </w:tc>
        <w:tc>
          <w:tcPr>
            <w:tcW w:w="361" w:type="pct"/>
            <w:shd w:val="clear" w:color="auto" w:fill="auto"/>
            <w:vAlign w:val="center"/>
          </w:tcPr>
          <w:p w14:paraId="4FBFD879" w14:textId="77777777" w:rsidR="00490102" w:rsidRDefault="00490102" w:rsidP="00490102">
            <w:pPr>
              <w:jc w:val="center"/>
              <w:rPr>
                <w:rFonts w:cs="Arial"/>
                <w:szCs w:val="20"/>
              </w:rPr>
            </w:pPr>
            <w:r>
              <w:rPr>
                <w:rFonts w:cs="Arial"/>
                <w:szCs w:val="20"/>
              </w:rPr>
              <w:t>22.4</w:t>
            </w:r>
          </w:p>
        </w:tc>
      </w:tr>
      <w:tr w:rsidR="00962CC9" w:rsidRPr="00B12B32" w14:paraId="7EA4A01B" w14:textId="77777777" w:rsidTr="00962CC9">
        <w:trPr>
          <w:cantSplit/>
          <w:trHeight w:val="340"/>
        </w:trPr>
        <w:tc>
          <w:tcPr>
            <w:tcW w:w="226" w:type="pct"/>
            <w:shd w:val="clear" w:color="000000" w:fill="CBE9D3"/>
            <w:vAlign w:val="center"/>
          </w:tcPr>
          <w:p w14:paraId="7964ECA5" w14:textId="77777777" w:rsidR="00490102" w:rsidRDefault="00490102" w:rsidP="00490102">
            <w:pPr>
              <w:jc w:val="center"/>
              <w:rPr>
                <w:rFonts w:cs="Arial"/>
                <w:szCs w:val="20"/>
              </w:rPr>
            </w:pPr>
            <w:r>
              <w:rPr>
                <w:rFonts w:cs="Arial"/>
                <w:szCs w:val="20"/>
              </w:rPr>
              <w:t>DT8</w:t>
            </w:r>
          </w:p>
        </w:tc>
        <w:tc>
          <w:tcPr>
            <w:tcW w:w="315" w:type="pct"/>
            <w:vAlign w:val="center"/>
          </w:tcPr>
          <w:p w14:paraId="2FD77492" w14:textId="77777777" w:rsidR="00490102" w:rsidRDefault="00490102" w:rsidP="00490102">
            <w:pPr>
              <w:jc w:val="center"/>
              <w:rPr>
                <w:rFonts w:cs="Arial"/>
                <w:szCs w:val="20"/>
              </w:rPr>
            </w:pPr>
            <w:r>
              <w:rPr>
                <w:rFonts w:cs="Arial"/>
                <w:szCs w:val="20"/>
              </w:rPr>
              <w:t>74225</w:t>
            </w:r>
          </w:p>
        </w:tc>
        <w:tc>
          <w:tcPr>
            <w:tcW w:w="360" w:type="pct"/>
            <w:vAlign w:val="center"/>
          </w:tcPr>
          <w:p w14:paraId="779FDDFA" w14:textId="77777777" w:rsidR="00490102" w:rsidRDefault="00490102" w:rsidP="00490102">
            <w:pPr>
              <w:jc w:val="center"/>
              <w:rPr>
                <w:rFonts w:cs="Arial"/>
                <w:szCs w:val="20"/>
              </w:rPr>
            </w:pPr>
            <w:r>
              <w:rPr>
                <w:rFonts w:cs="Arial"/>
                <w:szCs w:val="20"/>
              </w:rPr>
              <w:t>21039</w:t>
            </w:r>
          </w:p>
        </w:tc>
        <w:tc>
          <w:tcPr>
            <w:tcW w:w="225" w:type="pct"/>
            <w:shd w:val="clear" w:color="auto" w:fill="auto"/>
            <w:vAlign w:val="center"/>
          </w:tcPr>
          <w:p w14:paraId="4B13B0F6" w14:textId="77777777" w:rsidR="00490102" w:rsidRDefault="00490102" w:rsidP="00490102">
            <w:pPr>
              <w:jc w:val="center"/>
              <w:rPr>
                <w:rFonts w:ascii="Calibri" w:hAnsi="Calibri" w:cs="Calibri"/>
                <w:color w:val="000000"/>
                <w:szCs w:val="20"/>
              </w:rPr>
            </w:pPr>
            <w:r>
              <w:rPr>
                <w:rFonts w:ascii="Calibri" w:hAnsi="Calibri" w:cs="Calibri"/>
                <w:color w:val="000000"/>
                <w:szCs w:val="20"/>
              </w:rPr>
              <w:t>37.1</w:t>
            </w:r>
          </w:p>
        </w:tc>
        <w:tc>
          <w:tcPr>
            <w:tcW w:w="226" w:type="pct"/>
            <w:shd w:val="clear" w:color="auto" w:fill="auto"/>
            <w:vAlign w:val="center"/>
          </w:tcPr>
          <w:p w14:paraId="4D78B1FF" w14:textId="77777777" w:rsidR="00490102" w:rsidRDefault="00490102" w:rsidP="00490102">
            <w:pPr>
              <w:jc w:val="center"/>
              <w:rPr>
                <w:rFonts w:ascii="Calibri" w:hAnsi="Calibri" w:cs="Calibri"/>
                <w:color w:val="000000"/>
                <w:szCs w:val="20"/>
              </w:rPr>
            </w:pPr>
            <w:r>
              <w:rPr>
                <w:rFonts w:ascii="Calibri" w:hAnsi="Calibri" w:cs="Calibri"/>
                <w:color w:val="000000"/>
                <w:szCs w:val="20"/>
              </w:rPr>
              <w:t>33.8</w:t>
            </w:r>
          </w:p>
        </w:tc>
        <w:tc>
          <w:tcPr>
            <w:tcW w:w="225" w:type="pct"/>
            <w:shd w:val="clear" w:color="auto" w:fill="auto"/>
            <w:vAlign w:val="center"/>
          </w:tcPr>
          <w:p w14:paraId="2A515B4E" w14:textId="77777777" w:rsidR="00490102" w:rsidRDefault="00490102" w:rsidP="00490102">
            <w:pPr>
              <w:jc w:val="center"/>
              <w:rPr>
                <w:rFonts w:ascii="Calibri" w:hAnsi="Calibri" w:cs="Calibri"/>
                <w:color w:val="000000"/>
                <w:szCs w:val="20"/>
              </w:rPr>
            </w:pPr>
            <w:r>
              <w:rPr>
                <w:rFonts w:ascii="Calibri" w:hAnsi="Calibri" w:cs="Calibri"/>
                <w:color w:val="000000"/>
                <w:szCs w:val="20"/>
              </w:rPr>
              <w:t>27.5</w:t>
            </w:r>
          </w:p>
        </w:tc>
        <w:tc>
          <w:tcPr>
            <w:tcW w:w="270" w:type="pct"/>
            <w:shd w:val="clear" w:color="auto" w:fill="auto"/>
            <w:vAlign w:val="center"/>
          </w:tcPr>
          <w:p w14:paraId="0E2886BF" w14:textId="77777777" w:rsidR="00490102" w:rsidRDefault="00490102" w:rsidP="00490102">
            <w:pPr>
              <w:jc w:val="center"/>
              <w:rPr>
                <w:rFonts w:ascii="Calibri" w:hAnsi="Calibri" w:cs="Calibri"/>
                <w:color w:val="000000"/>
                <w:szCs w:val="20"/>
              </w:rPr>
            </w:pPr>
            <w:r>
              <w:rPr>
                <w:rFonts w:ascii="Calibri" w:hAnsi="Calibri" w:cs="Calibri"/>
                <w:color w:val="000000"/>
                <w:szCs w:val="20"/>
              </w:rPr>
              <w:t>27.1</w:t>
            </w:r>
          </w:p>
        </w:tc>
        <w:tc>
          <w:tcPr>
            <w:tcW w:w="225" w:type="pct"/>
            <w:shd w:val="clear" w:color="auto" w:fill="auto"/>
            <w:vAlign w:val="center"/>
          </w:tcPr>
          <w:p w14:paraId="43C604D5" w14:textId="77777777" w:rsidR="00490102" w:rsidRDefault="00490102" w:rsidP="00490102">
            <w:pPr>
              <w:jc w:val="center"/>
              <w:rPr>
                <w:rFonts w:ascii="Calibri" w:hAnsi="Calibri" w:cs="Calibri"/>
                <w:color w:val="000000"/>
                <w:szCs w:val="20"/>
              </w:rPr>
            </w:pPr>
            <w:r>
              <w:rPr>
                <w:rFonts w:ascii="Calibri" w:hAnsi="Calibri" w:cs="Calibri"/>
                <w:color w:val="000000"/>
                <w:szCs w:val="20"/>
              </w:rPr>
              <w:t>28.5</w:t>
            </w:r>
          </w:p>
        </w:tc>
        <w:tc>
          <w:tcPr>
            <w:tcW w:w="225" w:type="pct"/>
            <w:shd w:val="clear" w:color="auto" w:fill="auto"/>
            <w:vAlign w:val="center"/>
          </w:tcPr>
          <w:p w14:paraId="1EB4491B" w14:textId="77777777" w:rsidR="00490102" w:rsidRDefault="00490102" w:rsidP="00490102">
            <w:pPr>
              <w:jc w:val="center"/>
              <w:rPr>
                <w:rFonts w:ascii="Calibri" w:hAnsi="Calibri" w:cs="Calibri"/>
                <w:color w:val="000000"/>
                <w:szCs w:val="20"/>
              </w:rPr>
            </w:pPr>
            <w:r>
              <w:rPr>
                <w:rFonts w:ascii="Calibri" w:hAnsi="Calibri" w:cs="Calibri"/>
                <w:color w:val="000000"/>
                <w:szCs w:val="20"/>
              </w:rPr>
              <w:t>30.0</w:t>
            </w:r>
          </w:p>
        </w:tc>
        <w:tc>
          <w:tcPr>
            <w:tcW w:w="226" w:type="pct"/>
            <w:shd w:val="clear" w:color="auto" w:fill="auto"/>
            <w:vAlign w:val="center"/>
          </w:tcPr>
          <w:p w14:paraId="05654F9A" w14:textId="77777777" w:rsidR="00490102" w:rsidRDefault="00490102" w:rsidP="00490102">
            <w:pPr>
              <w:jc w:val="center"/>
              <w:rPr>
                <w:rFonts w:ascii="Calibri" w:hAnsi="Calibri" w:cs="Calibri"/>
                <w:color w:val="000000"/>
                <w:szCs w:val="20"/>
              </w:rPr>
            </w:pPr>
            <w:r>
              <w:rPr>
                <w:rFonts w:ascii="Calibri" w:hAnsi="Calibri" w:cs="Calibri"/>
                <w:color w:val="000000"/>
                <w:szCs w:val="20"/>
              </w:rPr>
              <w:t>27.9</w:t>
            </w:r>
          </w:p>
        </w:tc>
        <w:tc>
          <w:tcPr>
            <w:tcW w:w="496" w:type="pct"/>
            <w:shd w:val="clear" w:color="auto" w:fill="auto"/>
            <w:vAlign w:val="center"/>
          </w:tcPr>
          <w:p w14:paraId="1AAB82AA" w14:textId="77777777" w:rsidR="00490102" w:rsidRDefault="00490102" w:rsidP="00490102">
            <w:pPr>
              <w:jc w:val="center"/>
              <w:rPr>
                <w:rFonts w:ascii="Calibri" w:hAnsi="Calibri" w:cs="Calibri"/>
                <w:color w:val="000000"/>
                <w:szCs w:val="20"/>
              </w:rPr>
            </w:pPr>
            <w:r>
              <w:rPr>
                <w:rFonts w:ascii="Calibri" w:hAnsi="Calibri" w:cs="Calibri"/>
                <w:color w:val="000000"/>
                <w:szCs w:val="20"/>
              </w:rPr>
              <w:t>25.0</w:t>
            </w:r>
          </w:p>
        </w:tc>
        <w:tc>
          <w:tcPr>
            <w:tcW w:w="225" w:type="pct"/>
            <w:shd w:val="clear" w:color="auto" w:fill="auto"/>
            <w:vAlign w:val="center"/>
          </w:tcPr>
          <w:p w14:paraId="40C084AE" w14:textId="77777777" w:rsidR="00490102" w:rsidRDefault="00490102" w:rsidP="00490102">
            <w:pPr>
              <w:jc w:val="center"/>
              <w:rPr>
                <w:rFonts w:ascii="Calibri" w:hAnsi="Calibri" w:cs="Calibri"/>
                <w:color w:val="000000"/>
                <w:szCs w:val="20"/>
              </w:rPr>
            </w:pPr>
            <w:r>
              <w:rPr>
                <w:rFonts w:ascii="Calibri" w:hAnsi="Calibri" w:cs="Calibri"/>
                <w:color w:val="000000"/>
                <w:szCs w:val="20"/>
              </w:rPr>
              <w:t>30.9</w:t>
            </w:r>
          </w:p>
        </w:tc>
        <w:tc>
          <w:tcPr>
            <w:tcW w:w="225" w:type="pct"/>
            <w:shd w:val="clear" w:color="auto" w:fill="auto"/>
            <w:vAlign w:val="center"/>
          </w:tcPr>
          <w:p w14:paraId="34AEE7A5" w14:textId="77777777" w:rsidR="00490102" w:rsidRDefault="00490102" w:rsidP="00490102">
            <w:pPr>
              <w:jc w:val="center"/>
              <w:rPr>
                <w:rFonts w:ascii="Calibri" w:hAnsi="Calibri" w:cs="Calibri"/>
                <w:color w:val="000000"/>
                <w:szCs w:val="20"/>
              </w:rPr>
            </w:pPr>
            <w:r>
              <w:rPr>
                <w:rFonts w:ascii="Calibri" w:hAnsi="Calibri" w:cs="Calibri"/>
                <w:color w:val="000000"/>
                <w:szCs w:val="20"/>
              </w:rPr>
              <w:t>33.2</w:t>
            </w:r>
          </w:p>
        </w:tc>
        <w:tc>
          <w:tcPr>
            <w:tcW w:w="225" w:type="pct"/>
            <w:shd w:val="clear" w:color="auto" w:fill="auto"/>
            <w:vAlign w:val="center"/>
          </w:tcPr>
          <w:p w14:paraId="34F97604"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42.4</w:t>
            </w:r>
          </w:p>
        </w:tc>
        <w:tc>
          <w:tcPr>
            <w:tcW w:w="225" w:type="pct"/>
            <w:shd w:val="clear" w:color="auto" w:fill="auto"/>
            <w:vAlign w:val="center"/>
          </w:tcPr>
          <w:p w14:paraId="61313F75" w14:textId="77777777" w:rsidR="00490102" w:rsidRDefault="00490102" w:rsidP="00490102">
            <w:pPr>
              <w:jc w:val="center"/>
              <w:rPr>
                <w:rFonts w:ascii="Calibri" w:hAnsi="Calibri" w:cs="Calibri"/>
                <w:color w:val="000000"/>
                <w:szCs w:val="20"/>
              </w:rPr>
            </w:pPr>
            <w:r>
              <w:rPr>
                <w:rFonts w:ascii="Calibri" w:hAnsi="Calibri" w:cs="Calibri"/>
                <w:color w:val="000000"/>
                <w:szCs w:val="20"/>
              </w:rPr>
              <w:t>32.9</w:t>
            </w:r>
          </w:p>
        </w:tc>
        <w:tc>
          <w:tcPr>
            <w:tcW w:w="225" w:type="pct"/>
            <w:shd w:val="clear" w:color="auto" w:fill="auto"/>
            <w:vAlign w:val="center"/>
          </w:tcPr>
          <w:p w14:paraId="395C5AB3" w14:textId="77777777" w:rsidR="00490102" w:rsidRDefault="00490102" w:rsidP="00490102">
            <w:pPr>
              <w:jc w:val="center"/>
              <w:rPr>
                <w:rFonts w:cs="Arial"/>
                <w:szCs w:val="20"/>
              </w:rPr>
            </w:pPr>
            <w:r>
              <w:rPr>
                <w:rFonts w:cs="Arial"/>
                <w:szCs w:val="20"/>
              </w:rPr>
              <w:t>31.4</w:t>
            </w:r>
          </w:p>
        </w:tc>
        <w:tc>
          <w:tcPr>
            <w:tcW w:w="495" w:type="pct"/>
            <w:shd w:val="clear" w:color="auto" w:fill="auto"/>
            <w:vAlign w:val="center"/>
          </w:tcPr>
          <w:p w14:paraId="27104DC9" w14:textId="77777777" w:rsidR="00490102" w:rsidRDefault="00490102" w:rsidP="00490102">
            <w:pPr>
              <w:jc w:val="center"/>
              <w:rPr>
                <w:rFonts w:cs="Arial"/>
                <w:szCs w:val="20"/>
              </w:rPr>
            </w:pPr>
            <w:r>
              <w:rPr>
                <w:rFonts w:cs="Arial"/>
                <w:szCs w:val="20"/>
              </w:rPr>
              <w:t>23.5</w:t>
            </w:r>
          </w:p>
        </w:tc>
        <w:tc>
          <w:tcPr>
            <w:tcW w:w="361" w:type="pct"/>
            <w:shd w:val="clear" w:color="auto" w:fill="auto"/>
            <w:vAlign w:val="center"/>
          </w:tcPr>
          <w:p w14:paraId="3784D9CF" w14:textId="77777777" w:rsidR="00490102" w:rsidRDefault="00490102" w:rsidP="00490102">
            <w:pPr>
              <w:jc w:val="center"/>
              <w:rPr>
                <w:rFonts w:cs="Arial"/>
                <w:szCs w:val="20"/>
              </w:rPr>
            </w:pPr>
            <w:r>
              <w:rPr>
                <w:rFonts w:cs="Arial"/>
                <w:szCs w:val="20"/>
              </w:rPr>
              <w:t>15.2</w:t>
            </w:r>
          </w:p>
        </w:tc>
      </w:tr>
      <w:tr w:rsidR="00962CC9" w:rsidRPr="00B12B32" w14:paraId="434B47EF" w14:textId="77777777" w:rsidTr="00962CC9">
        <w:trPr>
          <w:cantSplit/>
          <w:trHeight w:val="340"/>
        </w:trPr>
        <w:tc>
          <w:tcPr>
            <w:tcW w:w="226" w:type="pct"/>
            <w:shd w:val="clear" w:color="000000" w:fill="CBE9D3"/>
            <w:vAlign w:val="center"/>
          </w:tcPr>
          <w:p w14:paraId="0C9F17B5" w14:textId="77777777" w:rsidR="00490102" w:rsidRDefault="00490102" w:rsidP="00490102">
            <w:pPr>
              <w:jc w:val="center"/>
              <w:rPr>
                <w:rFonts w:cs="Arial"/>
                <w:szCs w:val="20"/>
              </w:rPr>
            </w:pPr>
            <w:r>
              <w:rPr>
                <w:rFonts w:cs="Arial"/>
                <w:szCs w:val="20"/>
              </w:rPr>
              <w:t>DT9</w:t>
            </w:r>
          </w:p>
        </w:tc>
        <w:tc>
          <w:tcPr>
            <w:tcW w:w="315" w:type="pct"/>
            <w:vAlign w:val="center"/>
          </w:tcPr>
          <w:p w14:paraId="4E5D43CF" w14:textId="77777777" w:rsidR="00490102" w:rsidRDefault="00490102" w:rsidP="00490102">
            <w:pPr>
              <w:jc w:val="center"/>
              <w:rPr>
                <w:rFonts w:cs="Arial"/>
                <w:szCs w:val="20"/>
              </w:rPr>
            </w:pPr>
            <w:r>
              <w:rPr>
                <w:rFonts w:cs="Arial"/>
                <w:szCs w:val="20"/>
              </w:rPr>
              <w:t>72471</w:t>
            </w:r>
          </w:p>
        </w:tc>
        <w:tc>
          <w:tcPr>
            <w:tcW w:w="360" w:type="pct"/>
            <w:vAlign w:val="center"/>
          </w:tcPr>
          <w:p w14:paraId="6AFF39DB" w14:textId="77777777" w:rsidR="00490102" w:rsidRDefault="00490102" w:rsidP="00490102">
            <w:pPr>
              <w:jc w:val="center"/>
              <w:rPr>
                <w:rFonts w:cs="Arial"/>
                <w:szCs w:val="20"/>
              </w:rPr>
            </w:pPr>
            <w:r>
              <w:rPr>
                <w:rFonts w:cs="Arial"/>
                <w:szCs w:val="20"/>
              </w:rPr>
              <w:t>19224</w:t>
            </w:r>
          </w:p>
        </w:tc>
        <w:tc>
          <w:tcPr>
            <w:tcW w:w="225" w:type="pct"/>
            <w:shd w:val="clear" w:color="auto" w:fill="auto"/>
            <w:vAlign w:val="center"/>
          </w:tcPr>
          <w:p w14:paraId="5C5B88B5"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43.4</w:t>
            </w:r>
          </w:p>
        </w:tc>
        <w:tc>
          <w:tcPr>
            <w:tcW w:w="226" w:type="pct"/>
            <w:shd w:val="clear" w:color="auto" w:fill="auto"/>
            <w:vAlign w:val="center"/>
          </w:tcPr>
          <w:p w14:paraId="3E987539"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41.1</w:t>
            </w:r>
          </w:p>
        </w:tc>
        <w:tc>
          <w:tcPr>
            <w:tcW w:w="225" w:type="pct"/>
            <w:shd w:val="clear" w:color="auto" w:fill="auto"/>
            <w:vAlign w:val="center"/>
          </w:tcPr>
          <w:p w14:paraId="79D5F401" w14:textId="77777777" w:rsidR="00490102" w:rsidRDefault="00490102" w:rsidP="00490102">
            <w:pPr>
              <w:jc w:val="center"/>
              <w:rPr>
                <w:rFonts w:ascii="Calibri" w:hAnsi="Calibri" w:cs="Calibri"/>
                <w:color w:val="000000"/>
                <w:szCs w:val="20"/>
              </w:rPr>
            </w:pPr>
            <w:r>
              <w:rPr>
                <w:rFonts w:ascii="Calibri" w:hAnsi="Calibri" w:cs="Calibri"/>
                <w:color w:val="000000"/>
                <w:szCs w:val="20"/>
              </w:rPr>
              <w:t>34.2</w:t>
            </w:r>
          </w:p>
        </w:tc>
        <w:tc>
          <w:tcPr>
            <w:tcW w:w="270" w:type="pct"/>
            <w:shd w:val="clear" w:color="auto" w:fill="auto"/>
            <w:vAlign w:val="center"/>
          </w:tcPr>
          <w:p w14:paraId="1FFEC493" w14:textId="77777777" w:rsidR="00490102" w:rsidRDefault="00490102" w:rsidP="00490102">
            <w:pPr>
              <w:jc w:val="center"/>
              <w:rPr>
                <w:rFonts w:ascii="Calibri" w:hAnsi="Calibri" w:cs="Calibri"/>
                <w:color w:val="000000"/>
                <w:szCs w:val="20"/>
              </w:rPr>
            </w:pPr>
            <w:r>
              <w:rPr>
                <w:rFonts w:ascii="Calibri" w:hAnsi="Calibri" w:cs="Calibri"/>
                <w:color w:val="000000"/>
                <w:szCs w:val="20"/>
              </w:rPr>
              <w:t>25.6</w:t>
            </w:r>
          </w:p>
        </w:tc>
        <w:tc>
          <w:tcPr>
            <w:tcW w:w="225" w:type="pct"/>
            <w:shd w:val="clear" w:color="auto" w:fill="auto"/>
            <w:vAlign w:val="center"/>
          </w:tcPr>
          <w:p w14:paraId="0BC7F8C6" w14:textId="77777777" w:rsidR="00490102" w:rsidRDefault="00490102" w:rsidP="00490102">
            <w:pPr>
              <w:jc w:val="center"/>
              <w:rPr>
                <w:rFonts w:ascii="Calibri" w:hAnsi="Calibri" w:cs="Calibri"/>
                <w:color w:val="000000"/>
                <w:szCs w:val="20"/>
              </w:rPr>
            </w:pPr>
            <w:r>
              <w:rPr>
                <w:rFonts w:ascii="Calibri" w:hAnsi="Calibri" w:cs="Calibri"/>
                <w:color w:val="000000"/>
                <w:szCs w:val="20"/>
              </w:rPr>
              <w:t>27.1</w:t>
            </w:r>
          </w:p>
        </w:tc>
        <w:tc>
          <w:tcPr>
            <w:tcW w:w="225" w:type="pct"/>
            <w:shd w:val="clear" w:color="auto" w:fill="auto"/>
            <w:vAlign w:val="center"/>
          </w:tcPr>
          <w:p w14:paraId="119F6E58" w14:textId="77777777" w:rsidR="00490102" w:rsidRDefault="00490102" w:rsidP="00490102">
            <w:pPr>
              <w:jc w:val="center"/>
              <w:rPr>
                <w:rFonts w:ascii="Calibri" w:hAnsi="Calibri" w:cs="Calibri"/>
                <w:color w:val="000000"/>
                <w:szCs w:val="20"/>
              </w:rPr>
            </w:pPr>
            <w:r>
              <w:rPr>
                <w:rFonts w:ascii="Calibri" w:hAnsi="Calibri" w:cs="Calibri"/>
                <w:color w:val="000000"/>
                <w:szCs w:val="20"/>
              </w:rPr>
              <w:t>22.7</w:t>
            </w:r>
          </w:p>
        </w:tc>
        <w:tc>
          <w:tcPr>
            <w:tcW w:w="226" w:type="pct"/>
            <w:shd w:val="clear" w:color="auto" w:fill="auto"/>
            <w:vAlign w:val="center"/>
          </w:tcPr>
          <w:p w14:paraId="2C58D21A" w14:textId="77777777" w:rsidR="00490102" w:rsidRDefault="00490102" w:rsidP="00490102">
            <w:pPr>
              <w:jc w:val="center"/>
              <w:rPr>
                <w:rFonts w:ascii="Calibri" w:hAnsi="Calibri" w:cs="Calibri"/>
                <w:color w:val="000000"/>
                <w:szCs w:val="20"/>
              </w:rPr>
            </w:pPr>
            <w:r>
              <w:rPr>
                <w:rFonts w:ascii="Calibri" w:hAnsi="Calibri" w:cs="Calibri"/>
                <w:color w:val="000000"/>
                <w:szCs w:val="20"/>
              </w:rPr>
              <w:t>31.3</w:t>
            </w:r>
          </w:p>
        </w:tc>
        <w:tc>
          <w:tcPr>
            <w:tcW w:w="496" w:type="pct"/>
            <w:shd w:val="clear" w:color="auto" w:fill="auto"/>
            <w:vAlign w:val="center"/>
          </w:tcPr>
          <w:p w14:paraId="668108C2" w14:textId="77777777" w:rsidR="00490102" w:rsidRDefault="00490102" w:rsidP="00490102">
            <w:pPr>
              <w:jc w:val="center"/>
              <w:rPr>
                <w:rFonts w:ascii="Calibri" w:hAnsi="Calibri" w:cs="Calibri"/>
                <w:color w:val="000000"/>
                <w:szCs w:val="20"/>
              </w:rPr>
            </w:pPr>
            <w:r>
              <w:rPr>
                <w:rFonts w:ascii="Calibri" w:hAnsi="Calibri" w:cs="Calibri"/>
                <w:color w:val="000000"/>
                <w:szCs w:val="20"/>
              </w:rPr>
              <w:t>26.7</w:t>
            </w:r>
          </w:p>
        </w:tc>
        <w:tc>
          <w:tcPr>
            <w:tcW w:w="225" w:type="pct"/>
            <w:shd w:val="clear" w:color="auto" w:fill="auto"/>
            <w:vAlign w:val="center"/>
          </w:tcPr>
          <w:p w14:paraId="7F39E818" w14:textId="77777777" w:rsidR="00490102" w:rsidRDefault="00490102" w:rsidP="00490102">
            <w:pPr>
              <w:jc w:val="center"/>
              <w:rPr>
                <w:rFonts w:ascii="Calibri" w:hAnsi="Calibri" w:cs="Calibri"/>
                <w:color w:val="000000"/>
                <w:szCs w:val="20"/>
              </w:rPr>
            </w:pPr>
            <w:r>
              <w:rPr>
                <w:rFonts w:ascii="Calibri" w:hAnsi="Calibri" w:cs="Calibri"/>
                <w:color w:val="000000"/>
                <w:szCs w:val="20"/>
              </w:rPr>
              <w:t>34.0</w:t>
            </w:r>
          </w:p>
        </w:tc>
        <w:tc>
          <w:tcPr>
            <w:tcW w:w="225" w:type="pct"/>
            <w:shd w:val="clear" w:color="auto" w:fill="auto"/>
            <w:vAlign w:val="center"/>
          </w:tcPr>
          <w:p w14:paraId="6B89D6F4" w14:textId="77777777" w:rsidR="00490102" w:rsidRDefault="00490102" w:rsidP="00490102">
            <w:pPr>
              <w:jc w:val="center"/>
              <w:rPr>
                <w:rFonts w:ascii="Calibri" w:hAnsi="Calibri" w:cs="Calibri"/>
                <w:color w:val="000000"/>
                <w:szCs w:val="20"/>
              </w:rPr>
            </w:pPr>
            <w:r>
              <w:rPr>
                <w:rFonts w:ascii="Calibri" w:hAnsi="Calibri" w:cs="Calibri"/>
                <w:color w:val="000000"/>
                <w:szCs w:val="20"/>
              </w:rPr>
              <w:t>33.6</w:t>
            </w:r>
          </w:p>
        </w:tc>
        <w:tc>
          <w:tcPr>
            <w:tcW w:w="225" w:type="pct"/>
            <w:shd w:val="clear" w:color="auto" w:fill="auto"/>
            <w:vAlign w:val="center"/>
          </w:tcPr>
          <w:p w14:paraId="220840C2"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50.0</w:t>
            </w:r>
          </w:p>
        </w:tc>
        <w:tc>
          <w:tcPr>
            <w:tcW w:w="225" w:type="pct"/>
            <w:shd w:val="clear" w:color="auto" w:fill="auto"/>
            <w:vAlign w:val="center"/>
          </w:tcPr>
          <w:p w14:paraId="31A91E88" w14:textId="77777777" w:rsidR="00490102" w:rsidRDefault="00490102" w:rsidP="00490102">
            <w:pPr>
              <w:jc w:val="center"/>
              <w:rPr>
                <w:rFonts w:ascii="Calibri" w:hAnsi="Calibri" w:cs="Calibri"/>
                <w:color w:val="000000"/>
                <w:szCs w:val="20"/>
              </w:rPr>
            </w:pPr>
            <w:r>
              <w:rPr>
                <w:rFonts w:ascii="Calibri" w:hAnsi="Calibri" w:cs="Calibri"/>
                <w:color w:val="000000"/>
                <w:szCs w:val="20"/>
              </w:rPr>
              <w:t>37.4</w:t>
            </w:r>
          </w:p>
        </w:tc>
        <w:tc>
          <w:tcPr>
            <w:tcW w:w="225" w:type="pct"/>
            <w:shd w:val="clear" w:color="auto" w:fill="auto"/>
            <w:vAlign w:val="center"/>
          </w:tcPr>
          <w:p w14:paraId="400508E5" w14:textId="77777777" w:rsidR="00490102" w:rsidRDefault="00490102" w:rsidP="00490102">
            <w:pPr>
              <w:jc w:val="center"/>
              <w:rPr>
                <w:rFonts w:cs="Arial"/>
                <w:szCs w:val="20"/>
              </w:rPr>
            </w:pPr>
            <w:r>
              <w:rPr>
                <w:rFonts w:cs="Arial"/>
                <w:szCs w:val="20"/>
              </w:rPr>
              <w:t>33.9</w:t>
            </w:r>
          </w:p>
        </w:tc>
        <w:tc>
          <w:tcPr>
            <w:tcW w:w="495" w:type="pct"/>
            <w:shd w:val="clear" w:color="auto" w:fill="auto"/>
            <w:vAlign w:val="center"/>
          </w:tcPr>
          <w:p w14:paraId="1C330998" w14:textId="77777777" w:rsidR="00490102" w:rsidRDefault="00490102" w:rsidP="00490102">
            <w:pPr>
              <w:jc w:val="center"/>
              <w:rPr>
                <w:rFonts w:cs="Arial"/>
                <w:szCs w:val="20"/>
              </w:rPr>
            </w:pPr>
            <w:r>
              <w:rPr>
                <w:rFonts w:cs="Arial"/>
                <w:szCs w:val="20"/>
              </w:rPr>
              <w:t>25.5</w:t>
            </w:r>
          </w:p>
        </w:tc>
        <w:tc>
          <w:tcPr>
            <w:tcW w:w="361" w:type="pct"/>
            <w:shd w:val="clear" w:color="auto" w:fill="auto"/>
            <w:vAlign w:val="center"/>
          </w:tcPr>
          <w:p w14:paraId="6D03BBDF" w14:textId="77777777" w:rsidR="00490102" w:rsidRDefault="00490102" w:rsidP="00490102">
            <w:pPr>
              <w:jc w:val="center"/>
              <w:rPr>
                <w:rFonts w:cs="Arial"/>
                <w:szCs w:val="20"/>
              </w:rPr>
            </w:pPr>
            <w:r>
              <w:rPr>
                <w:rFonts w:cs="Arial"/>
                <w:szCs w:val="20"/>
              </w:rPr>
              <w:t>20.5</w:t>
            </w:r>
          </w:p>
        </w:tc>
      </w:tr>
      <w:tr w:rsidR="00962CC9" w:rsidRPr="00B12B32" w14:paraId="5F1F920C" w14:textId="77777777" w:rsidTr="00962CC9">
        <w:trPr>
          <w:cantSplit/>
          <w:trHeight w:val="340"/>
        </w:trPr>
        <w:tc>
          <w:tcPr>
            <w:tcW w:w="226" w:type="pct"/>
            <w:shd w:val="clear" w:color="000000" w:fill="CBE9D3"/>
            <w:vAlign w:val="center"/>
          </w:tcPr>
          <w:p w14:paraId="3A136149" w14:textId="77777777" w:rsidR="00490102" w:rsidRDefault="00490102" w:rsidP="00490102">
            <w:pPr>
              <w:jc w:val="center"/>
              <w:rPr>
                <w:rFonts w:cs="Arial"/>
                <w:szCs w:val="20"/>
              </w:rPr>
            </w:pPr>
            <w:r>
              <w:rPr>
                <w:rFonts w:cs="Arial"/>
                <w:szCs w:val="20"/>
              </w:rPr>
              <w:t>DT10</w:t>
            </w:r>
          </w:p>
        </w:tc>
        <w:tc>
          <w:tcPr>
            <w:tcW w:w="315" w:type="pct"/>
            <w:vAlign w:val="center"/>
          </w:tcPr>
          <w:p w14:paraId="1487EF9C" w14:textId="77777777" w:rsidR="00490102" w:rsidRDefault="00490102" w:rsidP="00490102">
            <w:pPr>
              <w:jc w:val="center"/>
              <w:rPr>
                <w:rFonts w:cs="Arial"/>
                <w:szCs w:val="20"/>
              </w:rPr>
            </w:pPr>
            <w:r>
              <w:rPr>
                <w:rFonts w:cs="Arial"/>
                <w:szCs w:val="20"/>
              </w:rPr>
              <w:t>75183</w:t>
            </w:r>
          </w:p>
        </w:tc>
        <w:tc>
          <w:tcPr>
            <w:tcW w:w="360" w:type="pct"/>
            <w:vAlign w:val="center"/>
          </w:tcPr>
          <w:p w14:paraId="3DFFEF17" w14:textId="77777777" w:rsidR="00490102" w:rsidRDefault="00490102" w:rsidP="00490102">
            <w:pPr>
              <w:jc w:val="center"/>
              <w:rPr>
                <w:rFonts w:cs="Arial"/>
                <w:szCs w:val="20"/>
              </w:rPr>
            </w:pPr>
            <w:r>
              <w:rPr>
                <w:rFonts w:cs="Arial"/>
                <w:szCs w:val="20"/>
              </w:rPr>
              <w:t>19378</w:t>
            </w:r>
          </w:p>
        </w:tc>
        <w:tc>
          <w:tcPr>
            <w:tcW w:w="225" w:type="pct"/>
            <w:shd w:val="clear" w:color="auto" w:fill="auto"/>
            <w:vAlign w:val="center"/>
          </w:tcPr>
          <w:p w14:paraId="1E8420C5"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51.8</w:t>
            </w:r>
          </w:p>
        </w:tc>
        <w:tc>
          <w:tcPr>
            <w:tcW w:w="226" w:type="pct"/>
            <w:shd w:val="clear" w:color="auto" w:fill="auto"/>
            <w:vAlign w:val="center"/>
          </w:tcPr>
          <w:p w14:paraId="4DE9F01F"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41.1</w:t>
            </w:r>
          </w:p>
        </w:tc>
        <w:tc>
          <w:tcPr>
            <w:tcW w:w="225" w:type="pct"/>
            <w:shd w:val="clear" w:color="auto" w:fill="auto"/>
            <w:vAlign w:val="center"/>
          </w:tcPr>
          <w:p w14:paraId="22ADA4D6"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42.8</w:t>
            </w:r>
          </w:p>
        </w:tc>
        <w:tc>
          <w:tcPr>
            <w:tcW w:w="270" w:type="pct"/>
            <w:shd w:val="clear" w:color="auto" w:fill="auto"/>
            <w:vAlign w:val="center"/>
          </w:tcPr>
          <w:p w14:paraId="7A997BD5" w14:textId="77777777" w:rsidR="00490102" w:rsidRDefault="00490102" w:rsidP="00490102">
            <w:pPr>
              <w:jc w:val="center"/>
              <w:rPr>
                <w:rFonts w:ascii="Calibri" w:hAnsi="Calibri" w:cs="Calibri"/>
                <w:color w:val="000000"/>
                <w:szCs w:val="20"/>
              </w:rPr>
            </w:pPr>
            <w:r>
              <w:rPr>
                <w:rFonts w:ascii="Calibri" w:hAnsi="Calibri" w:cs="Calibri"/>
                <w:color w:val="000000"/>
                <w:szCs w:val="20"/>
              </w:rPr>
              <w:t>33.0</w:t>
            </w:r>
          </w:p>
        </w:tc>
        <w:tc>
          <w:tcPr>
            <w:tcW w:w="225" w:type="pct"/>
            <w:shd w:val="clear" w:color="auto" w:fill="auto"/>
            <w:vAlign w:val="center"/>
          </w:tcPr>
          <w:p w14:paraId="6D308F44" w14:textId="77777777" w:rsidR="00490102" w:rsidRDefault="00490102" w:rsidP="00490102">
            <w:pPr>
              <w:jc w:val="center"/>
              <w:rPr>
                <w:rFonts w:ascii="Calibri" w:hAnsi="Calibri" w:cs="Calibri"/>
                <w:color w:val="000000"/>
                <w:szCs w:val="20"/>
              </w:rPr>
            </w:pPr>
            <w:r>
              <w:rPr>
                <w:rFonts w:ascii="Calibri" w:hAnsi="Calibri" w:cs="Calibri"/>
                <w:color w:val="000000"/>
                <w:szCs w:val="20"/>
              </w:rPr>
              <w:t>35.3</w:t>
            </w:r>
          </w:p>
        </w:tc>
        <w:tc>
          <w:tcPr>
            <w:tcW w:w="225" w:type="pct"/>
            <w:shd w:val="clear" w:color="auto" w:fill="auto"/>
            <w:vAlign w:val="center"/>
          </w:tcPr>
          <w:p w14:paraId="7AF50B53" w14:textId="77777777" w:rsidR="00490102" w:rsidRDefault="00490102" w:rsidP="00490102">
            <w:pPr>
              <w:jc w:val="center"/>
              <w:rPr>
                <w:rFonts w:ascii="Calibri" w:hAnsi="Calibri" w:cs="Calibri"/>
                <w:color w:val="000000"/>
                <w:szCs w:val="20"/>
              </w:rPr>
            </w:pPr>
            <w:r>
              <w:rPr>
                <w:rFonts w:ascii="Calibri" w:hAnsi="Calibri" w:cs="Calibri"/>
                <w:color w:val="000000"/>
                <w:szCs w:val="20"/>
              </w:rPr>
              <w:t>28.5</w:t>
            </w:r>
          </w:p>
        </w:tc>
        <w:tc>
          <w:tcPr>
            <w:tcW w:w="226" w:type="pct"/>
            <w:shd w:val="clear" w:color="auto" w:fill="auto"/>
            <w:vAlign w:val="center"/>
          </w:tcPr>
          <w:p w14:paraId="25C07773" w14:textId="77777777" w:rsidR="00490102" w:rsidRDefault="00490102" w:rsidP="00490102">
            <w:pPr>
              <w:jc w:val="center"/>
              <w:rPr>
                <w:rFonts w:ascii="Calibri" w:hAnsi="Calibri" w:cs="Calibri"/>
                <w:color w:val="000000"/>
                <w:szCs w:val="20"/>
              </w:rPr>
            </w:pPr>
            <w:r>
              <w:rPr>
                <w:rFonts w:ascii="Calibri" w:hAnsi="Calibri" w:cs="Calibri"/>
                <w:color w:val="000000"/>
                <w:szCs w:val="20"/>
              </w:rPr>
              <w:t>36.3</w:t>
            </w:r>
          </w:p>
        </w:tc>
        <w:tc>
          <w:tcPr>
            <w:tcW w:w="496" w:type="pct"/>
            <w:shd w:val="clear" w:color="auto" w:fill="auto"/>
            <w:vAlign w:val="center"/>
          </w:tcPr>
          <w:p w14:paraId="63B339D6" w14:textId="77777777" w:rsidR="00490102" w:rsidRDefault="00490102" w:rsidP="00490102">
            <w:pPr>
              <w:jc w:val="center"/>
              <w:rPr>
                <w:rFonts w:ascii="Calibri" w:hAnsi="Calibri" w:cs="Calibri"/>
                <w:color w:val="000000"/>
                <w:szCs w:val="20"/>
              </w:rPr>
            </w:pPr>
            <w:r>
              <w:rPr>
                <w:rFonts w:ascii="Calibri" w:hAnsi="Calibri" w:cs="Calibri"/>
                <w:color w:val="000000"/>
                <w:szCs w:val="20"/>
              </w:rPr>
              <w:t>38.0</w:t>
            </w:r>
          </w:p>
        </w:tc>
        <w:tc>
          <w:tcPr>
            <w:tcW w:w="225" w:type="pct"/>
            <w:shd w:val="clear" w:color="auto" w:fill="auto"/>
            <w:vAlign w:val="center"/>
          </w:tcPr>
          <w:p w14:paraId="6DBEB662"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40.9</w:t>
            </w:r>
          </w:p>
        </w:tc>
        <w:tc>
          <w:tcPr>
            <w:tcW w:w="225" w:type="pct"/>
            <w:shd w:val="clear" w:color="auto" w:fill="auto"/>
            <w:vAlign w:val="center"/>
          </w:tcPr>
          <w:p w14:paraId="4867C02B" w14:textId="77777777" w:rsidR="00490102" w:rsidRDefault="00490102" w:rsidP="00490102">
            <w:pPr>
              <w:jc w:val="center"/>
              <w:rPr>
                <w:rFonts w:ascii="Calibri" w:hAnsi="Calibri" w:cs="Calibri"/>
                <w:color w:val="000000"/>
                <w:szCs w:val="20"/>
              </w:rPr>
            </w:pPr>
            <w:r>
              <w:rPr>
                <w:rFonts w:ascii="Calibri" w:hAnsi="Calibri" w:cs="Calibri"/>
                <w:color w:val="000000"/>
                <w:szCs w:val="20"/>
              </w:rPr>
              <w:t>38.4</w:t>
            </w:r>
          </w:p>
        </w:tc>
        <w:tc>
          <w:tcPr>
            <w:tcW w:w="225" w:type="pct"/>
            <w:shd w:val="clear" w:color="auto" w:fill="auto"/>
            <w:vAlign w:val="center"/>
          </w:tcPr>
          <w:p w14:paraId="4F44011F"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50.6</w:t>
            </w:r>
          </w:p>
        </w:tc>
        <w:tc>
          <w:tcPr>
            <w:tcW w:w="225" w:type="pct"/>
            <w:shd w:val="clear" w:color="auto" w:fill="auto"/>
            <w:vAlign w:val="center"/>
          </w:tcPr>
          <w:p w14:paraId="7EEBD162" w14:textId="77777777" w:rsidR="00490102" w:rsidRDefault="00490102" w:rsidP="00490102">
            <w:pPr>
              <w:jc w:val="center"/>
              <w:rPr>
                <w:rFonts w:ascii="Calibri" w:hAnsi="Calibri" w:cs="Calibri"/>
                <w:color w:val="000000"/>
                <w:szCs w:val="20"/>
              </w:rPr>
            </w:pPr>
            <w:r>
              <w:rPr>
                <w:rFonts w:ascii="Calibri" w:hAnsi="Calibri" w:cs="Calibri"/>
                <w:color w:val="000000"/>
                <w:szCs w:val="20"/>
              </w:rPr>
              <w:t>38.6</w:t>
            </w:r>
          </w:p>
        </w:tc>
        <w:tc>
          <w:tcPr>
            <w:tcW w:w="225" w:type="pct"/>
            <w:shd w:val="clear" w:color="auto" w:fill="auto"/>
            <w:vAlign w:val="center"/>
          </w:tcPr>
          <w:p w14:paraId="37CC959D" w14:textId="77777777" w:rsidR="00490102" w:rsidRDefault="00490102" w:rsidP="00490102">
            <w:pPr>
              <w:jc w:val="center"/>
              <w:rPr>
                <w:rFonts w:cs="Arial"/>
                <w:szCs w:val="20"/>
              </w:rPr>
            </w:pPr>
            <w:r>
              <w:rPr>
                <w:rFonts w:cs="Arial"/>
                <w:szCs w:val="20"/>
              </w:rPr>
              <w:t>39.6</w:t>
            </w:r>
          </w:p>
        </w:tc>
        <w:tc>
          <w:tcPr>
            <w:tcW w:w="495" w:type="pct"/>
            <w:shd w:val="clear" w:color="auto" w:fill="auto"/>
            <w:vAlign w:val="center"/>
          </w:tcPr>
          <w:p w14:paraId="3E946900" w14:textId="77777777" w:rsidR="00490102" w:rsidRDefault="00490102" w:rsidP="00490102">
            <w:pPr>
              <w:jc w:val="center"/>
              <w:rPr>
                <w:rFonts w:cs="Arial"/>
                <w:szCs w:val="20"/>
              </w:rPr>
            </w:pPr>
            <w:r>
              <w:rPr>
                <w:rFonts w:cs="Arial"/>
                <w:szCs w:val="20"/>
              </w:rPr>
              <w:t>29.7</w:t>
            </w:r>
          </w:p>
        </w:tc>
        <w:tc>
          <w:tcPr>
            <w:tcW w:w="361" w:type="pct"/>
            <w:shd w:val="clear" w:color="auto" w:fill="auto"/>
            <w:vAlign w:val="center"/>
          </w:tcPr>
          <w:p w14:paraId="5E8CEAFB" w14:textId="77777777" w:rsidR="00490102" w:rsidRDefault="00490102" w:rsidP="00490102">
            <w:pPr>
              <w:jc w:val="center"/>
              <w:rPr>
                <w:rFonts w:cs="Arial"/>
                <w:szCs w:val="20"/>
              </w:rPr>
            </w:pPr>
            <w:r>
              <w:rPr>
                <w:rFonts w:cs="Arial"/>
                <w:szCs w:val="20"/>
              </w:rPr>
              <w:t>28.2</w:t>
            </w:r>
          </w:p>
        </w:tc>
      </w:tr>
      <w:tr w:rsidR="00962CC9" w:rsidRPr="00B12B32" w14:paraId="27DCBBBF" w14:textId="77777777" w:rsidTr="00962CC9">
        <w:trPr>
          <w:cantSplit/>
          <w:trHeight w:val="340"/>
        </w:trPr>
        <w:tc>
          <w:tcPr>
            <w:tcW w:w="226" w:type="pct"/>
            <w:shd w:val="clear" w:color="000000" w:fill="CBE9D3"/>
            <w:vAlign w:val="center"/>
          </w:tcPr>
          <w:p w14:paraId="5932C1A8" w14:textId="77777777" w:rsidR="00490102" w:rsidRDefault="00490102" w:rsidP="00490102">
            <w:pPr>
              <w:jc w:val="center"/>
              <w:rPr>
                <w:rFonts w:cs="Arial"/>
                <w:szCs w:val="20"/>
              </w:rPr>
            </w:pPr>
            <w:r>
              <w:rPr>
                <w:rFonts w:cs="Arial"/>
                <w:szCs w:val="20"/>
              </w:rPr>
              <w:t>DT11</w:t>
            </w:r>
          </w:p>
        </w:tc>
        <w:tc>
          <w:tcPr>
            <w:tcW w:w="315" w:type="pct"/>
            <w:vAlign w:val="center"/>
          </w:tcPr>
          <w:p w14:paraId="0B3C2812" w14:textId="77777777" w:rsidR="00490102" w:rsidRDefault="00490102" w:rsidP="00490102">
            <w:pPr>
              <w:jc w:val="center"/>
              <w:rPr>
                <w:rFonts w:cs="Arial"/>
                <w:szCs w:val="20"/>
              </w:rPr>
            </w:pPr>
            <w:r>
              <w:rPr>
                <w:rFonts w:cs="Arial"/>
                <w:szCs w:val="20"/>
              </w:rPr>
              <w:t>75021</w:t>
            </w:r>
          </w:p>
        </w:tc>
        <w:tc>
          <w:tcPr>
            <w:tcW w:w="360" w:type="pct"/>
            <w:vAlign w:val="center"/>
          </w:tcPr>
          <w:p w14:paraId="1DD9EC72" w14:textId="77777777" w:rsidR="00490102" w:rsidRDefault="00490102" w:rsidP="00490102">
            <w:pPr>
              <w:jc w:val="center"/>
              <w:rPr>
                <w:rFonts w:cs="Arial"/>
                <w:szCs w:val="20"/>
              </w:rPr>
            </w:pPr>
            <w:r>
              <w:rPr>
                <w:rFonts w:cs="Arial"/>
                <w:szCs w:val="20"/>
              </w:rPr>
              <w:t>19364</w:t>
            </w:r>
          </w:p>
        </w:tc>
        <w:tc>
          <w:tcPr>
            <w:tcW w:w="225" w:type="pct"/>
            <w:shd w:val="clear" w:color="auto" w:fill="auto"/>
            <w:vAlign w:val="center"/>
          </w:tcPr>
          <w:p w14:paraId="4C5083D7" w14:textId="77777777" w:rsidR="00490102" w:rsidRDefault="00490102" w:rsidP="00490102">
            <w:pPr>
              <w:jc w:val="center"/>
              <w:rPr>
                <w:rFonts w:ascii="Calibri" w:hAnsi="Calibri" w:cs="Calibri"/>
                <w:color w:val="000000"/>
                <w:szCs w:val="20"/>
              </w:rPr>
            </w:pPr>
            <w:r>
              <w:rPr>
                <w:rFonts w:ascii="Calibri" w:hAnsi="Calibri" w:cs="Calibri"/>
                <w:color w:val="000000"/>
                <w:szCs w:val="20"/>
              </w:rPr>
              <w:t>37.8</w:t>
            </w:r>
          </w:p>
        </w:tc>
        <w:tc>
          <w:tcPr>
            <w:tcW w:w="226" w:type="pct"/>
            <w:shd w:val="clear" w:color="auto" w:fill="auto"/>
            <w:vAlign w:val="center"/>
          </w:tcPr>
          <w:p w14:paraId="47DEB24F"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40.7</w:t>
            </w:r>
          </w:p>
        </w:tc>
        <w:tc>
          <w:tcPr>
            <w:tcW w:w="225" w:type="pct"/>
            <w:shd w:val="clear" w:color="auto" w:fill="auto"/>
            <w:vAlign w:val="center"/>
          </w:tcPr>
          <w:p w14:paraId="456B6D6C" w14:textId="77777777" w:rsidR="00490102" w:rsidRDefault="00490102" w:rsidP="00490102">
            <w:pPr>
              <w:jc w:val="center"/>
              <w:rPr>
                <w:rFonts w:cs="Arial"/>
                <w:szCs w:val="20"/>
              </w:rPr>
            </w:pPr>
            <w:r>
              <w:rPr>
                <w:rFonts w:cs="Arial"/>
                <w:szCs w:val="20"/>
              </w:rPr>
              <w:t>a</w:t>
            </w:r>
          </w:p>
        </w:tc>
        <w:tc>
          <w:tcPr>
            <w:tcW w:w="270" w:type="pct"/>
            <w:shd w:val="clear" w:color="auto" w:fill="auto"/>
            <w:vAlign w:val="center"/>
          </w:tcPr>
          <w:p w14:paraId="45519137" w14:textId="77777777" w:rsidR="00490102" w:rsidRDefault="00490102" w:rsidP="00490102">
            <w:pPr>
              <w:jc w:val="center"/>
              <w:rPr>
                <w:rFonts w:ascii="Calibri" w:hAnsi="Calibri" w:cs="Calibri"/>
                <w:color w:val="000000"/>
                <w:szCs w:val="20"/>
              </w:rPr>
            </w:pPr>
            <w:r>
              <w:rPr>
                <w:rFonts w:ascii="Calibri" w:hAnsi="Calibri" w:cs="Calibri"/>
                <w:color w:val="000000"/>
                <w:szCs w:val="20"/>
              </w:rPr>
              <w:t>27.5</w:t>
            </w:r>
          </w:p>
        </w:tc>
        <w:tc>
          <w:tcPr>
            <w:tcW w:w="225" w:type="pct"/>
            <w:shd w:val="clear" w:color="auto" w:fill="auto"/>
            <w:vAlign w:val="center"/>
          </w:tcPr>
          <w:p w14:paraId="653CC1AC" w14:textId="77777777" w:rsidR="00490102" w:rsidRDefault="00490102" w:rsidP="00490102">
            <w:pPr>
              <w:jc w:val="center"/>
              <w:rPr>
                <w:rFonts w:cs="Arial"/>
                <w:szCs w:val="20"/>
              </w:rPr>
            </w:pPr>
            <w:r>
              <w:rPr>
                <w:rFonts w:cs="Arial"/>
                <w:szCs w:val="20"/>
              </w:rPr>
              <w:t>a</w:t>
            </w:r>
          </w:p>
        </w:tc>
        <w:tc>
          <w:tcPr>
            <w:tcW w:w="225" w:type="pct"/>
            <w:shd w:val="clear" w:color="auto" w:fill="auto"/>
            <w:vAlign w:val="center"/>
          </w:tcPr>
          <w:p w14:paraId="66DEC364" w14:textId="77777777" w:rsidR="00490102" w:rsidRDefault="00490102" w:rsidP="00490102">
            <w:pPr>
              <w:jc w:val="center"/>
              <w:rPr>
                <w:rFonts w:ascii="Calibri" w:hAnsi="Calibri" w:cs="Calibri"/>
                <w:color w:val="000000"/>
                <w:szCs w:val="20"/>
              </w:rPr>
            </w:pPr>
            <w:r>
              <w:rPr>
                <w:rFonts w:ascii="Calibri" w:hAnsi="Calibri" w:cs="Calibri"/>
                <w:color w:val="000000"/>
                <w:szCs w:val="20"/>
              </w:rPr>
              <w:t>23.1</w:t>
            </w:r>
          </w:p>
        </w:tc>
        <w:tc>
          <w:tcPr>
            <w:tcW w:w="226" w:type="pct"/>
            <w:shd w:val="clear" w:color="auto" w:fill="auto"/>
            <w:vAlign w:val="center"/>
          </w:tcPr>
          <w:p w14:paraId="0AFAC05A" w14:textId="77777777" w:rsidR="00490102" w:rsidRDefault="00490102" w:rsidP="00490102">
            <w:pPr>
              <w:jc w:val="center"/>
              <w:rPr>
                <w:rFonts w:ascii="Calibri" w:hAnsi="Calibri" w:cs="Calibri"/>
                <w:color w:val="000000"/>
                <w:szCs w:val="20"/>
              </w:rPr>
            </w:pPr>
            <w:r>
              <w:rPr>
                <w:rFonts w:ascii="Calibri" w:hAnsi="Calibri" w:cs="Calibri"/>
                <w:color w:val="000000"/>
                <w:szCs w:val="20"/>
              </w:rPr>
              <w:t>25.2</w:t>
            </w:r>
          </w:p>
        </w:tc>
        <w:tc>
          <w:tcPr>
            <w:tcW w:w="496" w:type="pct"/>
            <w:shd w:val="clear" w:color="auto" w:fill="auto"/>
            <w:vAlign w:val="center"/>
          </w:tcPr>
          <w:p w14:paraId="50B1FB2F" w14:textId="77777777" w:rsidR="00490102" w:rsidRDefault="00490102" w:rsidP="00490102">
            <w:pPr>
              <w:jc w:val="center"/>
              <w:rPr>
                <w:rFonts w:ascii="Calibri" w:hAnsi="Calibri" w:cs="Calibri"/>
                <w:color w:val="000000"/>
                <w:szCs w:val="20"/>
              </w:rPr>
            </w:pPr>
            <w:r>
              <w:rPr>
                <w:rFonts w:ascii="Calibri" w:hAnsi="Calibri" w:cs="Calibri"/>
                <w:color w:val="000000"/>
                <w:szCs w:val="20"/>
              </w:rPr>
              <w:t>27.5</w:t>
            </w:r>
          </w:p>
        </w:tc>
        <w:tc>
          <w:tcPr>
            <w:tcW w:w="225" w:type="pct"/>
            <w:shd w:val="clear" w:color="auto" w:fill="auto"/>
            <w:vAlign w:val="center"/>
          </w:tcPr>
          <w:p w14:paraId="56FE26A5" w14:textId="77777777" w:rsidR="00490102" w:rsidRDefault="00490102" w:rsidP="00490102">
            <w:pPr>
              <w:jc w:val="center"/>
              <w:rPr>
                <w:rFonts w:ascii="Calibri" w:hAnsi="Calibri" w:cs="Calibri"/>
                <w:color w:val="000000"/>
                <w:szCs w:val="20"/>
              </w:rPr>
            </w:pPr>
            <w:r>
              <w:rPr>
                <w:rFonts w:ascii="Calibri" w:hAnsi="Calibri" w:cs="Calibri"/>
                <w:color w:val="000000"/>
                <w:szCs w:val="20"/>
              </w:rPr>
              <w:t>30.9</w:t>
            </w:r>
          </w:p>
        </w:tc>
        <w:tc>
          <w:tcPr>
            <w:tcW w:w="225" w:type="pct"/>
            <w:shd w:val="clear" w:color="auto" w:fill="auto"/>
            <w:vAlign w:val="center"/>
          </w:tcPr>
          <w:p w14:paraId="6F1D6958" w14:textId="77777777" w:rsidR="00490102" w:rsidRDefault="00490102" w:rsidP="00490102">
            <w:pPr>
              <w:jc w:val="center"/>
              <w:rPr>
                <w:rFonts w:ascii="Calibri" w:hAnsi="Calibri" w:cs="Calibri"/>
                <w:color w:val="000000"/>
                <w:szCs w:val="20"/>
              </w:rPr>
            </w:pPr>
            <w:r>
              <w:rPr>
                <w:rFonts w:ascii="Calibri" w:hAnsi="Calibri" w:cs="Calibri"/>
                <w:color w:val="000000"/>
                <w:szCs w:val="20"/>
              </w:rPr>
              <w:t>28.8</w:t>
            </w:r>
          </w:p>
        </w:tc>
        <w:tc>
          <w:tcPr>
            <w:tcW w:w="225" w:type="pct"/>
            <w:shd w:val="clear" w:color="auto" w:fill="auto"/>
            <w:vAlign w:val="center"/>
          </w:tcPr>
          <w:p w14:paraId="565F5A44"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44.3</w:t>
            </w:r>
          </w:p>
        </w:tc>
        <w:tc>
          <w:tcPr>
            <w:tcW w:w="225" w:type="pct"/>
            <w:shd w:val="clear" w:color="auto" w:fill="auto"/>
            <w:vAlign w:val="center"/>
          </w:tcPr>
          <w:p w14:paraId="2316C1F0" w14:textId="77777777" w:rsidR="00490102" w:rsidRDefault="00490102" w:rsidP="00490102">
            <w:pPr>
              <w:jc w:val="center"/>
              <w:rPr>
                <w:rFonts w:ascii="Calibri" w:hAnsi="Calibri" w:cs="Calibri"/>
                <w:color w:val="000000"/>
                <w:szCs w:val="20"/>
              </w:rPr>
            </w:pPr>
            <w:r>
              <w:rPr>
                <w:rFonts w:ascii="Calibri" w:hAnsi="Calibri" w:cs="Calibri"/>
                <w:color w:val="000000"/>
                <w:szCs w:val="20"/>
              </w:rPr>
              <w:t>35.1</w:t>
            </w:r>
          </w:p>
        </w:tc>
        <w:tc>
          <w:tcPr>
            <w:tcW w:w="225" w:type="pct"/>
            <w:shd w:val="clear" w:color="auto" w:fill="auto"/>
            <w:vAlign w:val="center"/>
          </w:tcPr>
          <w:p w14:paraId="3B1AE8DB" w14:textId="77777777" w:rsidR="00490102" w:rsidRDefault="00490102" w:rsidP="00490102">
            <w:pPr>
              <w:jc w:val="center"/>
              <w:rPr>
                <w:rFonts w:cs="Arial"/>
                <w:szCs w:val="20"/>
              </w:rPr>
            </w:pPr>
            <w:r>
              <w:rPr>
                <w:rFonts w:cs="Arial"/>
                <w:szCs w:val="20"/>
              </w:rPr>
              <w:t>32.1</w:t>
            </w:r>
          </w:p>
        </w:tc>
        <w:tc>
          <w:tcPr>
            <w:tcW w:w="495" w:type="pct"/>
            <w:shd w:val="clear" w:color="auto" w:fill="auto"/>
            <w:vAlign w:val="center"/>
          </w:tcPr>
          <w:p w14:paraId="1263FD24" w14:textId="77777777" w:rsidR="00490102" w:rsidRDefault="00490102" w:rsidP="00490102">
            <w:pPr>
              <w:jc w:val="center"/>
              <w:rPr>
                <w:rFonts w:cs="Arial"/>
                <w:szCs w:val="20"/>
              </w:rPr>
            </w:pPr>
            <w:r>
              <w:rPr>
                <w:rFonts w:cs="Arial"/>
                <w:szCs w:val="20"/>
              </w:rPr>
              <w:t>24.1</w:t>
            </w:r>
          </w:p>
        </w:tc>
        <w:tc>
          <w:tcPr>
            <w:tcW w:w="361" w:type="pct"/>
            <w:shd w:val="clear" w:color="auto" w:fill="auto"/>
            <w:vAlign w:val="center"/>
          </w:tcPr>
          <w:p w14:paraId="20F310EB" w14:textId="77777777" w:rsidR="00490102" w:rsidRDefault="00490102" w:rsidP="00490102">
            <w:pPr>
              <w:jc w:val="center"/>
              <w:rPr>
                <w:rFonts w:cs="Arial"/>
                <w:szCs w:val="20"/>
              </w:rPr>
            </w:pPr>
            <w:r>
              <w:rPr>
                <w:rFonts w:cs="Arial"/>
                <w:szCs w:val="20"/>
              </w:rPr>
              <w:t>22.3</w:t>
            </w:r>
          </w:p>
        </w:tc>
      </w:tr>
      <w:tr w:rsidR="00962CC9" w:rsidRPr="00B12B32" w14:paraId="5D70FC5C" w14:textId="77777777" w:rsidTr="00962CC9">
        <w:trPr>
          <w:cantSplit/>
          <w:trHeight w:val="340"/>
        </w:trPr>
        <w:tc>
          <w:tcPr>
            <w:tcW w:w="226" w:type="pct"/>
            <w:shd w:val="clear" w:color="000000" w:fill="CBE9D3"/>
            <w:vAlign w:val="center"/>
          </w:tcPr>
          <w:p w14:paraId="5A1B66F3" w14:textId="77777777" w:rsidR="00490102" w:rsidRDefault="00490102" w:rsidP="00490102">
            <w:pPr>
              <w:jc w:val="center"/>
              <w:rPr>
                <w:rFonts w:cs="Arial"/>
                <w:szCs w:val="20"/>
              </w:rPr>
            </w:pPr>
            <w:r>
              <w:rPr>
                <w:rFonts w:cs="Arial"/>
                <w:szCs w:val="20"/>
              </w:rPr>
              <w:t>DT12</w:t>
            </w:r>
          </w:p>
        </w:tc>
        <w:tc>
          <w:tcPr>
            <w:tcW w:w="315" w:type="pct"/>
            <w:vAlign w:val="center"/>
          </w:tcPr>
          <w:p w14:paraId="68496CF0" w14:textId="77777777" w:rsidR="00490102" w:rsidRDefault="00490102" w:rsidP="00490102">
            <w:pPr>
              <w:jc w:val="center"/>
              <w:rPr>
                <w:rFonts w:cs="Arial"/>
                <w:szCs w:val="20"/>
              </w:rPr>
            </w:pPr>
            <w:r>
              <w:rPr>
                <w:rFonts w:cs="Arial"/>
                <w:szCs w:val="20"/>
              </w:rPr>
              <w:t>74879</w:t>
            </w:r>
          </w:p>
        </w:tc>
        <w:tc>
          <w:tcPr>
            <w:tcW w:w="360" w:type="pct"/>
            <w:vAlign w:val="center"/>
          </w:tcPr>
          <w:p w14:paraId="63E52C45" w14:textId="77777777" w:rsidR="00490102" w:rsidRDefault="00490102" w:rsidP="00490102">
            <w:pPr>
              <w:jc w:val="center"/>
              <w:rPr>
                <w:rFonts w:cs="Arial"/>
                <w:szCs w:val="20"/>
              </w:rPr>
            </w:pPr>
            <w:r>
              <w:rPr>
                <w:rFonts w:cs="Arial"/>
                <w:szCs w:val="20"/>
              </w:rPr>
              <w:t>18971</w:t>
            </w:r>
          </w:p>
        </w:tc>
        <w:tc>
          <w:tcPr>
            <w:tcW w:w="225" w:type="pct"/>
            <w:shd w:val="clear" w:color="auto" w:fill="auto"/>
            <w:vAlign w:val="center"/>
          </w:tcPr>
          <w:p w14:paraId="69E04149" w14:textId="77777777" w:rsidR="00490102" w:rsidRDefault="00490102" w:rsidP="00490102">
            <w:pPr>
              <w:jc w:val="center"/>
              <w:rPr>
                <w:rFonts w:ascii="Calibri" w:hAnsi="Calibri" w:cs="Calibri"/>
                <w:color w:val="000000"/>
                <w:szCs w:val="20"/>
              </w:rPr>
            </w:pPr>
            <w:r>
              <w:rPr>
                <w:rFonts w:ascii="Calibri" w:hAnsi="Calibri" w:cs="Calibri"/>
                <w:color w:val="000000"/>
                <w:szCs w:val="20"/>
              </w:rPr>
              <w:t>14.5</w:t>
            </w:r>
          </w:p>
        </w:tc>
        <w:tc>
          <w:tcPr>
            <w:tcW w:w="226" w:type="pct"/>
            <w:shd w:val="clear" w:color="auto" w:fill="auto"/>
            <w:vAlign w:val="center"/>
          </w:tcPr>
          <w:p w14:paraId="5B356EC6"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42.6</w:t>
            </w:r>
          </w:p>
        </w:tc>
        <w:tc>
          <w:tcPr>
            <w:tcW w:w="225" w:type="pct"/>
            <w:shd w:val="clear" w:color="auto" w:fill="auto"/>
            <w:vAlign w:val="center"/>
          </w:tcPr>
          <w:p w14:paraId="2BE7994B" w14:textId="77777777" w:rsidR="00490102" w:rsidRDefault="00490102" w:rsidP="00490102">
            <w:pPr>
              <w:jc w:val="center"/>
              <w:rPr>
                <w:rFonts w:ascii="Calibri" w:hAnsi="Calibri" w:cs="Calibri"/>
                <w:color w:val="000000"/>
                <w:szCs w:val="20"/>
              </w:rPr>
            </w:pPr>
            <w:r>
              <w:rPr>
                <w:rFonts w:ascii="Calibri" w:hAnsi="Calibri" w:cs="Calibri"/>
                <w:color w:val="000000"/>
                <w:szCs w:val="20"/>
              </w:rPr>
              <w:t>27.1</w:t>
            </w:r>
          </w:p>
        </w:tc>
        <w:tc>
          <w:tcPr>
            <w:tcW w:w="270" w:type="pct"/>
            <w:shd w:val="clear" w:color="auto" w:fill="auto"/>
            <w:vAlign w:val="center"/>
          </w:tcPr>
          <w:p w14:paraId="6EF09348" w14:textId="77777777" w:rsidR="00490102" w:rsidRDefault="00490102" w:rsidP="00490102">
            <w:pPr>
              <w:jc w:val="center"/>
              <w:rPr>
                <w:rFonts w:ascii="Calibri" w:hAnsi="Calibri" w:cs="Calibri"/>
                <w:color w:val="000000"/>
                <w:szCs w:val="20"/>
              </w:rPr>
            </w:pPr>
            <w:r>
              <w:rPr>
                <w:rFonts w:ascii="Calibri" w:hAnsi="Calibri" w:cs="Calibri"/>
                <w:color w:val="000000"/>
                <w:szCs w:val="20"/>
              </w:rPr>
              <w:t>34.0</w:t>
            </w:r>
          </w:p>
        </w:tc>
        <w:tc>
          <w:tcPr>
            <w:tcW w:w="225" w:type="pct"/>
            <w:shd w:val="clear" w:color="auto" w:fill="auto"/>
            <w:vAlign w:val="center"/>
          </w:tcPr>
          <w:p w14:paraId="1E4F2479" w14:textId="77777777" w:rsidR="00490102" w:rsidRDefault="00490102" w:rsidP="00490102">
            <w:pPr>
              <w:jc w:val="center"/>
              <w:rPr>
                <w:rFonts w:ascii="Calibri" w:hAnsi="Calibri" w:cs="Calibri"/>
                <w:color w:val="000000"/>
                <w:szCs w:val="20"/>
              </w:rPr>
            </w:pPr>
            <w:r>
              <w:rPr>
                <w:rFonts w:ascii="Calibri" w:hAnsi="Calibri" w:cs="Calibri"/>
                <w:color w:val="000000"/>
                <w:szCs w:val="20"/>
              </w:rPr>
              <w:t>28.5</w:t>
            </w:r>
          </w:p>
        </w:tc>
        <w:tc>
          <w:tcPr>
            <w:tcW w:w="225" w:type="pct"/>
            <w:shd w:val="clear" w:color="auto" w:fill="auto"/>
            <w:vAlign w:val="center"/>
          </w:tcPr>
          <w:p w14:paraId="5D36FE69" w14:textId="77777777" w:rsidR="00490102" w:rsidRDefault="00490102" w:rsidP="00490102">
            <w:pPr>
              <w:jc w:val="center"/>
              <w:rPr>
                <w:rFonts w:ascii="Calibri" w:hAnsi="Calibri" w:cs="Calibri"/>
                <w:color w:val="000000"/>
                <w:szCs w:val="20"/>
              </w:rPr>
            </w:pPr>
            <w:r>
              <w:rPr>
                <w:rFonts w:ascii="Calibri" w:hAnsi="Calibri" w:cs="Calibri"/>
                <w:color w:val="000000"/>
                <w:szCs w:val="20"/>
              </w:rPr>
              <w:t>26.2</w:t>
            </w:r>
          </w:p>
        </w:tc>
        <w:tc>
          <w:tcPr>
            <w:tcW w:w="226" w:type="pct"/>
            <w:shd w:val="clear" w:color="auto" w:fill="auto"/>
            <w:vAlign w:val="center"/>
          </w:tcPr>
          <w:p w14:paraId="21CAF4C9" w14:textId="77777777" w:rsidR="00490102" w:rsidRDefault="00490102" w:rsidP="00490102">
            <w:pPr>
              <w:jc w:val="center"/>
              <w:rPr>
                <w:rFonts w:ascii="Calibri" w:hAnsi="Calibri" w:cs="Calibri"/>
                <w:color w:val="000000"/>
                <w:szCs w:val="20"/>
              </w:rPr>
            </w:pPr>
            <w:r>
              <w:rPr>
                <w:rFonts w:ascii="Calibri" w:hAnsi="Calibri" w:cs="Calibri"/>
                <w:color w:val="000000"/>
                <w:szCs w:val="20"/>
              </w:rPr>
              <w:t>27.3</w:t>
            </w:r>
          </w:p>
        </w:tc>
        <w:tc>
          <w:tcPr>
            <w:tcW w:w="496" w:type="pct"/>
            <w:shd w:val="clear" w:color="auto" w:fill="auto"/>
            <w:vAlign w:val="center"/>
          </w:tcPr>
          <w:p w14:paraId="021D996A" w14:textId="77777777" w:rsidR="00490102" w:rsidRDefault="00490102" w:rsidP="00490102">
            <w:pPr>
              <w:jc w:val="center"/>
              <w:rPr>
                <w:rFonts w:ascii="Calibri" w:hAnsi="Calibri" w:cs="Calibri"/>
                <w:color w:val="000000"/>
                <w:szCs w:val="20"/>
              </w:rPr>
            </w:pPr>
            <w:r>
              <w:rPr>
                <w:rFonts w:ascii="Calibri" w:hAnsi="Calibri" w:cs="Calibri"/>
                <w:color w:val="000000"/>
                <w:szCs w:val="20"/>
              </w:rPr>
              <w:t>27.7</w:t>
            </w:r>
          </w:p>
        </w:tc>
        <w:tc>
          <w:tcPr>
            <w:tcW w:w="225" w:type="pct"/>
            <w:shd w:val="clear" w:color="auto" w:fill="auto"/>
            <w:vAlign w:val="center"/>
          </w:tcPr>
          <w:p w14:paraId="44933B8B" w14:textId="77777777" w:rsidR="00490102" w:rsidRDefault="00490102" w:rsidP="00490102">
            <w:pPr>
              <w:jc w:val="center"/>
              <w:rPr>
                <w:rFonts w:ascii="Calibri" w:hAnsi="Calibri" w:cs="Calibri"/>
                <w:color w:val="000000"/>
                <w:szCs w:val="20"/>
              </w:rPr>
            </w:pPr>
            <w:r>
              <w:rPr>
                <w:rFonts w:ascii="Calibri" w:hAnsi="Calibri" w:cs="Calibri"/>
                <w:color w:val="000000"/>
                <w:szCs w:val="20"/>
              </w:rPr>
              <w:t>29.0</w:t>
            </w:r>
          </w:p>
        </w:tc>
        <w:tc>
          <w:tcPr>
            <w:tcW w:w="225" w:type="pct"/>
            <w:shd w:val="clear" w:color="auto" w:fill="auto"/>
            <w:vAlign w:val="center"/>
          </w:tcPr>
          <w:p w14:paraId="5F601AA3" w14:textId="77777777" w:rsidR="00490102" w:rsidRDefault="00490102" w:rsidP="00490102">
            <w:pPr>
              <w:jc w:val="center"/>
              <w:rPr>
                <w:rFonts w:ascii="Calibri" w:hAnsi="Calibri" w:cs="Calibri"/>
                <w:color w:val="000000"/>
                <w:szCs w:val="20"/>
              </w:rPr>
            </w:pPr>
            <w:r>
              <w:rPr>
                <w:rFonts w:ascii="Calibri" w:hAnsi="Calibri" w:cs="Calibri"/>
                <w:color w:val="000000"/>
                <w:szCs w:val="20"/>
              </w:rPr>
              <w:t>28.3</w:t>
            </w:r>
          </w:p>
        </w:tc>
        <w:tc>
          <w:tcPr>
            <w:tcW w:w="225" w:type="pct"/>
            <w:shd w:val="clear" w:color="auto" w:fill="auto"/>
            <w:vAlign w:val="center"/>
          </w:tcPr>
          <w:p w14:paraId="04EAD994" w14:textId="77777777" w:rsidR="00490102" w:rsidRDefault="00490102" w:rsidP="00490102">
            <w:pPr>
              <w:jc w:val="center"/>
              <w:rPr>
                <w:rFonts w:ascii="Calibri" w:hAnsi="Calibri" w:cs="Calibri"/>
                <w:color w:val="000000"/>
                <w:szCs w:val="20"/>
              </w:rPr>
            </w:pPr>
            <w:r>
              <w:rPr>
                <w:rFonts w:ascii="Calibri" w:hAnsi="Calibri" w:cs="Calibri"/>
                <w:color w:val="000000"/>
                <w:szCs w:val="20"/>
              </w:rPr>
              <w:t>35.9</w:t>
            </w:r>
          </w:p>
        </w:tc>
        <w:tc>
          <w:tcPr>
            <w:tcW w:w="225" w:type="pct"/>
            <w:shd w:val="clear" w:color="auto" w:fill="auto"/>
            <w:vAlign w:val="center"/>
          </w:tcPr>
          <w:p w14:paraId="40A9A7A1"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41.4</w:t>
            </w:r>
          </w:p>
        </w:tc>
        <w:tc>
          <w:tcPr>
            <w:tcW w:w="225" w:type="pct"/>
            <w:shd w:val="clear" w:color="auto" w:fill="auto"/>
            <w:vAlign w:val="center"/>
          </w:tcPr>
          <w:p w14:paraId="4790B36A" w14:textId="77777777" w:rsidR="00490102" w:rsidRDefault="00490102" w:rsidP="00490102">
            <w:pPr>
              <w:jc w:val="center"/>
              <w:rPr>
                <w:rFonts w:cs="Arial"/>
                <w:szCs w:val="20"/>
              </w:rPr>
            </w:pPr>
            <w:r>
              <w:rPr>
                <w:rFonts w:cs="Arial"/>
                <w:szCs w:val="20"/>
              </w:rPr>
              <w:t>30.2</w:t>
            </w:r>
          </w:p>
        </w:tc>
        <w:tc>
          <w:tcPr>
            <w:tcW w:w="495" w:type="pct"/>
            <w:shd w:val="clear" w:color="auto" w:fill="auto"/>
            <w:vAlign w:val="center"/>
          </w:tcPr>
          <w:p w14:paraId="153FC0E1" w14:textId="77777777" w:rsidR="00490102" w:rsidRDefault="00490102" w:rsidP="00490102">
            <w:pPr>
              <w:jc w:val="center"/>
              <w:rPr>
                <w:rFonts w:cs="Arial"/>
                <w:szCs w:val="20"/>
              </w:rPr>
            </w:pPr>
            <w:r>
              <w:rPr>
                <w:rFonts w:cs="Arial"/>
                <w:szCs w:val="20"/>
              </w:rPr>
              <w:t>22.7</w:t>
            </w:r>
          </w:p>
        </w:tc>
        <w:tc>
          <w:tcPr>
            <w:tcW w:w="361" w:type="pct"/>
            <w:shd w:val="clear" w:color="auto" w:fill="auto"/>
            <w:vAlign w:val="center"/>
          </w:tcPr>
          <w:p w14:paraId="49D72345" w14:textId="77777777" w:rsidR="00490102" w:rsidRDefault="00490102" w:rsidP="00490102">
            <w:pPr>
              <w:jc w:val="center"/>
              <w:rPr>
                <w:rFonts w:cs="Arial"/>
                <w:szCs w:val="20"/>
              </w:rPr>
            </w:pPr>
            <w:r>
              <w:rPr>
                <w:rFonts w:cs="Arial"/>
                <w:szCs w:val="20"/>
              </w:rPr>
              <w:t>17.1</w:t>
            </w:r>
          </w:p>
        </w:tc>
      </w:tr>
      <w:tr w:rsidR="00962CC9" w:rsidRPr="00B12B32" w14:paraId="529E0BEA" w14:textId="77777777" w:rsidTr="00962CC9">
        <w:trPr>
          <w:cantSplit/>
          <w:trHeight w:val="340"/>
        </w:trPr>
        <w:tc>
          <w:tcPr>
            <w:tcW w:w="226" w:type="pct"/>
            <w:shd w:val="clear" w:color="000000" w:fill="CBE9D3"/>
            <w:vAlign w:val="center"/>
          </w:tcPr>
          <w:p w14:paraId="528E3DA5" w14:textId="77777777" w:rsidR="00490102" w:rsidRDefault="00490102" w:rsidP="00490102">
            <w:pPr>
              <w:jc w:val="center"/>
              <w:rPr>
                <w:rFonts w:cs="Arial"/>
                <w:szCs w:val="20"/>
              </w:rPr>
            </w:pPr>
            <w:r>
              <w:rPr>
                <w:rFonts w:cs="Arial"/>
                <w:szCs w:val="20"/>
              </w:rPr>
              <w:t>DT13</w:t>
            </w:r>
          </w:p>
        </w:tc>
        <w:tc>
          <w:tcPr>
            <w:tcW w:w="315" w:type="pct"/>
            <w:vAlign w:val="center"/>
          </w:tcPr>
          <w:p w14:paraId="35DFD62F" w14:textId="77777777" w:rsidR="00490102" w:rsidRDefault="00490102" w:rsidP="00490102">
            <w:pPr>
              <w:jc w:val="center"/>
              <w:rPr>
                <w:rFonts w:cs="Arial"/>
                <w:szCs w:val="20"/>
              </w:rPr>
            </w:pPr>
            <w:r>
              <w:rPr>
                <w:rFonts w:cs="Arial"/>
                <w:szCs w:val="20"/>
              </w:rPr>
              <w:t>75046</w:t>
            </w:r>
          </w:p>
        </w:tc>
        <w:tc>
          <w:tcPr>
            <w:tcW w:w="360" w:type="pct"/>
            <w:vAlign w:val="center"/>
          </w:tcPr>
          <w:p w14:paraId="67288A7C" w14:textId="77777777" w:rsidR="00490102" w:rsidRDefault="00490102" w:rsidP="00490102">
            <w:pPr>
              <w:jc w:val="center"/>
              <w:rPr>
                <w:rFonts w:cs="Arial"/>
                <w:szCs w:val="20"/>
              </w:rPr>
            </w:pPr>
            <w:r>
              <w:rPr>
                <w:rFonts w:cs="Arial"/>
                <w:szCs w:val="20"/>
              </w:rPr>
              <w:t>19132</w:t>
            </w:r>
          </w:p>
        </w:tc>
        <w:tc>
          <w:tcPr>
            <w:tcW w:w="225" w:type="pct"/>
            <w:shd w:val="clear" w:color="auto" w:fill="auto"/>
            <w:vAlign w:val="center"/>
          </w:tcPr>
          <w:p w14:paraId="1955A6D8"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55.0</w:t>
            </w:r>
          </w:p>
        </w:tc>
        <w:tc>
          <w:tcPr>
            <w:tcW w:w="226" w:type="pct"/>
            <w:shd w:val="clear" w:color="auto" w:fill="auto"/>
            <w:vAlign w:val="center"/>
          </w:tcPr>
          <w:p w14:paraId="05EE6040"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54.1</w:t>
            </w:r>
          </w:p>
        </w:tc>
        <w:tc>
          <w:tcPr>
            <w:tcW w:w="225" w:type="pct"/>
            <w:shd w:val="clear" w:color="auto" w:fill="auto"/>
            <w:vAlign w:val="center"/>
          </w:tcPr>
          <w:p w14:paraId="24EF1812"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43.7</w:t>
            </w:r>
          </w:p>
        </w:tc>
        <w:tc>
          <w:tcPr>
            <w:tcW w:w="270" w:type="pct"/>
            <w:shd w:val="clear" w:color="auto" w:fill="auto"/>
            <w:vAlign w:val="center"/>
          </w:tcPr>
          <w:p w14:paraId="037B3373"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43.2</w:t>
            </w:r>
          </w:p>
        </w:tc>
        <w:tc>
          <w:tcPr>
            <w:tcW w:w="225" w:type="pct"/>
            <w:shd w:val="clear" w:color="auto" w:fill="auto"/>
            <w:vAlign w:val="center"/>
          </w:tcPr>
          <w:p w14:paraId="28716C24"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41.6</w:t>
            </w:r>
          </w:p>
        </w:tc>
        <w:tc>
          <w:tcPr>
            <w:tcW w:w="225" w:type="pct"/>
            <w:shd w:val="clear" w:color="auto" w:fill="auto"/>
            <w:vAlign w:val="center"/>
          </w:tcPr>
          <w:p w14:paraId="224E5EBF" w14:textId="77777777" w:rsidR="00490102" w:rsidRDefault="00490102" w:rsidP="00490102">
            <w:pPr>
              <w:jc w:val="center"/>
              <w:rPr>
                <w:rFonts w:ascii="Calibri" w:hAnsi="Calibri" w:cs="Calibri"/>
                <w:color w:val="000000"/>
                <w:szCs w:val="20"/>
              </w:rPr>
            </w:pPr>
            <w:r>
              <w:rPr>
                <w:rFonts w:ascii="Calibri" w:hAnsi="Calibri" w:cs="Calibri"/>
                <w:color w:val="000000"/>
                <w:szCs w:val="20"/>
              </w:rPr>
              <w:t>37.1</w:t>
            </w:r>
          </w:p>
        </w:tc>
        <w:tc>
          <w:tcPr>
            <w:tcW w:w="226" w:type="pct"/>
            <w:shd w:val="clear" w:color="auto" w:fill="auto"/>
            <w:vAlign w:val="center"/>
          </w:tcPr>
          <w:p w14:paraId="33958BAC" w14:textId="77777777" w:rsidR="00490102" w:rsidRDefault="00490102" w:rsidP="00490102">
            <w:pPr>
              <w:jc w:val="center"/>
              <w:rPr>
                <w:rFonts w:ascii="Calibri" w:hAnsi="Calibri" w:cs="Calibri"/>
                <w:color w:val="000000"/>
                <w:szCs w:val="20"/>
              </w:rPr>
            </w:pPr>
            <w:r>
              <w:rPr>
                <w:rFonts w:ascii="Calibri" w:hAnsi="Calibri" w:cs="Calibri"/>
                <w:color w:val="000000"/>
                <w:szCs w:val="20"/>
              </w:rPr>
              <w:t>39.7</w:t>
            </w:r>
          </w:p>
        </w:tc>
        <w:tc>
          <w:tcPr>
            <w:tcW w:w="496" w:type="pct"/>
            <w:shd w:val="clear" w:color="auto" w:fill="auto"/>
            <w:vAlign w:val="center"/>
          </w:tcPr>
          <w:p w14:paraId="0B1C0780"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41.6</w:t>
            </w:r>
          </w:p>
        </w:tc>
        <w:tc>
          <w:tcPr>
            <w:tcW w:w="225" w:type="pct"/>
            <w:shd w:val="clear" w:color="auto" w:fill="auto"/>
            <w:vAlign w:val="center"/>
          </w:tcPr>
          <w:p w14:paraId="4D586DF3" w14:textId="77777777" w:rsidR="00490102" w:rsidRDefault="00490102" w:rsidP="00490102">
            <w:pPr>
              <w:jc w:val="center"/>
              <w:rPr>
                <w:rFonts w:ascii="Calibri" w:hAnsi="Calibri" w:cs="Calibri"/>
                <w:color w:val="000000"/>
                <w:szCs w:val="20"/>
              </w:rPr>
            </w:pPr>
            <w:r>
              <w:rPr>
                <w:rFonts w:ascii="Calibri" w:hAnsi="Calibri" w:cs="Calibri"/>
                <w:color w:val="000000"/>
                <w:szCs w:val="20"/>
              </w:rPr>
              <w:t>39.0</w:t>
            </w:r>
          </w:p>
        </w:tc>
        <w:tc>
          <w:tcPr>
            <w:tcW w:w="225" w:type="pct"/>
            <w:shd w:val="clear" w:color="auto" w:fill="auto"/>
            <w:vAlign w:val="center"/>
          </w:tcPr>
          <w:p w14:paraId="547EE2CF"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45.1</w:t>
            </w:r>
          </w:p>
        </w:tc>
        <w:tc>
          <w:tcPr>
            <w:tcW w:w="225" w:type="pct"/>
            <w:shd w:val="clear" w:color="auto" w:fill="auto"/>
            <w:vAlign w:val="center"/>
          </w:tcPr>
          <w:p w14:paraId="22D00FBE" w14:textId="77777777" w:rsidR="00490102" w:rsidRDefault="00490102" w:rsidP="00490102">
            <w:pPr>
              <w:jc w:val="center"/>
              <w:rPr>
                <w:rFonts w:ascii="Calibri" w:hAnsi="Calibri" w:cs="Calibri"/>
                <w:b/>
                <w:bCs/>
                <w:color w:val="000000"/>
                <w:szCs w:val="20"/>
                <w:u w:val="single"/>
              </w:rPr>
            </w:pPr>
            <w:r>
              <w:rPr>
                <w:rFonts w:ascii="Calibri" w:hAnsi="Calibri" w:cs="Calibri"/>
                <w:b/>
                <w:bCs/>
                <w:color w:val="000000"/>
                <w:szCs w:val="20"/>
                <w:u w:val="single"/>
              </w:rPr>
              <w:t>63.9</w:t>
            </w:r>
          </w:p>
        </w:tc>
        <w:tc>
          <w:tcPr>
            <w:tcW w:w="225" w:type="pct"/>
            <w:shd w:val="clear" w:color="auto" w:fill="auto"/>
            <w:vAlign w:val="center"/>
          </w:tcPr>
          <w:p w14:paraId="22F8BF1F"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48.1</w:t>
            </w:r>
          </w:p>
        </w:tc>
        <w:tc>
          <w:tcPr>
            <w:tcW w:w="225" w:type="pct"/>
            <w:shd w:val="clear" w:color="auto" w:fill="auto"/>
            <w:vAlign w:val="center"/>
          </w:tcPr>
          <w:p w14:paraId="3BC8CC99" w14:textId="77777777" w:rsidR="00490102" w:rsidRDefault="00490102" w:rsidP="00490102">
            <w:pPr>
              <w:jc w:val="center"/>
              <w:rPr>
                <w:rFonts w:cs="Arial"/>
                <w:b/>
                <w:bCs/>
                <w:szCs w:val="20"/>
              </w:rPr>
            </w:pPr>
            <w:r>
              <w:rPr>
                <w:rFonts w:cs="Arial"/>
                <w:b/>
                <w:bCs/>
                <w:szCs w:val="20"/>
              </w:rPr>
              <w:t>46.0</w:t>
            </w:r>
          </w:p>
        </w:tc>
        <w:tc>
          <w:tcPr>
            <w:tcW w:w="495" w:type="pct"/>
            <w:shd w:val="clear" w:color="auto" w:fill="auto"/>
            <w:vAlign w:val="center"/>
          </w:tcPr>
          <w:p w14:paraId="215DD63C" w14:textId="77777777" w:rsidR="00490102" w:rsidRDefault="00490102" w:rsidP="00490102">
            <w:pPr>
              <w:jc w:val="center"/>
              <w:rPr>
                <w:rFonts w:cs="Arial"/>
                <w:szCs w:val="20"/>
              </w:rPr>
            </w:pPr>
            <w:r>
              <w:rPr>
                <w:rFonts w:cs="Arial"/>
                <w:szCs w:val="20"/>
              </w:rPr>
              <w:t>34.5</w:t>
            </w:r>
          </w:p>
        </w:tc>
        <w:tc>
          <w:tcPr>
            <w:tcW w:w="361" w:type="pct"/>
            <w:shd w:val="clear" w:color="auto" w:fill="auto"/>
            <w:vAlign w:val="center"/>
          </w:tcPr>
          <w:p w14:paraId="27F08EAB" w14:textId="77777777" w:rsidR="00490102" w:rsidRDefault="00490102" w:rsidP="00490102">
            <w:pPr>
              <w:jc w:val="center"/>
              <w:rPr>
                <w:rFonts w:cs="Arial"/>
                <w:szCs w:val="20"/>
              </w:rPr>
            </w:pPr>
            <w:r>
              <w:rPr>
                <w:rFonts w:cs="Arial"/>
                <w:szCs w:val="20"/>
              </w:rPr>
              <w:t>29.2</w:t>
            </w:r>
          </w:p>
        </w:tc>
      </w:tr>
      <w:tr w:rsidR="00962CC9" w:rsidRPr="00B12B32" w14:paraId="0B2779F6" w14:textId="77777777" w:rsidTr="00962CC9">
        <w:trPr>
          <w:cantSplit/>
          <w:trHeight w:val="340"/>
        </w:trPr>
        <w:tc>
          <w:tcPr>
            <w:tcW w:w="226" w:type="pct"/>
            <w:shd w:val="clear" w:color="000000" w:fill="CBE9D3"/>
            <w:vAlign w:val="center"/>
          </w:tcPr>
          <w:p w14:paraId="143BE907" w14:textId="77777777" w:rsidR="00490102" w:rsidRDefault="00490102" w:rsidP="00490102">
            <w:pPr>
              <w:jc w:val="center"/>
              <w:rPr>
                <w:rFonts w:cs="Arial"/>
                <w:szCs w:val="20"/>
              </w:rPr>
            </w:pPr>
            <w:r>
              <w:rPr>
                <w:rFonts w:cs="Arial"/>
                <w:szCs w:val="20"/>
              </w:rPr>
              <w:t>DT14</w:t>
            </w:r>
          </w:p>
        </w:tc>
        <w:tc>
          <w:tcPr>
            <w:tcW w:w="315" w:type="pct"/>
            <w:vAlign w:val="center"/>
          </w:tcPr>
          <w:p w14:paraId="59675CED" w14:textId="77777777" w:rsidR="00490102" w:rsidRDefault="00490102" w:rsidP="00490102">
            <w:pPr>
              <w:jc w:val="center"/>
              <w:rPr>
                <w:rFonts w:cs="Arial"/>
                <w:szCs w:val="20"/>
              </w:rPr>
            </w:pPr>
            <w:r>
              <w:rPr>
                <w:rFonts w:cs="Arial"/>
                <w:szCs w:val="20"/>
              </w:rPr>
              <w:t>75394</w:t>
            </w:r>
          </w:p>
        </w:tc>
        <w:tc>
          <w:tcPr>
            <w:tcW w:w="360" w:type="pct"/>
            <w:vAlign w:val="center"/>
          </w:tcPr>
          <w:p w14:paraId="6D64D074" w14:textId="77777777" w:rsidR="00490102" w:rsidRDefault="00490102" w:rsidP="00490102">
            <w:pPr>
              <w:jc w:val="center"/>
              <w:rPr>
                <w:rFonts w:cs="Arial"/>
                <w:szCs w:val="20"/>
              </w:rPr>
            </w:pPr>
            <w:r>
              <w:rPr>
                <w:rFonts w:cs="Arial"/>
                <w:szCs w:val="20"/>
              </w:rPr>
              <w:t>19128</w:t>
            </w:r>
          </w:p>
        </w:tc>
        <w:tc>
          <w:tcPr>
            <w:tcW w:w="225" w:type="pct"/>
            <w:shd w:val="clear" w:color="auto" w:fill="auto"/>
            <w:vAlign w:val="center"/>
          </w:tcPr>
          <w:p w14:paraId="4F9DE29B"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53.1</w:t>
            </w:r>
          </w:p>
        </w:tc>
        <w:tc>
          <w:tcPr>
            <w:tcW w:w="226" w:type="pct"/>
            <w:shd w:val="clear" w:color="auto" w:fill="auto"/>
            <w:vAlign w:val="center"/>
          </w:tcPr>
          <w:p w14:paraId="770B46DF"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52.9</w:t>
            </w:r>
          </w:p>
        </w:tc>
        <w:tc>
          <w:tcPr>
            <w:tcW w:w="225" w:type="pct"/>
            <w:shd w:val="clear" w:color="auto" w:fill="auto"/>
            <w:vAlign w:val="center"/>
          </w:tcPr>
          <w:p w14:paraId="06AACECE" w14:textId="77777777" w:rsidR="00490102" w:rsidRDefault="00490102" w:rsidP="00490102">
            <w:pPr>
              <w:jc w:val="center"/>
              <w:rPr>
                <w:rFonts w:ascii="Calibri" w:hAnsi="Calibri" w:cs="Calibri"/>
                <w:color w:val="000000"/>
                <w:szCs w:val="20"/>
              </w:rPr>
            </w:pPr>
            <w:r>
              <w:rPr>
                <w:rFonts w:ascii="Calibri" w:hAnsi="Calibri" w:cs="Calibri"/>
                <w:color w:val="000000"/>
                <w:szCs w:val="20"/>
              </w:rPr>
              <w:t>39.7</w:t>
            </w:r>
          </w:p>
        </w:tc>
        <w:tc>
          <w:tcPr>
            <w:tcW w:w="270" w:type="pct"/>
            <w:shd w:val="clear" w:color="auto" w:fill="auto"/>
            <w:vAlign w:val="center"/>
          </w:tcPr>
          <w:p w14:paraId="61CC56A0" w14:textId="77777777" w:rsidR="00490102" w:rsidRDefault="00490102" w:rsidP="00490102">
            <w:pPr>
              <w:jc w:val="center"/>
              <w:rPr>
                <w:rFonts w:cs="Arial"/>
                <w:szCs w:val="20"/>
              </w:rPr>
            </w:pPr>
            <w:r>
              <w:rPr>
                <w:rFonts w:cs="Arial"/>
                <w:szCs w:val="20"/>
              </w:rPr>
              <w:t>a</w:t>
            </w:r>
          </w:p>
        </w:tc>
        <w:tc>
          <w:tcPr>
            <w:tcW w:w="225" w:type="pct"/>
            <w:shd w:val="clear" w:color="auto" w:fill="auto"/>
            <w:vAlign w:val="center"/>
          </w:tcPr>
          <w:p w14:paraId="77243541" w14:textId="77777777" w:rsidR="00490102" w:rsidRDefault="00490102" w:rsidP="00490102">
            <w:pPr>
              <w:jc w:val="center"/>
              <w:rPr>
                <w:rFonts w:ascii="Calibri" w:hAnsi="Calibri" w:cs="Calibri"/>
                <w:color w:val="000000"/>
                <w:szCs w:val="20"/>
              </w:rPr>
            </w:pPr>
            <w:r>
              <w:rPr>
                <w:rFonts w:ascii="Calibri" w:hAnsi="Calibri" w:cs="Calibri"/>
                <w:color w:val="000000"/>
                <w:szCs w:val="20"/>
              </w:rPr>
              <w:t>34.8</w:t>
            </w:r>
          </w:p>
        </w:tc>
        <w:tc>
          <w:tcPr>
            <w:tcW w:w="225" w:type="pct"/>
            <w:shd w:val="clear" w:color="auto" w:fill="auto"/>
            <w:vAlign w:val="center"/>
          </w:tcPr>
          <w:p w14:paraId="431BE57D" w14:textId="77777777" w:rsidR="00490102" w:rsidRDefault="00490102" w:rsidP="00490102">
            <w:pPr>
              <w:jc w:val="center"/>
              <w:rPr>
                <w:rFonts w:ascii="Calibri" w:hAnsi="Calibri" w:cs="Calibri"/>
                <w:color w:val="000000"/>
                <w:szCs w:val="20"/>
              </w:rPr>
            </w:pPr>
            <w:r>
              <w:rPr>
                <w:rFonts w:ascii="Calibri" w:hAnsi="Calibri" w:cs="Calibri"/>
                <w:color w:val="000000"/>
                <w:szCs w:val="20"/>
              </w:rPr>
              <w:t>33.6</w:t>
            </w:r>
          </w:p>
        </w:tc>
        <w:tc>
          <w:tcPr>
            <w:tcW w:w="226" w:type="pct"/>
            <w:shd w:val="clear" w:color="auto" w:fill="auto"/>
            <w:vAlign w:val="center"/>
          </w:tcPr>
          <w:p w14:paraId="203FD563" w14:textId="77777777" w:rsidR="00490102" w:rsidRDefault="00490102" w:rsidP="00490102">
            <w:pPr>
              <w:jc w:val="center"/>
              <w:rPr>
                <w:rFonts w:ascii="Calibri" w:hAnsi="Calibri" w:cs="Calibri"/>
                <w:color w:val="000000"/>
                <w:szCs w:val="20"/>
              </w:rPr>
            </w:pPr>
            <w:r>
              <w:rPr>
                <w:rFonts w:ascii="Calibri" w:hAnsi="Calibri" w:cs="Calibri"/>
                <w:color w:val="000000"/>
                <w:szCs w:val="20"/>
              </w:rPr>
              <w:t>35.7</w:t>
            </w:r>
          </w:p>
        </w:tc>
        <w:tc>
          <w:tcPr>
            <w:tcW w:w="496" w:type="pct"/>
            <w:shd w:val="clear" w:color="auto" w:fill="auto"/>
            <w:vAlign w:val="center"/>
          </w:tcPr>
          <w:p w14:paraId="4BE9FCCC" w14:textId="77777777" w:rsidR="00490102" w:rsidRDefault="00490102" w:rsidP="00490102">
            <w:pPr>
              <w:jc w:val="center"/>
              <w:rPr>
                <w:rFonts w:ascii="Calibri" w:hAnsi="Calibri" w:cs="Calibri"/>
                <w:color w:val="000000"/>
                <w:szCs w:val="20"/>
              </w:rPr>
            </w:pPr>
            <w:r>
              <w:rPr>
                <w:rFonts w:ascii="Calibri" w:hAnsi="Calibri" w:cs="Calibri"/>
                <w:color w:val="000000"/>
                <w:szCs w:val="20"/>
              </w:rPr>
              <w:t>39.5</w:t>
            </w:r>
          </w:p>
        </w:tc>
        <w:tc>
          <w:tcPr>
            <w:tcW w:w="225" w:type="pct"/>
            <w:shd w:val="clear" w:color="auto" w:fill="auto"/>
            <w:vAlign w:val="center"/>
          </w:tcPr>
          <w:p w14:paraId="6A940309" w14:textId="77777777" w:rsidR="00490102" w:rsidRDefault="00490102" w:rsidP="00490102">
            <w:pPr>
              <w:jc w:val="center"/>
              <w:rPr>
                <w:rFonts w:ascii="Calibri" w:hAnsi="Calibri" w:cs="Calibri"/>
                <w:color w:val="000000"/>
                <w:szCs w:val="20"/>
              </w:rPr>
            </w:pPr>
            <w:r>
              <w:rPr>
                <w:rFonts w:ascii="Calibri" w:hAnsi="Calibri" w:cs="Calibri"/>
                <w:color w:val="000000"/>
                <w:szCs w:val="20"/>
              </w:rPr>
              <w:t>39.5</w:t>
            </w:r>
          </w:p>
        </w:tc>
        <w:tc>
          <w:tcPr>
            <w:tcW w:w="225" w:type="pct"/>
            <w:shd w:val="clear" w:color="auto" w:fill="auto"/>
            <w:vAlign w:val="center"/>
          </w:tcPr>
          <w:p w14:paraId="4B4563CF"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43.0</w:t>
            </w:r>
          </w:p>
        </w:tc>
        <w:tc>
          <w:tcPr>
            <w:tcW w:w="225" w:type="pct"/>
            <w:shd w:val="clear" w:color="auto" w:fill="auto"/>
            <w:vAlign w:val="center"/>
          </w:tcPr>
          <w:p w14:paraId="4012D97C"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58.3</w:t>
            </w:r>
          </w:p>
        </w:tc>
        <w:tc>
          <w:tcPr>
            <w:tcW w:w="225" w:type="pct"/>
            <w:shd w:val="clear" w:color="auto" w:fill="auto"/>
            <w:vAlign w:val="center"/>
          </w:tcPr>
          <w:p w14:paraId="2E2E495B"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47.2</w:t>
            </w:r>
          </w:p>
        </w:tc>
        <w:tc>
          <w:tcPr>
            <w:tcW w:w="225" w:type="pct"/>
            <w:shd w:val="clear" w:color="auto" w:fill="auto"/>
            <w:vAlign w:val="center"/>
          </w:tcPr>
          <w:p w14:paraId="40C103B2" w14:textId="77777777" w:rsidR="00490102" w:rsidRDefault="00490102" w:rsidP="00490102">
            <w:pPr>
              <w:jc w:val="center"/>
              <w:rPr>
                <w:rFonts w:cs="Arial"/>
                <w:b/>
                <w:bCs/>
                <w:szCs w:val="20"/>
              </w:rPr>
            </w:pPr>
            <w:r>
              <w:rPr>
                <w:rFonts w:cs="Arial"/>
                <w:b/>
                <w:bCs/>
                <w:szCs w:val="20"/>
              </w:rPr>
              <w:t>43.4</w:t>
            </w:r>
          </w:p>
        </w:tc>
        <w:tc>
          <w:tcPr>
            <w:tcW w:w="495" w:type="pct"/>
            <w:shd w:val="clear" w:color="auto" w:fill="auto"/>
            <w:vAlign w:val="center"/>
          </w:tcPr>
          <w:p w14:paraId="47B7A31F" w14:textId="77777777" w:rsidR="00490102" w:rsidRDefault="00490102" w:rsidP="00490102">
            <w:pPr>
              <w:jc w:val="center"/>
              <w:rPr>
                <w:rFonts w:cs="Arial"/>
                <w:szCs w:val="20"/>
              </w:rPr>
            </w:pPr>
            <w:r>
              <w:rPr>
                <w:rFonts w:cs="Arial"/>
                <w:szCs w:val="20"/>
              </w:rPr>
              <w:t>32.5</w:t>
            </w:r>
          </w:p>
        </w:tc>
        <w:tc>
          <w:tcPr>
            <w:tcW w:w="361" w:type="pct"/>
            <w:shd w:val="clear" w:color="auto" w:fill="auto"/>
            <w:vAlign w:val="center"/>
          </w:tcPr>
          <w:p w14:paraId="6AF9C5D5" w14:textId="77777777" w:rsidR="00490102" w:rsidRDefault="00490102" w:rsidP="00490102">
            <w:pPr>
              <w:jc w:val="center"/>
              <w:rPr>
                <w:rFonts w:cs="Arial"/>
                <w:szCs w:val="20"/>
              </w:rPr>
            </w:pPr>
            <w:r>
              <w:rPr>
                <w:rFonts w:cs="Arial"/>
                <w:szCs w:val="20"/>
              </w:rPr>
              <w:t>29.4</w:t>
            </w:r>
          </w:p>
        </w:tc>
      </w:tr>
      <w:tr w:rsidR="00962CC9" w:rsidRPr="00B12B32" w14:paraId="260B5D12" w14:textId="77777777" w:rsidTr="00962CC9">
        <w:trPr>
          <w:cantSplit/>
          <w:trHeight w:val="340"/>
        </w:trPr>
        <w:tc>
          <w:tcPr>
            <w:tcW w:w="226" w:type="pct"/>
            <w:shd w:val="clear" w:color="000000" w:fill="CBE9D3"/>
            <w:vAlign w:val="center"/>
            <w:hideMark/>
          </w:tcPr>
          <w:p w14:paraId="047E9655" w14:textId="77777777" w:rsidR="00490102" w:rsidRDefault="00490102" w:rsidP="00490102">
            <w:pPr>
              <w:jc w:val="center"/>
              <w:rPr>
                <w:rFonts w:cs="Arial"/>
                <w:szCs w:val="20"/>
              </w:rPr>
            </w:pPr>
            <w:r>
              <w:rPr>
                <w:rFonts w:cs="Arial"/>
                <w:szCs w:val="20"/>
              </w:rPr>
              <w:t>DT15</w:t>
            </w:r>
          </w:p>
        </w:tc>
        <w:tc>
          <w:tcPr>
            <w:tcW w:w="315" w:type="pct"/>
            <w:vAlign w:val="center"/>
          </w:tcPr>
          <w:p w14:paraId="0759E4B1" w14:textId="77777777" w:rsidR="00490102" w:rsidRDefault="00490102" w:rsidP="00490102">
            <w:pPr>
              <w:jc w:val="center"/>
              <w:rPr>
                <w:rFonts w:cs="Arial"/>
                <w:szCs w:val="20"/>
              </w:rPr>
            </w:pPr>
            <w:r>
              <w:rPr>
                <w:rFonts w:cs="Arial"/>
                <w:szCs w:val="20"/>
              </w:rPr>
              <w:t>74954</w:t>
            </w:r>
          </w:p>
        </w:tc>
        <w:tc>
          <w:tcPr>
            <w:tcW w:w="360" w:type="pct"/>
            <w:vAlign w:val="center"/>
          </w:tcPr>
          <w:p w14:paraId="1EA71B6A" w14:textId="77777777" w:rsidR="00490102" w:rsidRDefault="00490102" w:rsidP="00490102">
            <w:pPr>
              <w:jc w:val="center"/>
              <w:rPr>
                <w:rFonts w:cs="Arial"/>
                <w:szCs w:val="20"/>
              </w:rPr>
            </w:pPr>
            <w:r>
              <w:rPr>
                <w:rFonts w:cs="Arial"/>
                <w:szCs w:val="20"/>
              </w:rPr>
              <w:t>19437</w:t>
            </w:r>
          </w:p>
        </w:tc>
        <w:tc>
          <w:tcPr>
            <w:tcW w:w="225" w:type="pct"/>
            <w:shd w:val="clear" w:color="auto" w:fill="auto"/>
            <w:vAlign w:val="center"/>
            <w:hideMark/>
          </w:tcPr>
          <w:p w14:paraId="0BD3856E"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52.1</w:t>
            </w:r>
          </w:p>
        </w:tc>
        <w:tc>
          <w:tcPr>
            <w:tcW w:w="226" w:type="pct"/>
            <w:shd w:val="clear" w:color="auto" w:fill="auto"/>
            <w:vAlign w:val="center"/>
            <w:hideMark/>
          </w:tcPr>
          <w:p w14:paraId="4CB29138"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50.0</w:t>
            </w:r>
          </w:p>
        </w:tc>
        <w:tc>
          <w:tcPr>
            <w:tcW w:w="225" w:type="pct"/>
            <w:shd w:val="clear" w:color="auto" w:fill="auto"/>
            <w:vAlign w:val="center"/>
            <w:hideMark/>
          </w:tcPr>
          <w:p w14:paraId="7979FD63"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45.8</w:t>
            </w:r>
          </w:p>
        </w:tc>
        <w:tc>
          <w:tcPr>
            <w:tcW w:w="270" w:type="pct"/>
            <w:shd w:val="clear" w:color="auto" w:fill="auto"/>
            <w:vAlign w:val="center"/>
            <w:hideMark/>
          </w:tcPr>
          <w:p w14:paraId="57FABC52" w14:textId="77777777" w:rsidR="00490102" w:rsidRDefault="00490102" w:rsidP="00490102">
            <w:pPr>
              <w:jc w:val="center"/>
              <w:rPr>
                <w:rFonts w:ascii="Calibri" w:hAnsi="Calibri" w:cs="Calibri"/>
                <w:color w:val="000000"/>
                <w:szCs w:val="20"/>
              </w:rPr>
            </w:pPr>
            <w:r>
              <w:rPr>
                <w:rFonts w:ascii="Calibri" w:hAnsi="Calibri" w:cs="Calibri"/>
                <w:color w:val="000000"/>
                <w:szCs w:val="20"/>
              </w:rPr>
              <w:t>35.9</w:t>
            </w:r>
          </w:p>
        </w:tc>
        <w:tc>
          <w:tcPr>
            <w:tcW w:w="225" w:type="pct"/>
            <w:shd w:val="clear" w:color="auto" w:fill="auto"/>
            <w:vAlign w:val="center"/>
            <w:hideMark/>
          </w:tcPr>
          <w:p w14:paraId="49176B48" w14:textId="77777777" w:rsidR="00490102" w:rsidRDefault="00490102" w:rsidP="00490102">
            <w:pPr>
              <w:jc w:val="center"/>
              <w:rPr>
                <w:rFonts w:ascii="Calibri" w:hAnsi="Calibri" w:cs="Calibri"/>
                <w:color w:val="000000"/>
                <w:szCs w:val="20"/>
              </w:rPr>
            </w:pPr>
            <w:r>
              <w:rPr>
                <w:rFonts w:ascii="Calibri" w:hAnsi="Calibri" w:cs="Calibri"/>
                <w:color w:val="000000"/>
                <w:szCs w:val="20"/>
              </w:rPr>
              <w:t>39.5</w:t>
            </w:r>
          </w:p>
        </w:tc>
        <w:tc>
          <w:tcPr>
            <w:tcW w:w="225" w:type="pct"/>
            <w:shd w:val="clear" w:color="auto" w:fill="auto"/>
            <w:vAlign w:val="center"/>
            <w:hideMark/>
          </w:tcPr>
          <w:p w14:paraId="227B8CAA" w14:textId="77777777" w:rsidR="00490102" w:rsidRDefault="00490102" w:rsidP="00490102">
            <w:pPr>
              <w:jc w:val="center"/>
              <w:rPr>
                <w:rFonts w:ascii="Calibri" w:hAnsi="Calibri" w:cs="Calibri"/>
                <w:color w:val="000000"/>
                <w:szCs w:val="20"/>
              </w:rPr>
            </w:pPr>
            <w:r>
              <w:rPr>
                <w:rFonts w:ascii="Calibri" w:hAnsi="Calibri" w:cs="Calibri"/>
                <w:color w:val="000000"/>
                <w:szCs w:val="20"/>
              </w:rPr>
              <w:t>35.1</w:t>
            </w:r>
          </w:p>
        </w:tc>
        <w:tc>
          <w:tcPr>
            <w:tcW w:w="226" w:type="pct"/>
            <w:shd w:val="clear" w:color="auto" w:fill="auto"/>
            <w:vAlign w:val="center"/>
            <w:hideMark/>
          </w:tcPr>
          <w:p w14:paraId="78D0119F"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41.8</w:t>
            </w:r>
          </w:p>
        </w:tc>
        <w:tc>
          <w:tcPr>
            <w:tcW w:w="496" w:type="pct"/>
            <w:shd w:val="clear" w:color="auto" w:fill="auto"/>
            <w:vAlign w:val="center"/>
            <w:hideMark/>
          </w:tcPr>
          <w:p w14:paraId="614105FC"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43.2</w:t>
            </w:r>
          </w:p>
        </w:tc>
        <w:tc>
          <w:tcPr>
            <w:tcW w:w="225" w:type="pct"/>
            <w:shd w:val="clear" w:color="auto" w:fill="auto"/>
            <w:vAlign w:val="center"/>
            <w:hideMark/>
          </w:tcPr>
          <w:p w14:paraId="168F6CE4" w14:textId="77777777" w:rsidR="00490102" w:rsidRDefault="00490102" w:rsidP="00490102">
            <w:pPr>
              <w:jc w:val="center"/>
              <w:rPr>
                <w:rFonts w:cs="Arial"/>
                <w:szCs w:val="20"/>
              </w:rPr>
            </w:pPr>
            <w:r>
              <w:rPr>
                <w:rFonts w:cs="Arial"/>
                <w:szCs w:val="20"/>
              </w:rPr>
              <w:t>a</w:t>
            </w:r>
          </w:p>
        </w:tc>
        <w:tc>
          <w:tcPr>
            <w:tcW w:w="225" w:type="pct"/>
            <w:shd w:val="clear" w:color="auto" w:fill="auto"/>
            <w:vAlign w:val="center"/>
            <w:hideMark/>
          </w:tcPr>
          <w:p w14:paraId="1751203A" w14:textId="77777777" w:rsidR="00490102" w:rsidRDefault="00490102" w:rsidP="00490102">
            <w:pPr>
              <w:jc w:val="center"/>
              <w:rPr>
                <w:rFonts w:ascii="Calibri" w:hAnsi="Calibri" w:cs="Calibri"/>
                <w:color w:val="000000"/>
                <w:szCs w:val="20"/>
              </w:rPr>
            </w:pPr>
            <w:r>
              <w:rPr>
                <w:rFonts w:ascii="Calibri" w:hAnsi="Calibri" w:cs="Calibri"/>
                <w:color w:val="000000"/>
                <w:szCs w:val="20"/>
              </w:rPr>
              <w:t>38.8</w:t>
            </w:r>
          </w:p>
        </w:tc>
        <w:tc>
          <w:tcPr>
            <w:tcW w:w="225" w:type="pct"/>
            <w:shd w:val="clear" w:color="auto" w:fill="auto"/>
            <w:vAlign w:val="center"/>
            <w:hideMark/>
          </w:tcPr>
          <w:p w14:paraId="1E4E09CB"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55.8</w:t>
            </w:r>
          </w:p>
        </w:tc>
        <w:tc>
          <w:tcPr>
            <w:tcW w:w="225" w:type="pct"/>
            <w:shd w:val="clear" w:color="auto" w:fill="auto"/>
            <w:vAlign w:val="center"/>
            <w:hideMark/>
          </w:tcPr>
          <w:p w14:paraId="32DA777B"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40.5</w:t>
            </w:r>
          </w:p>
        </w:tc>
        <w:tc>
          <w:tcPr>
            <w:tcW w:w="225" w:type="pct"/>
            <w:shd w:val="clear" w:color="auto" w:fill="auto"/>
            <w:vAlign w:val="center"/>
            <w:hideMark/>
          </w:tcPr>
          <w:p w14:paraId="02266F25" w14:textId="77777777" w:rsidR="00490102" w:rsidRDefault="00490102" w:rsidP="00490102">
            <w:pPr>
              <w:jc w:val="center"/>
              <w:rPr>
                <w:rFonts w:cs="Arial"/>
                <w:b/>
                <w:bCs/>
                <w:szCs w:val="20"/>
              </w:rPr>
            </w:pPr>
            <w:r>
              <w:rPr>
                <w:rFonts w:cs="Arial"/>
                <w:b/>
                <w:bCs/>
                <w:szCs w:val="20"/>
              </w:rPr>
              <w:t>43.5</w:t>
            </w:r>
          </w:p>
        </w:tc>
        <w:tc>
          <w:tcPr>
            <w:tcW w:w="495" w:type="pct"/>
            <w:shd w:val="clear" w:color="auto" w:fill="auto"/>
            <w:vAlign w:val="center"/>
            <w:hideMark/>
          </w:tcPr>
          <w:p w14:paraId="1782A088" w14:textId="77777777" w:rsidR="00490102" w:rsidRDefault="00490102" w:rsidP="00490102">
            <w:pPr>
              <w:jc w:val="center"/>
              <w:rPr>
                <w:rFonts w:cs="Arial"/>
                <w:szCs w:val="20"/>
              </w:rPr>
            </w:pPr>
            <w:r>
              <w:rPr>
                <w:rFonts w:cs="Arial"/>
                <w:szCs w:val="20"/>
              </w:rPr>
              <w:t>32.6</w:t>
            </w:r>
          </w:p>
        </w:tc>
        <w:tc>
          <w:tcPr>
            <w:tcW w:w="361" w:type="pct"/>
            <w:shd w:val="clear" w:color="auto" w:fill="auto"/>
            <w:vAlign w:val="center"/>
            <w:hideMark/>
          </w:tcPr>
          <w:p w14:paraId="09553CD5" w14:textId="77777777" w:rsidR="00490102" w:rsidRDefault="00490102" w:rsidP="00490102">
            <w:pPr>
              <w:jc w:val="center"/>
              <w:rPr>
                <w:rFonts w:cs="Arial"/>
                <w:szCs w:val="20"/>
              </w:rPr>
            </w:pPr>
            <w:r>
              <w:rPr>
                <w:rFonts w:cs="Arial"/>
                <w:szCs w:val="20"/>
              </w:rPr>
              <w:t>26.7</w:t>
            </w:r>
          </w:p>
        </w:tc>
      </w:tr>
      <w:tr w:rsidR="00962CC9" w:rsidRPr="00B12B32" w14:paraId="2A85552D" w14:textId="77777777" w:rsidTr="00962CC9">
        <w:trPr>
          <w:cantSplit/>
          <w:trHeight w:val="340"/>
        </w:trPr>
        <w:tc>
          <w:tcPr>
            <w:tcW w:w="226" w:type="pct"/>
            <w:shd w:val="clear" w:color="000000" w:fill="CBE9D3"/>
            <w:vAlign w:val="center"/>
            <w:hideMark/>
          </w:tcPr>
          <w:p w14:paraId="1CFE3D07" w14:textId="77777777" w:rsidR="00490102" w:rsidRDefault="00490102" w:rsidP="00490102">
            <w:pPr>
              <w:jc w:val="center"/>
              <w:rPr>
                <w:rFonts w:cs="Arial"/>
                <w:szCs w:val="20"/>
              </w:rPr>
            </w:pPr>
            <w:r>
              <w:rPr>
                <w:rFonts w:cs="Arial"/>
                <w:szCs w:val="20"/>
              </w:rPr>
              <w:t>DT16</w:t>
            </w:r>
          </w:p>
        </w:tc>
        <w:tc>
          <w:tcPr>
            <w:tcW w:w="315" w:type="pct"/>
            <w:vAlign w:val="center"/>
          </w:tcPr>
          <w:p w14:paraId="607805F0" w14:textId="77777777" w:rsidR="00490102" w:rsidRDefault="00490102" w:rsidP="00490102">
            <w:pPr>
              <w:jc w:val="center"/>
              <w:rPr>
                <w:rFonts w:cs="Arial"/>
                <w:szCs w:val="20"/>
              </w:rPr>
            </w:pPr>
            <w:r>
              <w:rPr>
                <w:rFonts w:cs="Arial"/>
                <w:szCs w:val="20"/>
              </w:rPr>
              <w:t>75342</w:t>
            </w:r>
          </w:p>
        </w:tc>
        <w:tc>
          <w:tcPr>
            <w:tcW w:w="360" w:type="pct"/>
            <w:vAlign w:val="center"/>
          </w:tcPr>
          <w:p w14:paraId="7788C491" w14:textId="77777777" w:rsidR="00490102" w:rsidRDefault="00490102" w:rsidP="00490102">
            <w:pPr>
              <w:jc w:val="center"/>
              <w:rPr>
                <w:rFonts w:cs="Arial"/>
                <w:szCs w:val="20"/>
              </w:rPr>
            </w:pPr>
            <w:r>
              <w:rPr>
                <w:rFonts w:cs="Arial"/>
                <w:szCs w:val="20"/>
              </w:rPr>
              <w:t>18960</w:t>
            </w:r>
          </w:p>
        </w:tc>
        <w:tc>
          <w:tcPr>
            <w:tcW w:w="225" w:type="pct"/>
            <w:shd w:val="clear" w:color="auto" w:fill="auto"/>
            <w:vAlign w:val="center"/>
            <w:hideMark/>
          </w:tcPr>
          <w:p w14:paraId="54E9DC98"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48.5</w:t>
            </w:r>
          </w:p>
        </w:tc>
        <w:tc>
          <w:tcPr>
            <w:tcW w:w="226" w:type="pct"/>
            <w:shd w:val="clear" w:color="auto" w:fill="auto"/>
            <w:vAlign w:val="center"/>
            <w:hideMark/>
          </w:tcPr>
          <w:p w14:paraId="2AC09F0B"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44.3</w:t>
            </w:r>
          </w:p>
        </w:tc>
        <w:tc>
          <w:tcPr>
            <w:tcW w:w="225" w:type="pct"/>
            <w:shd w:val="clear" w:color="auto" w:fill="auto"/>
            <w:vAlign w:val="center"/>
            <w:hideMark/>
          </w:tcPr>
          <w:p w14:paraId="3AA22B15" w14:textId="77777777" w:rsidR="00490102" w:rsidRDefault="00490102" w:rsidP="00490102">
            <w:pPr>
              <w:jc w:val="center"/>
              <w:rPr>
                <w:rFonts w:ascii="Calibri" w:hAnsi="Calibri" w:cs="Calibri"/>
                <w:color w:val="000000"/>
                <w:szCs w:val="20"/>
              </w:rPr>
            </w:pPr>
            <w:r>
              <w:rPr>
                <w:rFonts w:ascii="Calibri" w:hAnsi="Calibri" w:cs="Calibri"/>
                <w:color w:val="000000"/>
                <w:szCs w:val="20"/>
              </w:rPr>
              <w:t>35.0</w:t>
            </w:r>
          </w:p>
        </w:tc>
        <w:tc>
          <w:tcPr>
            <w:tcW w:w="270" w:type="pct"/>
            <w:shd w:val="clear" w:color="auto" w:fill="auto"/>
            <w:vAlign w:val="center"/>
            <w:hideMark/>
          </w:tcPr>
          <w:p w14:paraId="7A5BA668" w14:textId="77777777" w:rsidR="00490102" w:rsidRDefault="00490102" w:rsidP="00490102">
            <w:pPr>
              <w:jc w:val="center"/>
              <w:rPr>
                <w:rFonts w:ascii="Calibri" w:hAnsi="Calibri" w:cs="Calibri"/>
                <w:color w:val="000000"/>
                <w:szCs w:val="20"/>
              </w:rPr>
            </w:pPr>
            <w:r>
              <w:rPr>
                <w:rFonts w:ascii="Calibri" w:hAnsi="Calibri" w:cs="Calibri"/>
                <w:color w:val="000000"/>
                <w:szCs w:val="20"/>
              </w:rPr>
              <w:t>39.0</w:t>
            </w:r>
          </w:p>
        </w:tc>
        <w:tc>
          <w:tcPr>
            <w:tcW w:w="225" w:type="pct"/>
            <w:shd w:val="clear" w:color="auto" w:fill="auto"/>
            <w:vAlign w:val="center"/>
            <w:hideMark/>
          </w:tcPr>
          <w:p w14:paraId="290BE58F" w14:textId="77777777" w:rsidR="00490102" w:rsidRDefault="00490102" w:rsidP="00490102">
            <w:pPr>
              <w:jc w:val="center"/>
              <w:rPr>
                <w:rFonts w:ascii="Calibri" w:hAnsi="Calibri" w:cs="Calibri"/>
                <w:color w:val="000000"/>
                <w:szCs w:val="20"/>
              </w:rPr>
            </w:pPr>
            <w:r>
              <w:rPr>
                <w:rFonts w:ascii="Calibri" w:hAnsi="Calibri" w:cs="Calibri"/>
                <w:color w:val="000000"/>
                <w:szCs w:val="20"/>
              </w:rPr>
              <w:t>32.9</w:t>
            </w:r>
          </w:p>
        </w:tc>
        <w:tc>
          <w:tcPr>
            <w:tcW w:w="225" w:type="pct"/>
            <w:shd w:val="clear" w:color="auto" w:fill="auto"/>
            <w:vAlign w:val="center"/>
            <w:hideMark/>
          </w:tcPr>
          <w:p w14:paraId="48726981" w14:textId="77777777" w:rsidR="00490102" w:rsidRDefault="00490102" w:rsidP="00490102">
            <w:pPr>
              <w:jc w:val="center"/>
              <w:rPr>
                <w:rFonts w:ascii="Calibri" w:hAnsi="Calibri" w:cs="Calibri"/>
                <w:color w:val="000000"/>
                <w:szCs w:val="20"/>
              </w:rPr>
            </w:pPr>
            <w:r>
              <w:rPr>
                <w:rFonts w:ascii="Calibri" w:hAnsi="Calibri" w:cs="Calibri"/>
                <w:color w:val="000000"/>
                <w:szCs w:val="20"/>
              </w:rPr>
              <w:t>31.3</w:t>
            </w:r>
          </w:p>
        </w:tc>
        <w:tc>
          <w:tcPr>
            <w:tcW w:w="226" w:type="pct"/>
            <w:shd w:val="clear" w:color="auto" w:fill="auto"/>
            <w:vAlign w:val="center"/>
            <w:hideMark/>
          </w:tcPr>
          <w:p w14:paraId="6846496F" w14:textId="77777777" w:rsidR="00490102" w:rsidRDefault="00490102" w:rsidP="00490102">
            <w:pPr>
              <w:jc w:val="center"/>
              <w:rPr>
                <w:rFonts w:cs="Arial"/>
                <w:szCs w:val="20"/>
              </w:rPr>
            </w:pPr>
            <w:r>
              <w:rPr>
                <w:rFonts w:cs="Arial"/>
                <w:szCs w:val="20"/>
              </w:rPr>
              <w:t>a</w:t>
            </w:r>
          </w:p>
        </w:tc>
        <w:tc>
          <w:tcPr>
            <w:tcW w:w="496" w:type="pct"/>
            <w:shd w:val="clear" w:color="auto" w:fill="auto"/>
            <w:vAlign w:val="center"/>
            <w:hideMark/>
          </w:tcPr>
          <w:p w14:paraId="6B7C23C7" w14:textId="77777777" w:rsidR="00490102" w:rsidRDefault="00490102" w:rsidP="00490102">
            <w:pPr>
              <w:jc w:val="center"/>
              <w:rPr>
                <w:rFonts w:ascii="Calibri" w:hAnsi="Calibri" w:cs="Calibri"/>
                <w:color w:val="000000"/>
                <w:szCs w:val="20"/>
              </w:rPr>
            </w:pPr>
            <w:r>
              <w:rPr>
                <w:rFonts w:ascii="Calibri" w:hAnsi="Calibri" w:cs="Calibri"/>
                <w:color w:val="000000"/>
                <w:szCs w:val="20"/>
              </w:rPr>
              <w:t>28.7</w:t>
            </w:r>
          </w:p>
        </w:tc>
        <w:tc>
          <w:tcPr>
            <w:tcW w:w="225" w:type="pct"/>
            <w:shd w:val="clear" w:color="auto" w:fill="auto"/>
            <w:vAlign w:val="center"/>
            <w:hideMark/>
          </w:tcPr>
          <w:p w14:paraId="14757E2F" w14:textId="77777777" w:rsidR="00490102" w:rsidRDefault="00490102" w:rsidP="00490102">
            <w:pPr>
              <w:jc w:val="center"/>
              <w:rPr>
                <w:rFonts w:ascii="Calibri" w:hAnsi="Calibri" w:cs="Calibri"/>
                <w:color w:val="000000"/>
                <w:szCs w:val="20"/>
              </w:rPr>
            </w:pPr>
            <w:r>
              <w:rPr>
                <w:rFonts w:ascii="Calibri" w:hAnsi="Calibri" w:cs="Calibri"/>
                <w:color w:val="000000"/>
                <w:szCs w:val="20"/>
              </w:rPr>
              <w:t>35.7</w:t>
            </w:r>
          </w:p>
        </w:tc>
        <w:tc>
          <w:tcPr>
            <w:tcW w:w="225" w:type="pct"/>
            <w:shd w:val="clear" w:color="auto" w:fill="auto"/>
            <w:vAlign w:val="center"/>
            <w:hideMark/>
          </w:tcPr>
          <w:p w14:paraId="7A769255" w14:textId="77777777" w:rsidR="00490102" w:rsidRDefault="00490102" w:rsidP="00490102">
            <w:pPr>
              <w:jc w:val="center"/>
              <w:rPr>
                <w:rFonts w:ascii="Calibri" w:hAnsi="Calibri" w:cs="Calibri"/>
                <w:color w:val="000000"/>
                <w:szCs w:val="20"/>
              </w:rPr>
            </w:pPr>
            <w:r>
              <w:rPr>
                <w:rFonts w:ascii="Calibri" w:hAnsi="Calibri" w:cs="Calibri"/>
                <w:color w:val="000000"/>
                <w:szCs w:val="20"/>
              </w:rPr>
              <w:t>39.3</w:t>
            </w:r>
          </w:p>
        </w:tc>
        <w:tc>
          <w:tcPr>
            <w:tcW w:w="225" w:type="pct"/>
            <w:shd w:val="clear" w:color="auto" w:fill="auto"/>
            <w:vAlign w:val="center"/>
            <w:hideMark/>
          </w:tcPr>
          <w:p w14:paraId="31D8CF1A" w14:textId="77777777" w:rsidR="00490102" w:rsidRDefault="00490102" w:rsidP="00490102">
            <w:pPr>
              <w:jc w:val="center"/>
              <w:rPr>
                <w:rFonts w:ascii="Calibri" w:hAnsi="Calibri" w:cs="Calibri"/>
                <w:b/>
                <w:bCs/>
                <w:color w:val="000000"/>
                <w:szCs w:val="20"/>
              </w:rPr>
            </w:pPr>
            <w:r>
              <w:rPr>
                <w:rFonts w:ascii="Calibri" w:hAnsi="Calibri" w:cs="Calibri"/>
                <w:b/>
                <w:bCs/>
                <w:color w:val="000000"/>
                <w:szCs w:val="20"/>
              </w:rPr>
              <w:t>53.9</w:t>
            </w:r>
          </w:p>
        </w:tc>
        <w:tc>
          <w:tcPr>
            <w:tcW w:w="225" w:type="pct"/>
            <w:shd w:val="clear" w:color="auto" w:fill="auto"/>
            <w:vAlign w:val="center"/>
            <w:hideMark/>
          </w:tcPr>
          <w:p w14:paraId="658DD49C" w14:textId="77777777" w:rsidR="00490102" w:rsidRDefault="00490102" w:rsidP="00490102">
            <w:pPr>
              <w:jc w:val="center"/>
              <w:rPr>
                <w:rFonts w:cs="Arial"/>
                <w:szCs w:val="20"/>
              </w:rPr>
            </w:pPr>
            <w:r>
              <w:rPr>
                <w:rFonts w:cs="Arial"/>
                <w:szCs w:val="20"/>
              </w:rPr>
              <w:t>a</w:t>
            </w:r>
          </w:p>
        </w:tc>
        <w:tc>
          <w:tcPr>
            <w:tcW w:w="225" w:type="pct"/>
            <w:shd w:val="clear" w:color="auto" w:fill="auto"/>
            <w:vAlign w:val="center"/>
            <w:hideMark/>
          </w:tcPr>
          <w:p w14:paraId="0D225F68" w14:textId="77777777" w:rsidR="00490102" w:rsidRDefault="00490102" w:rsidP="00490102">
            <w:pPr>
              <w:jc w:val="center"/>
              <w:rPr>
                <w:rFonts w:cs="Arial"/>
                <w:szCs w:val="20"/>
              </w:rPr>
            </w:pPr>
            <w:r>
              <w:rPr>
                <w:rFonts w:cs="Arial"/>
                <w:szCs w:val="20"/>
              </w:rPr>
              <w:t>38.8</w:t>
            </w:r>
          </w:p>
        </w:tc>
        <w:tc>
          <w:tcPr>
            <w:tcW w:w="495" w:type="pct"/>
            <w:shd w:val="clear" w:color="auto" w:fill="auto"/>
            <w:vAlign w:val="center"/>
            <w:hideMark/>
          </w:tcPr>
          <w:p w14:paraId="7AB2E07C" w14:textId="77777777" w:rsidR="00490102" w:rsidRDefault="00490102" w:rsidP="00490102">
            <w:pPr>
              <w:jc w:val="center"/>
              <w:rPr>
                <w:rFonts w:cs="Arial"/>
                <w:szCs w:val="20"/>
              </w:rPr>
            </w:pPr>
            <w:r>
              <w:rPr>
                <w:rFonts w:cs="Arial"/>
                <w:szCs w:val="20"/>
              </w:rPr>
              <w:t>29.1</w:t>
            </w:r>
          </w:p>
        </w:tc>
        <w:tc>
          <w:tcPr>
            <w:tcW w:w="361" w:type="pct"/>
            <w:shd w:val="clear" w:color="auto" w:fill="auto"/>
            <w:vAlign w:val="center"/>
            <w:hideMark/>
          </w:tcPr>
          <w:p w14:paraId="3B5AEEBB" w14:textId="77777777" w:rsidR="00490102" w:rsidRDefault="00490102" w:rsidP="00490102">
            <w:pPr>
              <w:jc w:val="center"/>
              <w:rPr>
                <w:rFonts w:cs="Arial"/>
                <w:szCs w:val="20"/>
              </w:rPr>
            </w:pPr>
            <w:r>
              <w:rPr>
                <w:rFonts w:cs="Arial"/>
                <w:szCs w:val="20"/>
              </w:rPr>
              <w:t>23.5</w:t>
            </w:r>
          </w:p>
        </w:tc>
      </w:tr>
    </w:tbl>
    <w:p w14:paraId="58215FA3" w14:textId="77777777" w:rsidR="002E3E90" w:rsidRDefault="002E3E90" w:rsidP="00962CC9">
      <w:pPr>
        <w:pStyle w:val="Style1"/>
        <w:spacing w:before="60" w:after="60" w:line="240" w:lineRule="auto"/>
        <w:rPr>
          <w:rFonts w:cs="Arial"/>
          <w:b/>
          <w:sz w:val="20"/>
        </w:rPr>
      </w:pPr>
    </w:p>
    <w:p w14:paraId="135EC436" w14:textId="77777777" w:rsidR="00711999" w:rsidRPr="000F02BA" w:rsidRDefault="00BE7F9C" w:rsidP="002E3E90">
      <w:pPr>
        <w:pStyle w:val="Style1"/>
        <w:spacing w:before="60" w:after="60" w:line="240" w:lineRule="auto"/>
        <w:ind w:left="-426"/>
        <w:rPr>
          <w:rFonts w:cs="Arial"/>
          <w:b/>
          <w:sz w:val="20"/>
        </w:rPr>
      </w:pPr>
      <w:sdt>
        <w:sdtPr>
          <w:rPr>
            <w:rFonts w:cs="Arial"/>
            <w:b/>
            <w:sz w:val="20"/>
          </w:rPr>
          <w:id w:val="-537971159"/>
          <w14:checkbox>
            <w14:checked w14:val="0"/>
            <w14:checkedState w14:val="2612" w14:font="MS Gothic"/>
            <w14:uncheckedState w14:val="2610" w14:font="MS Gothic"/>
          </w14:checkbox>
        </w:sdtPr>
        <w:sdtEndPr/>
        <w:sdtContent>
          <w:r w:rsidR="009B7365">
            <w:rPr>
              <w:rFonts w:ascii="MS Gothic" w:eastAsia="MS Gothic" w:hAnsi="MS Gothic" w:cs="Arial" w:hint="eastAsia"/>
              <w:b/>
              <w:sz w:val="20"/>
            </w:rPr>
            <w:t>☐</w:t>
          </w:r>
        </w:sdtContent>
      </w:sdt>
      <w:r w:rsidR="00711999" w:rsidRPr="000F02BA">
        <w:rPr>
          <w:rFonts w:cs="Arial"/>
          <w:b/>
          <w:sz w:val="20"/>
        </w:rPr>
        <w:t xml:space="preserve"> Local bias adjustment factor used</w:t>
      </w:r>
    </w:p>
    <w:p w14:paraId="359A16D9" w14:textId="77777777" w:rsidR="00711999" w:rsidRDefault="00BE7F9C" w:rsidP="00711999">
      <w:pPr>
        <w:pStyle w:val="Style1"/>
        <w:spacing w:before="60" w:after="60" w:line="240" w:lineRule="auto"/>
        <w:ind w:left="-426"/>
        <w:rPr>
          <w:rFonts w:cs="Arial"/>
          <w:b/>
          <w:sz w:val="20"/>
        </w:rPr>
      </w:pPr>
      <w:sdt>
        <w:sdtPr>
          <w:rPr>
            <w:rFonts w:cs="Arial"/>
            <w:b/>
            <w:sz w:val="20"/>
          </w:rPr>
          <w:id w:val="210850684"/>
          <w14:checkbox>
            <w14:checked w14:val="1"/>
            <w14:checkedState w14:val="2612" w14:font="MS Gothic"/>
            <w14:uncheckedState w14:val="2610" w14:font="MS Gothic"/>
          </w14:checkbox>
        </w:sdtPr>
        <w:sdtEndPr/>
        <w:sdtContent>
          <w:r w:rsidR="009B7365">
            <w:rPr>
              <w:rFonts w:ascii="MS Gothic" w:eastAsia="MS Gothic" w:hAnsi="MS Gothic" w:cs="Arial" w:hint="eastAsia"/>
              <w:b/>
              <w:sz w:val="20"/>
            </w:rPr>
            <w:t>☒</w:t>
          </w:r>
        </w:sdtContent>
      </w:sdt>
      <w:r w:rsidR="00711999" w:rsidRPr="000F02BA">
        <w:rPr>
          <w:rFonts w:cs="Arial"/>
          <w:b/>
          <w:sz w:val="20"/>
        </w:rPr>
        <w:t xml:space="preserve"> National bias adjustment factor used</w:t>
      </w:r>
    </w:p>
    <w:p w14:paraId="736B4464" w14:textId="77777777" w:rsidR="00711999" w:rsidRDefault="00BE7F9C" w:rsidP="00711999">
      <w:pPr>
        <w:pStyle w:val="Style1"/>
        <w:spacing w:before="60" w:after="60" w:line="240" w:lineRule="auto"/>
        <w:ind w:left="-426"/>
        <w:rPr>
          <w:rFonts w:cs="Arial"/>
          <w:b/>
          <w:iCs/>
          <w:color w:val="FF0000"/>
          <w:sz w:val="20"/>
          <w:szCs w:val="20"/>
        </w:rPr>
      </w:pPr>
      <w:sdt>
        <w:sdtPr>
          <w:rPr>
            <w:rFonts w:cs="Arial"/>
            <w:b/>
            <w:iCs/>
            <w:szCs w:val="20"/>
          </w:rPr>
          <w:id w:val="-967892219"/>
          <w14:checkbox>
            <w14:checked w14:val="1"/>
            <w14:checkedState w14:val="2612" w14:font="MS Gothic"/>
            <w14:uncheckedState w14:val="2610" w14:font="MS Gothic"/>
          </w14:checkbox>
        </w:sdtPr>
        <w:sdtEndPr/>
        <w:sdtContent>
          <w:r w:rsidR="009B7365">
            <w:rPr>
              <w:rFonts w:ascii="MS Gothic" w:eastAsia="MS Gothic" w:hAnsi="MS Gothic" w:cs="Arial" w:hint="eastAsia"/>
              <w:b/>
              <w:iCs/>
              <w:szCs w:val="20"/>
            </w:rPr>
            <w:t>☒</w:t>
          </w:r>
        </w:sdtContent>
      </w:sdt>
      <w:r w:rsidR="00711999" w:rsidRPr="000F02BA">
        <w:rPr>
          <w:rFonts w:cs="Arial"/>
          <w:b/>
          <w:iCs/>
          <w:sz w:val="20"/>
          <w:szCs w:val="20"/>
        </w:rPr>
        <w:t xml:space="preserve"> </w:t>
      </w:r>
      <w:proofErr w:type="spellStart"/>
      <w:r w:rsidR="00711999" w:rsidRPr="000F02BA">
        <w:rPr>
          <w:rFonts w:cs="Arial"/>
          <w:b/>
          <w:iCs/>
          <w:sz w:val="20"/>
          <w:szCs w:val="20"/>
        </w:rPr>
        <w:t>Annualisation</w:t>
      </w:r>
      <w:proofErr w:type="spellEnd"/>
      <w:r w:rsidR="00711999" w:rsidRPr="000F02BA">
        <w:rPr>
          <w:rFonts w:cs="Arial"/>
          <w:b/>
          <w:iCs/>
          <w:sz w:val="20"/>
          <w:szCs w:val="20"/>
        </w:rPr>
        <w:t xml:space="preserve"> has been conducted where data capture is &lt;75%</w:t>
      </w:r>
    </w:p>
    <w:p w14:paraId="752BAE0E" w14:textId="77777777" w:rsidR="00711999" w:rsidRPr="0076757B" w:rsidRDefault="00BE7F9C" w:rsidP="00711999">
      <w:pPr>
        <w:pStyle w:val="Style1"/>
        <w:spacing w:before="60" w:after="60" w:line="240" w:lineRule="auto"/>
        <w:ind w:left="-426"/>
        <w:rPr>
          <w:rFonts w:cs="Arial"/>
          <w:b/>
          <w:iCs/>
        </w:rPr>
      </w:pPr>
      <w:sdt>
        <w:sdtPr>
          <w:rPr>
            <w:rFonts w:cs="Arial"/>
            <w:b/>
            <w:iCs/>
            <w:sz w:val="20"/>
            <w:szCs w:val="20"/>
          </w:rPr>
          <w:id w:val="1865084980"/>
          <w14:checkbox>
            <w14:checked w14:val="1"/>
            <w14:checkedState w14:val="2612" w14:font="MS Gothic"/>
            <w14:uncheckedState w14:val="2610" w14:font="MS Gothic"/>
          </w14:checkbox>
        </w:sdtPr>
        <w:sdtEndPr/>
        <w:sdtContent>
          <w:r w:rsidR="009B7365">
            <w:rPr>
              <w:rFonts w:ascii="MS Gothic" w:eastAsia="MS Gothic" w:hAnsi="MS Gothic" w:cs="Arial" w:hint="eastAsia"/>
              <w:b/>
              <w:iCs/>
              <w:sz w:val="20"/>
              <w:szCs w:val="20"/>
            </w:rPr>
            <w:t>☒</w:t>
          </w:r>
        </w:sdtContent>
      </w:sdt>
      <w:r w:rsidR="00711999" w:rsidRPr="0076757B">
        <w:rPr>
          <w:rFonts w:cs="Arial"/>
          <w:b/>
          <w:iCs/>
          <w:sz w:val="20"/>
          <w:szCs w:val="20"/>
        </w:rPr>
        <w:t xml:space="preserve"> </w:t>
      </w:r>
      <w:r w:rsidR="00711999">
        <w:rPr>
          <w:rFonts w:cs="Arial"/>
          <w:b/>
          <w:iCs/>
          <w:sz w:val="20"/>
          <w:szCs w:val="20"/>
        </w:rPr>
        <w:t>Where</w:t>
      </w:r>
      <w:r w:rsidR="00711999" w:rsidRPr="0076757B">
        <w:rPr>
          <w:rFonts w:cs="Arial"/>
          <w:b/>
          <w:iCs/>
          <w:sz w:val="20"/>
          <w:szCs w:val="20"/>
        </w:rPr>
        <w:t xml:space="preserve"> applicable, data has been distance corrected for relevant exposure</w:t>
      </w:r>
      <w:r w:rsidR="00711999">
        <w:rPr>
          <w:rFonts w:cs="Arial"/>
          <w:b/>
          <w:iCs/>
          <w:sz w:val="20"/>
          <w:szCs w:val="20"/>
        </w:rPr>
        <w:t xml:space="preserve"> in the final column</w:t>
      </w:r>
      <w:r w:rsidR="00711999" w:rsidRPr="0076757B">
        <w:rPr>
          <w:rFonts w:cs="Arial"/>
          <w:b/>
          <w:iCs/>
          <w:sz w:val="20"/>
          <w:szCs w:val="20"/>
        </w:rPr>
        <w:t xml:space="preserve"> </w:t>
      </w:r>
    </w:p>
    <w:p w14:paraId="27C1477F" w14:textId="77777777" w:rsidR="002E3E90" w:rsidRDefault="002E3E90" w:rsidP="00711999">
      <w:pPr>
        <w:spacing w:before="60" w:after="60"/>
        <w:ind w:hanging="426"/>
        <w:rPr>
          <w:rFonts w:cs="Arial"/>
          <w:b/>
          <w:iCs/>
        </w:rPr>
      </w:pPr>
    </w:p>
    <w:p w14:paraId="3CE0A914" w14:textId="77777777" w:rsidR="00711999" w:rsidRPr="00C24DBB" w:rsidRDefault="00711999" w:rsidP="00711999">
      <w:pPr>
        <w:spacing w:before="60" w:after="60"/>
        <w:ind w:hanging="426"/>
        <w:rPr>
          <w:rFonts w:cs="Arial"/>
          <w:b/>
          <w:iCs/>
        </w:rPr>
      </w:pPr>
      <w:r w:rsidRPr="00C24DBB">
        <w:rPr>
          <w:rFonts w:cs="Arial"/>
          <w:b/>
          <w:iCs/>
        </w:rPr>
        <w:t xml:space="preserve">Notes: </w:t>
      </w:r>
    </w:p>
    <w:p w14:paraId="11C34B38" w14:textId="77777777" w:rsidR="00711999" w:rsidRPr="00146809" w:rsidRDefault="00711999" w:rsidP="00711999">
      <w:pPr>
        <w:spacing w:before="60" w:after="60"/>
        <w:ind w:left="-426"/>
        <w:rPr>
          <w:rFonts w:cs="Arial"/>
          <w:iCs/>
        </w:rPr>
      </w:pPr>
      <w:r>
        <w:rPr>
          <w:rFonts w:cs="Arial"/>
          <w:iCs/>
        </w:rPr>
        <w:t>Exceedance</w:t>
      </w:r>
      <w:r w:rsidRPr="008603A5">
        <w:rPr>
          <w:rFonts w:cs="Arial"/>
          <w:iCs/>
        </w:rPr>
        <w:t>s of the NO</w:t>
      </w:r>
      <w:r w:rsidRPr="00F37AE8">
        <w:rPr>
          <w:rFonts w:cs="Arial"/>
          <w:iCs/>
          <w:vertAlign w:val="subscript"/>
        </w:rPr>
        <w:t>2</w:t>
      </w:r>
      <w:r w:rsidRPr="008603A5">
        <w:rPr>
          <w:rFonts w:cs="Arial"/>
          <w:iCs/>
        </w:rPr>
        <w:t xml:space="preserve"> annual mean objective of 40µg/m</w:t>
      </w:r>
      <w:r w:rsidRPr="006D1747">
        <w:rPr>
          <w:rFonts w:cs="Arial"/>
          <w:iCs/>
          <w:vertAlign w:val="superscript"/>
        </w:rPr>
        <w:t>3</w:t>
      </w:r>
      <w:r w:rsidRPr="008603A5">
        <w:rPr>
          <w:rFonts w:cs="Arial"/>
          <w:iCs/>
        </w:rPr>
        <w:t xml:space="preserve"> are shown in </w:t>
      </w:r>
      <w:r w:rsidRPr="00146809">
        <w:rPr>
          <w:rFonts w:cs="Arial"/>
          <w:b/>
          <w:iCs/>
        </w:rPr>
        <w:t>bold</w:t>
      </w:r>
      <w:r w:rsidRPr="00146809">
        <w:rPr>
          <w:rFonts w:cs="Arial"/>
          <w:iCs/>
        </w:rPr>
        <w:t>.</w:t>
      </w:r>
    </w:p>
    <w:p w14:paraId="0C296CDA" w14:textId="77777777" w:rsidR="00711999" w:rsidRPr="00F4711B" w:rsidRDefault="00711999" w:rsidP="00711999">
      <w:pPr>
        <w:spacing w:before="60" w:after="60"/>
        <w:ind w:left="-426"/>
        <w:rPr>
          <w:rFonts w:cs="Arial"/>
          <w:iCs/>
        </w:rPr>
      </w:pPr>
      <w:r w:rsidRPr="008603A5">
        <w:rPr>
          <w:rFonts w:cs="Arial"/>
          <w:iCs/>
        </w:rPr>
        <w:t>NO</w:t>
      </w:r>
      <w:r w:rsidRPr="008603A5">
        <w:rPr>
          <w:rFonts w:cs="Arial"/>
          <w:iCs/>
          <w:vertAlign w:val="subscript"/>
        </w:rPr>
        <w:t>2</w:t>
      </w:r>
      <w:r w:rsidRPr="008603A5">
        <w:rPr>
          <w:rFonts w:cs="Arial"/>
          <w:iCs/>
        </w:rPr>
        <w:t xml:space="preserve"> annual means exceeding 60µg/m</w:t>
      </w:r>
      <w:r w:rsidRPr="008603A5">
        <w:rPr>
          <w:rFonts w:cs="Arial"/>
          <w:iCs/>
          <w:vertAlign w:val="superscript"/>
        </w:rPr>
        <w:t>3</w:t>
      </w:r>
      <w:r w:rsidRPr="008603A5">
        <w:rPr>
          <w:rFonts w:cs="Arial"/>
          <w:iCs/>
        </w:rPr>
        <w:t xml:space="preserve">, indicating a potential </w:t>
      </w:r>
      <w:r>
        <w:rPr>
          <w:rFonts w:cs="Arial"/>
          <w:iCs/>
        </w:rPr>
        <w:t>exceedance</w:t>
      </w:r>
      <w:r w:rsidRPr="008603A5">
        <w:rPr>
          <w:rFonts w:cs="Arial"/>
          <w:iCs/>
        </w:rPr>
        <w:t xml:space="preserve"> of the NO</w:t>
      </w:r>
      <w:r w:rsidRPr="008603A5">
        <w:rPr>
          <w:rFonts w:cs="Arial"/>
          <w:iCs/>
          <w:vertAlign w:val="subscript"/>
        </w:rPr>
        <w:t>2</w:t>
      </w:r>
      <w:r w:rsidRPr="008603A5">
        <w:rPr>
          <w:rFonts w:cs="Arial"/>
          <w:iCs/>
        </w:rPr>
        <w:t xml:space="preserve"> 1-hour mean objective are shown in</w:t>
      </w:r>
      <w:r w:rsidRPr="008603A5">
        <w:rPr>
          <w:rFonts w:cs="Arial"/>
          <w:b/>
          <w:iCs/>
        </w:rPr>
        <w:t xml:space="preserve"> </w:t>
      </w:r>
      <w:r w:rsidRPr="008603A5">
        <w:rPr>
          <w:rFonts w:cs="Arial"/>
          <w:b/>
          <w:iCs/>
          <w:u w:val="single"/>
        </w:rPr>
        <w:t>bold and underlined.</w:t>
      </w:r>
    </w:p>
    <w:p w14:paraId="2C41A1F1" w14:textId="77777777" w:rsidR="00711999" w:rsidRDefault="00711999" w:rsidP="00711999">
      <w:pPr>
        <w:pStyle w:val="Style1"/>
        <w:spacing w:before="60" w:after="60" w:line="240" w:lineRule="auto"/>
        <w:ind w:left="-426"/>
        <w:rPr>
          <w:rFonts w:cs="Arial"/>
          <w:sz w:val="20"/>
        </w:rPr>
      </w:pPr>
      <w:r>
        <w:rPr>
          <w:rFonts w:cs="Arial"/>
          <w:sz w:val="20"/>
        </w:rPr>
        <w:t>(1) See Appendix C</w:t>
      </w:r>
      <w:r w:rsidRPr="00E708C0">
        <w:rPr>
          <w:rFonts w:cs="Arial"/>
          <w:sz w:val="20"/>
        </w:rPr>
        <w:t xml:space="preserve"> for details on bias adjustment</w:t>
      </w:r>
      <w:r>
        <w:rPr>
          <w:rFonts w:cs="Arial"/>
          <w:sz w:val="20"/>
        </w:rPr>
        <w:t xml:space="preserve"> and </w:t>
      </w:r>
      <w:proofErr w:type="spellStart"/>
      <w:r>
        <w:rPr>
          <w:rFonts w:cs="Arial"/>
          <w:sz w:val="20"/>
        </w:rPr>
        <w:t>annualisation</w:t>
      </w:r>
      <w:proofErr w:type="spellEnd"/>
      <w:r>
        <w:rPr>
          <w:rFonts w:cs="Arial"/>
          <w:sz w:val="20"/>
        </w:rPr>
        <w:t>.</w:t>
      </w:r>
    </w:p>
    <w:p w14:paraId="6CEE5D9C" w14:textId="77777777" w:rsidR="00711999" w:rsidRPr="008603A5" w:rsidRDefault="00711999" w:rsidP="00711999">
      <w:pPr>
        <w:pStyle w:val="Style1"/>
        <w:spacing w:before="60" w:after="60" w:line="240" w:lineRule="auto"/>
        <w:ind w:left="-426"/>
      </w:pPr>
      <w:r>
        <w:rPr>
          <w:rFonts w:cs="Arial"/>
          <w:sz w:val="20"/>
        </w:rPr>
        <w:t>(2) Distance corrected to nearest relevant public exposure.</w:t>
      </w:r>
    </w:p>
    <w:p w14:paraId="0F8A1951" w14:textId="77777777" w:rsidR="00BF122F" w:rsidRPr="008603A5" w:rsidRDefault="00BF122F" w:rsidP="00C24DBB">
      <w:pPr>
        <w:pStyle w:val="Style1"/>
        <w:spacing w:before="60" w:after="60" w:line="240" w:lineRule="auto"/>
        <w:ind w:left="-66"/>
      </w:pPr>
    </w:p>
    <w:p w14:paraId="3FFA04C7" w14:textId="77777777" w:rsidR="00C14A03" w:rsidRPr="008603A5" w:rsidRDefault="00C14A03">
      <w:pPr>
        <w:rPr>
          <w:b/>
          <w:bCs/>
          <w:sz w:val="32"/>
        </w:rPr>
        <w:sectPr w:rsidR="00C14A03" w:rsidRPr="008603A5" w:rsidSect="007E65B9">
          <w:pgSz w:w="16838" w:h="11906" w:orient="landscape" w:code="9"/>
          <w:pgMar w:top="1418" w:right="1474" w:bottom="1418" w:left="1134" w:header="964" w:footer="454" w:gutter="0"/>
          <w:cols w:space="708"/>
          <w:docGrid w:linePitch="360"/>
        </w:sectPr>
      </w:pPr>
    </w:p>
    <w:p w14:paraId="759623A7" w14:textId="77777777" w:rsidR="00FF6014" w:rsidRDefault="00FF6014" w:rsidP="00C56198">
      <w:pPr>
        <w:pStyle w:val="Heading1"/>
        <w:numPr>
          <w:ilvl w:val="0"/>
          <w:numId w:val="0"/>
        </w:numPr>
        <w:spacing w:before="0" w:after="0" w:line="360" w:lineRule="auto"/>
      </w:pPr>
      <w:bookmarkStart w:id="220" w:name="_Toc479056619"/>
      <w:bookmarkStart w:id="221" w:name="_Toc17984500"/>
      <w:bookmarkStart w:id="222" w:name="_Toc445216707"/>
      <w:bookmarkStart w:id="223" w:name="_Toc532807262"/>
      <w:r>
        <w:lastRenderedPageBreak/>
        <w:t>A</w:t>
      </w:r>
      <w:r w:rsidRPr="00E3664B">
        <w:t xml:space="preserve">ppendix </w:t>
      </w:r>
      <w:r>
        <w:t>C:</w:t>
      </w:r>
      <w:r w:rsidRPr="00E3664B">
        <w:t xml:space="preserve"> </w:t>
      </w:r>
      <w:r w:rsidRPr="00F20F26">
        <w:t>Supporting Technical Information / Air Quality Monitoring Data QA/QC</w:t>
      </w:r>
      <w:bookmarkEnd w:id="220"/>
      <w:bookmarkEnd w:id="221"/>
    </w:p>
    <w:p w14:paraId="1BE2A3F3" w14:textId="77777777" w:rsidR="00C56198" w:rsidRPr="00C56198" w:rsidRDefault="00C56198" w:rsidP="00C56198"/>
    <w:p w14:paraId="60B85281" w14:textId="77777777" w:rsidR="00C56198" w:rsidRPr="00622B68" w:rsidRDefault="00C56198" w:rsidP="007543F5">
      <w:pPr>
        <w:pStyle w:val="Heading2"/>
      </w:pPr>
      <w:r w:rsidRPr="00622B68">
        <w:t>Supporting Technical Information</w:t>
      </w:r>
    </w:p>
    <w:p w14:paraId="1A4205AB" w14:textId="77777777" w:rsidR="00FF6014" w:rsidRPr="006E5446" w:rsidRDefault="00FF6014" w:rsidP="00C56198">
      <w:pPr>
        <w:spacing w:line="360" w:lineRule="auto"/>
        <w:rPr>
          <w:color w:val="404141"/>
        </w:rPr>
      </w:pPr>
    </w:p>
    <w:p w14:paraId="71E02CB0" w14:textId="77777777" w:rsidR="00FF6014" w:rsidRPr="006E5446" w:rsidRDefault="00FF6014" w:rsidP="00BA3561">
      <w:pPr>
        <w:pStyle w:val="Figures"/>
        <w:rPr>
          <w:color w:val="404141"/>
        </w:rPr>
      </w:pPr>
      <w:bookmarkStart w:id="224" w:name="_Toc17973687"/>
      <w:r w:rsidRPr="006E5446">
        <w:rPr>
          <w:color w:val="404141"/>
        </w:rPr>
        <w:t>Figure 6 – Southern &amp; eastern sustainable urban extensions</w:t>
      </w:r>
      <w:bookmarkEnd w:id="224"/>
    </w:p>
    <w:p w14:paraId="401F4549" w14:textId="77777777" w:rsidR="00FF6014" w:rsidRDefault="00FF6014" w:rsidP="00FF6014">
      <w:pPr>
        <w:jc w:val="center"/>
      </w:pPr>
      <w:r>
        <w:rPr>
          <w:noProof/>
          <w:lang w:eastAsia="en-GB"/>
        </w:rPr>
        <w:drawing>
          <wp:inline distT="0" distB="0" distL="0" distR="0" wp14:anchorId="488FD38E" wp14:editId="54C8B774">
            <wp:extent cx="7266898" cy="4381500"/>
            <wp:effectExtent l="0" t="0" r="0" b="0"/>
            <wp:docPr id="8" name="Picture 8" descr="Southern and eastern sustainable urban extensions. Melton Mowbray south 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outhern and eastern sustainable urban extensions. Melton Mowbray south SU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266898" cy="4381500"/>
                    </a:xfrm>
                    <a:prstGeom prst="rect">
                      <a:avLst/>
                    </a:prstGeom>
                    <a:noFill/>
                    <a:ln>
                      <a:noFill/>
                    </a:ln>
                  </pic:spPr>
                </pic:pic>
              </a:graphicData>
            </a:graphic>
          </wp:inline>
        </w:drawing>
      </w:r>
    </w:p>
    <w:p w14:paraId="0AB1EA59" w14:textId="77777777" w:rsidR="00FF6014" w:rsidRPr="006E5446" w:rsidRDefault="00FF6014" w:rsidP="00BA3561">
      <w:pPr>
        <w:pStyle w:val="Figures"/>
        <w:rPr>
          <w:color w:val="404141"/>
        </w:rPr>
      </w:pPr>
      <w:bookmarkStart w:id="225" w:name="_Toc17973688"/>
      <w:r w:rsidRPr="006E5446">
        <w:rPr>
          <w:color w:val="404141"/>
        </w:rPr>
        <w:lastRenderedPageBreak/>
        <w:t>Figure 7 – Northern sustainable urban extension</w:t>
      </w:r>
      <w:bookmarkEnd w:id="225"/>
    </w:p>
    <w:p w14:paraId="6678103A" w14:textId="77777777" w:rsidR="00FF6014" w:rsidRDefault="00FF6014" w:rsidP="00FF6014">
      <w:pPr>
        <w:pStyle w:val="Default"/>
        <w:spacing w:line="360" w:lineRule="auto"/>
        <w:jc w:val="center"/>
        <w:rPr>
          <w:b/>
          <w:bCs/>
          <w:color w:val="00B050"/>
        </w:rPr>
      </w:pPr>
      <w:r>
        <w:rPr>
          <w:b/>
          <w:bCs/>
          <w:noProof/>
          <w:color w:val="00B050"/>
          <w:lang w:val="en-GB" w:eastAsia="en-GB"/>
        </w:rPr>
        <w:drawing>
          <wp:inline distT="0" distB="0" distL="0" distR="0" wp14:anchorId="1DD77B5B" wp14:editId="4C3E4AEA">
            <wp:extent cx="7471548" cy="5286375"/>
            <wp:effectExtent l="0" t="0" r="0" b="0"/>
            <wp:docPr id="10" name="Picture 10" descr="Northern sustainable urban extensions. Melton Mowbray north 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Northern sustainable urban extensions. Melton Mowbray north SU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499291" cy="5306004"/>
                    </a:xfrm>
                    <a:prstGeom prst="rect">
                      <a:avLst/>
                    </a:prstGeom>
                    <a:noFill/>
                    <a:ln>
                      <a:noFill/>
                    </a:ln>
                  </pic:spPr>
                </pic:pic>
              </a:graphicData>
            </a:graphic>
          </wp:inline>
        </w:drawing>
      </w:r>
    </w:p>
    <w:p w14:paraId="27136E3E" w14:textId="77777777" w:rsidR="00296187" w:rsidRPr="006E5446" w:rsidRDefault="00296187" w:rsidP="00BA3561">
      <w:pPr>
        <w:pStyle w:val="Figures"/>
        <w:rPr>
          <w:color w:val="404141"/>
        </w:rPr>
      </w:pPr>
      <w:bookmarkStart w:id="226" w:name="_Toc17973690"/>
      <w:r w:rsidRPr="006E5446">
        <w:rPr>
          <w:color w:val="404141"/>
        </w:rPr>
        <w:lastRenderedPageBreak/>
        <w:t xml:space="preserve">Figure </w:t>
      </w:r>
      <w:r w:rsidR="009B7365" w:rsidRPr="006E5446">
        <w:rPr>
          <w:color w:val="404141"/>
        </w:rPr>
        <w:t>8</w:t>
      </w:r>
      <w:r w:rsidRPr="006E5446">
        <w:rPr>
          <w:color w:val="404141"/>
        </w:rPr>
        <w:t xml:space="preserve"> – </w:t>
      </w:r>
      <w:r w:rsidR="00FE722E" w:rsidRPr="006E5446">
        <w:rPr>
          <w:color w:val="404141"/>
        </w:rPr>
        <w:t>Melton Mowbray d</w:t>
      </w:r>
      <w:r w:rsidRPr="006E5446">
        <w:rPr>
          <w:color w:val="404141"/>
        </w:rPr>
        <w:t xml:space="preserve">istributor </w:t>
      </w:r>
      <w:r w:rsidR="00FE722E" w:rsidRPr="006E5446">
        <w:rPr>
          <w:color w:val="404141"/>
        </w:rPr>
        <w:t>r</w:t>
      </w:r>
      <w:r w:rsidRPr="006E5446">
        <w:rPr>
          <w:color w:val="404141"/>
        </w:rPr>
        <w:t>oads</w:t>
      </w:r>
      <w:bookmarkEnd w:id="226"/>
    </w:p>
    <w:p w14:paraId="2F790CF4" w14:textId="77777777" w:rsidR="00FF6014" w:rsidRDefault="00296187" w:rsidP="00296187">
      <w:pPr>
        <w:jc w:val="center"/>
      </w:pPr>
      <w:r>
        <w:rPr>
          <w:b/>
          <w:bCs/>
          <w:noProof/>
          <w:color w:val="00B050"/>
          <w:sz w:val="32"/>
          <w:szCs w:val="32"/>
          <w:lang w:eastAsia="en-GB"/>
        </w:rPr>
        <w:drawing>
          <wp:inline distT="0" distB="0" distL="0" distR="0" wp14:anchorId="28048CF5" wp14:editId="6E93F857">
            <wp:extent cx="6286500" cy="5430775"/>
            <wp:effectExtent l="0" t="0" r="0" b="0"/>
            <wp:docPr id="18" name="Picture 18" descr="Melton Mowbray distributor road concep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elton Mowbray distributor road concept map."/>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82798" cy="5427577"/>
                    </a:xfrm>
                    <a:prstGeom prst="rect">
                      <a:avLst/>
                    </a:prstGeom>
                    <a:noFill/>
                    <a:ln>
                      <a:noFill/>
                    </a:ln>
                  </pic:spPr>
                </pic:pic>
              </a:graphicData>
            </a:graphic>
          </wp:inline>
        </w:drawing>
      </w:r>
      <w:bookmarkEnd w:id="222"/>
      <w:bookmarkEnd w:id="223"/>
    </w:p>
    <w:p w14:paraId="51F2AA9B" w14:textId="77777777" w:rsidR="00296187" w:rsidRDefault="00296187" w:rsidP="00296187">
      <w:pPr>
        <w:jc w:val="center"/>
        <w:sectPr w:rsidR="00296187" w:rsidSect="007E65B9">
          <w:footerReference w:type="default" r:id="rId38"/>
          <w:pgSz w:w="16838" w:h="11906" w:orient="landscape" w:code="9"/>
          <w:pgMar w:top="1418" w:right="1474" w:bottom="1418" w:left="1134" w:header="964" w:footer="454" w:gutter="0"/>
          <w:cols w:space="708"/>
          <w:docGrid w:linePitch="360"/>
        </w:sectPr>
      </w:pPr>
    </w:p>
    <w:p w14:paraId="6587DE76" w14:textId="77777777" w:rsidR="00FF6014" w:rsidRPr="006E5446" w:rsidRDefault="00FF6014" w:rsidP="006E5446">
      <w:pPr>
        <w:pStyle w:val="Default"/>
        <w:spacing w:line="360" w:lineRule="auto"/>
        <w:jc w:val="both"/>
        <w:rPr>
          <w:b/>
          <w:bCs/>
          <w:color w:val="739C2D"/>
          <w:sz w:val="32"/>
          <w:szCs w:val="32"/>
        </w:rPr>
      </w:pPr>
      <w:r w:rsidRPr="006E5446">
        <w:rPr>
          <w:b/>
          <w:bCs/>
          <w:color w:val="739C2D"/>
          <w:sz w:val="32"/>
          <w:szCs w:val="32"/>
        </w:rPr>
        <w:lastRenderedPageBreak/>
        <w:t xml:space="preserve">QA/QC Information Including Bias Adjustment </w:t>
      </w:r>
    </w:p>
    <w:p w14:paraId="286E5320" w14:textId="77777777" w:rsidR="00FF6014" w:rsidRPr="00A408BD" w:rsidRDefault="00FF6014" w:rsidP="00FF6014">
      <w:pPr>
        <w:pStyle w:val="Default"/>
        <w:spacing w:line="360" w:lineRule="auto"/>
        <w:jc w:val="both"/>
        <w:rPr>
          <w:sz w:val="20"/>
          <w:szCs w:val="20"/>
        </w:rPr>
      </w:pPr>
    </w:p>
    <w:p w14:paraId="2B77A893" w14:textId="77777777" w:rsidR="00F40343" w:rsidRPr="00935FB5" w:rsidRDefault="00F40343" w:rsidP="00F40343">
      <w:pPr>
        <w:pStyle w:val="Default"/>
        <w:numPr>
          <w:ilvl w:val="0"/>
          <w:numId w:val="17"/>
        </w:numPr>
        <w:spacing w:line="360" w:lineRule="auto"/>
        <w:jc w:val="both"/>
      </w:pPr>
      <w:r w:rsidRPr="00935FB5">
        <w:t xml:space="preserve">The laboratory supplying and </w:t>
      </w:r>
      <w:proofErr w:type="spellStart"/>
      <w:r w:rsidRPr="00935FB5">
        <w:t>analysing</w:t>
      </w:r>
      <w:proofErr w:type="spellEnd"/>
      <w:r w:rsidRPr="00935FB5">
        <w:t xml:space="preserve"> the tubes is </w:t>
      </w:r>
      <w:r>
        <w:t>SOCOTEC.</w:t>
      </w:r>
      <w:r w:rsidRPr="00935FB5">
        <w:t xml:space="preserve"> </w:t>
      </w:r>
    </w:p>
    <w:p w14:paraId="288AE0DA" w14:textId="77777777" w:rsidR="00F40343" w:rsidRDefault="00F40343" w:rsidP="00F40343">
      <w:pPr>
        <w:pStyle w:val="Default"/>
        <w:numPr>
          <w:ilvl w:val="0"/>
          <w:numId w:val="17"/>
        </w:numPr>
        <w:spacing w:line="360" w:lineRule="auto"/>
        <w:jc w:val="both"/>
      </w:pPr>
      <w:r>
        <w:t xml:space="preserve">Since January 2010 ESG </w:t>
      </w:r>
      <w:r w:rsidRPr="00935FB5">
        <w:t xml:space="preserve">used </w:t>
      </w:r>
      <w:r>
        <w:t xml:space="preserve">a </w:t>
      </w:r>
      <w:r w:rsidRPr="00935FB5">
        <w:t xml:space="preserve">50% (triethanolamine) TEA in acetone preparation method </w:t>
      </w:r>
      <w:r>
        <w:t xml:space="preserve">as per </w:t>
      </w:r>
      <w:r w:rsidRPr="00935FB5">
        <w:t xml:space="preserve">the DEFRA </w:t>
      </w:r>
      <w:proofErr w:type="spellStart"/>
      <w:r w:rsidRPr="00935FB5">
        <w:t>harmonised</w:t>
      </w:r>
      <w:proofErr w:type="spellEnd"/>
      <w:r w:rsidRPr="00935FB5">
        <w:t xml:space="preserve"> methods. </w:t>
      </w:r>
    </w:p>
    <w:p w14:paraId="72E0CFAD" w14:textId="77777777" w:rsidR="00F40343" w:rsidRPr="00935FB5" w:rsidRDefault="00F40343" w:rsidP="00F40343">
      <w:pPr>
        <w:pStyle w:val="Default"/>
        <w:numPr>
          <w:ilvl w:val="0"/>
          <w:numId w:val="17"/>
        </w:numPr>
        <w:spacing w:line="360" w:lineRule="auto"/>
        <w:jc w:val="both"/>
      </w:pPr>
      <w:r>
        <w:t>SOCOTEC has UKAS accredited laboratory analysis for passive diffusion tubes.</w:t>
      </w:r>
    </w:p>
    <w:p w14:paraId="358C20CD" w14:textId="77777777" w:rsidR="00F40343" w:rsidRDefault="00F40343" w:rsidP="00F40343">
      <w:pPr>
        <w:pStyle w:val="Default"/>
        <w:numPr>
          <w:ilvl w:val="0"/>
          <w:numId w:val="17"/>
        </w:numPr>
        <w:spacing w:line="360" w:lineRule="auto"/>
        <w:jc w:val="both"/>
      </w:pPr>
      <w:r w:rsidRPr="00935FB5">
        <w:t xml:space="preserve">There has not been a co-location study. </w:t>
      </w:r>
    </w:p>
    <w:p w14:paraId="5BD3232D" w14:textId="77777777" w:rsidR="00FF6014" w:rsidRDefault="00F40343" w:rsidP="00F40343">
      <w:pPr>
        <w:pStyle w:val="Default"/>
        <w:numPr>
          <w:ilvl w:val="0"/>
          <w:numId w:val="17"/>
        </w:numPr>
        <w:spacing w:line="360" w:lineRule="auto"/>
        <w:jc w:val="both"/>
      </w:pPr>
      <w:r w:rsidRPr="005F18A2">
        <w:rPr>
          <w:b/>
          <w:bCs/>
        </w:rPr>
        <w:t xml:space="preserve">The bias adjustment factor being applied to the annual means </w:t>
      </w:r>
      <w:r>
        <w:rPr>
          <w:b/>
          <w:bCs/>
        </w:rPr>
        <w:t>from the diffusion tubes is 0.7</w:t>
      </w:r>
      <w:r w:rsidR="009B7365">
        <w:rPr>
          <w:b/>
          <w:bCs/>
        </w:rPr>
        <w:t>5</w:t>
      </w:r>
      <w:r w:rsidR="00FF6014" w:rsidRPr="005F18A2">
        <w:rPr>
          <w:b/>
          <w:bCs/>
        </w:rPr>
        <w:t>.</w:t>
      </w:r>
      <w:r w:rsidR="00FF6014" w:rsidRPr="005F18A2">
        <w:t xml:space="preserve"> </w:t>
      </w:r>
    </w:p>
    <w:p w14:paraId="4DF952DC" w14:textId="77777777" w:rsidR="00FF6014" w:rsidRPr="006E5446" w:rsidRDefault="00FF6014" w:rsidP="00FF6014">
      <w:pPr>
        <w:pStyle w:val="Default"/>
        <w:spacing w:line="360" w:lineRule="auto"/>
        <w:ind w:left="720"/>
        <w:jc w:val="both"/>
        <w:rPr>
          <w:color w:val="404141"/>
        </w:rPr>
      </w:pPr>
    </w:p>
    <w:p w14:paraId="70EC8FC5" w14:textId="77777777" w:rsidR="00FF6014" w:rsidRPr="006E5446" w:rsidRDefault="00FF6014" w:rsidP="00BA3561">
      <w:pPr>
        <w:pStyle w:val="Figures"/>
        <w:rPr>
          <w:color w:val="404141"/>
        </w:rPr>
      </w:pPr>
      <w:bookmarkStart w:id="227" w:name="_Toc17973691"/>
      <w:r w:rsidRPr="006E5446">
        <w:rPr>
          <w:color w:val="404141"/>
        </w:rPr>
        <w:t xml:space="preserve">Figure </w:t>
      </w:r>
      <w:r w:rsidR="009B7365" w:rsidRPr="006E5446">
        <w:rPr>
          <w:color w:val="404141"/>
        </w:rPr>
        <w:t>9</w:t>
      </w:r>
      <w:r w:rsidRPr="006E5446">
        <w:rPr>
          <w:color w:val="404141"/>
        </w:rPr>
        <w:t xml:space="preserve"> – National diffusion tube bias adjustment factor spreadsheet</w:t>
      </w:r>
      <w:bookmarkEnd w:id="227"/>
      <w:r w:rsidR="00BA3561" w:rsidRPr="006E5446">
        <w:rPr>
          <w:color w:val="404141"/>
        </w:rPr>
        <w:t xml:space="preserve">   </w:t>
      </w:r>
    </w:p>
    <w:p w14:paraId="3E546E34" w14:textId="756E7B2F" w:rsidR="007A6760" w:rsidRPr="006E5446" w:rsidRDefault="00FE722E" w:rsidP="007A6760">
      <w:pPr>
        <w:spacing w:line="360" w:lineRule="auto"/>
        <w:jc w:val="both"/>
        <w:rPr>
          <w:b/>
          <w:color w:val="404141"/>
          <w:sz w:val="24"/>
        </w:rPr>
      </w:pPr>
      <w:r w:rsidRPr="006E5446">
        <w:rPr>
          <w:b/>
          <w:color w:val="404141"/>
          <w:sz w:val="24"/>
        </w:rPr>
        <w:t>Fall o</w:t>
      </w:r>
      <w:r w:rsidR="007A6760" w:rsidRPr="006E5446">
        <w:rPr>
          <w:b/>
          <w:color w:val="404141"/>
          <w:sz w:val="24"/>
        </w:rPr>
        <w:t xml:space="preserve">ff </w:t>
      </w:r>
      <w:r w:rsidRPr="006E5446">
        <w:rPr>
          <w:b/>
          <w:color w:val="404141"/>
          <w:sz w:val="24"/>
        </w:rPr>
        <w:t>w</w:t>
      </w:r>
      <w:r w:rsidR="007A6760" w:rsidRPr="006E5446">
        <w:rPr>
          <w:b/>
          <w:color w:val="404141"/>
          <w:sz w:val="24"/>
        </w:rPr>
        <w:t xml:space="preserve">ith </w:t>
      </w:r>
      <w:r w:rsidRPr="006E5446">
        <w:rPr>
          <w:b/>
          <w:color w:val="404141"/>
          <w:sz w:val="24"/>
        </w:rPr>
        <w:t>d</w:t>
      </w:r>
      <w:r w:rsidR="007A6760" w:rsidRPr="006E5446">
        <w:rPr>
          <w:b/>
          <w:color w:val="404141"/>
          <w:sz w:val="24"/>
        </w:rPr>
        <w:t xml:space="preserve">istance </w:t>
      </w:r>
      <w:r w:rsidRPr="006E5446">
        <w:rPr>
          <w:b/>
          <w:color w:val="404141"/>
          <w:sz w:val="24"/>
        </w:rPr>
        <w:t>c</w:t>
      </w:r>
      <w:r w:rsidR="007A6760" w:rsidRPr="006E5446">
        <w:rPr>
          <w:b/>
          <w:color w:val="404141"/>
          <w:sz w:val="24"/>
        </w:rPr>
        <w:t>alculator</w:t>
      </w:r>
    </w:p>
    <w:p w14:paraId="2A78B0B0" w14:textId="20B3A713" w:rsidR="001255D4" w:rsidRPr="007B1AF4" w:rsidRDefault="001255D4" w:rsidP="007A6760">
      <w:pPr>
        <w:spacing w:line="360" w:lineRule="auto"/>
        <w:jc w:val="both"/>
        <w:rPr>
          <w:b/>
          <w:color w:val="00B050"/>
          <w:sz w:val="24"/>
        </w:rPr>
      </w:pPr>
      <w:r>
        <w:rPr>
          <w:noProof/>
          <w:color w:val="00B050"/>
          <w:szCs w:val="20"/>
          <w:lang w:eastAsia="en-GB"/>
        </w:rPr>
        <w:drawing>
          <wp:inline distT="0" distB="0" distL="0" distR="0" wp14:anchorId="271D5461" wp14:editId="27EADD92">
            <wp:extent cx="6474810" cy="5179848"/>
            <wp:effectExtent l="0" t="0" r="2540" b="1905"/>
            <wp:docPr id="4" name="Picture 4" descr="National diffusion tube bias adjustment factor spreadsheet. Fall off with distance calculato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National diffusion tube bias adjustment factor spreadsheet. Fall off with distance calculator .&#10;"/>
                    <pic:cNvPicPr/>
                  </pic:nvPicPr>
                  <pic:blipFill>
                    <a:blip r:embed="rId39">
                      <a:extLst>
                        <a:ext uri="{28A0092B-C50C-407E-A947-70E740481C1C}">
                          <a14:useLocalDpi xmlns:a14="http://schemas.microsoft.com/office/drawing/2010/main" val="0"/>
                        </a:ext>
                      </a:extLst>
                    </a:blip>
                    <a:stretch>
                      <a:fillRect/>
                    </a:stretch>
                  </pic:blipFill>
                  <pic:spPr>
                    <a:xfrm>
                      <a:off x="0" y="0"/>
                      <a:ext cx="6477697" cy="5182158"/>
                    </a:xfrm>
                    <a:prstGeom prst="rect">
                      <a:avLst/>
                    </a:prstGeom>
                  </pic:spPr>
                </pic:pic>
              </a:graphicData>
            </a:graphic>
          </wp:inline>
        </w:drawing>
      </w:r>
    </w:p>
    <w:p w14:paraId="4814A19F" w14:textId="77777777" w:rsidR="00F40343" w:rsidRDefault="00F40343" w:rsidP="00F40343">
      <w:pPr>
        <w:spacing w:line="360" w:lineRule="auto"/>
        <w:jc w:val="both"/>
        <w:rPr>
          <w:sz w:val="24"/>
        </w:rPr>
      </w:pPr>
      <w:r>
        <w:rPr>
          <w:sz w:val="24"/>
        </w:rPr>
        <w:lastRenderedPageBreak/>
        <w:t xml:space="preserve">As the air quality framework is centred around the impact of airborne pollutants on public health, our diffusion </w:t>
      </w:r>
      <w:r w:rsidR="00B16F66">
        <w:rPr>
          <w:sz w:val="24"/>
        </w:rPr>
        <w:t>tubes are purposefully located near</w:t>
      </w:r>
      <w:r>
        <w:rPr>
          <w:sz w:val="24"/>
        </w:rPr>
        <w:t xml:space="preserve"> human receptors – residentially properties, school,</w:t>
      </w:r>
      <w:r w:rsidR="00B16F66">
        <w:rPr>
          <w:sz w:val="24"/>
        </w:rPr>
        <w:t xml:space="preserve"> hospitals etc. in areas affected by heavy</w:t>
      </w:r>
      <w:r>
        <w:rPr>
          <w:sz w:val="24"/>
        </w:rPr>
        <w:t xml:space="preserve"> road vehicle traffic. </w:t>
      </w:r>
    </w:p>
    <w:p w14:paraId="5A893DB5" w14:textId="77777777" w:rsidR="00F40343" w:rsidRDefault="00F40343" w:rsidP="00F40343">
      <w:pPr>
        <w:spacing w:line="360" w:lineRule="auto"/>
        <w:jc w:val="both"/>
        <w:rPr>
          <w:sz w:val="24"/>
        </w:rPr>
      </w:pPr>
    </w:p>
    <w:p w14:paraId="5E1126A3" w14:textId="77777777" w:rsidR="00F40343" w:rsidRDefault="00F40343" w:rsidP="00F40343">
      <w:pPr>
        <w:spacing w:line="360" w:lineRule="auto"/>
        <w:jc w:val="both"/>
        <w:rPr>
          <w:sz w:val="24"/>
        </w:rPr>
      </w:pPr>
      <w:proofErr w:type="gramStart"/>
      <w:r>
        <w:rPr>
          <w:sz w:val="24"/>
        </w:rPr>
        <w:t>However</w:t>
      </w:r>
      <w:proofErr w:type="gramEnd"/>
      <w:r>
        <w:rPr>
          <w:sz w:val="24"/>
        </w:rPr>
        <w:t xml:space="preserve"> it</w:t>
      </w:r>
      <w:r w:rsidR="00F960CE">
        <w:rPr>
          <w:sz w:val="24"/>
        </w:rPr>
        <w:t xml:space="preserve"> is not always possible to locate</w:t>
      </w:r>
      <w:r>
        <w:rPr>
          <w:sz w:val="24"/>
        </w:rPr>
        <w:t xml:space="preserve"> the diffusion tube at the f</w:t>
      </w:r>
      <w:r w:rsidR="00B16F66">
        <w:rPr>
          <w:sz w:val="24"/>
        </w:rPr>
        <w:t>açade of the receiving property;</w:t>
      </w:r>
      <w:r>
        <w:rPr>
          <w:sz w:val="24"/>
        </w:rPr>
        <w:t xml:space="preserve"> instead they are often placed on street furniture such as lamp posts adjacent the highway.  In recognition of the atmospheric dispersion of pollutants over distance, we are required adjust the measured pollutant level to reflect the concentration as would </w:t>
      </w:r>
      <w:r w:rsidR="00F960CE">
        <w:rPr>
          <w:sz w:val="24"/>
        </w:rPr>
        <w:t>be experienced</w:t>
      </w:r>
      <w:r>
        <w:rPr>
          <w:sz w:val="24"/>
        </w:rPr>
        <w:t xml:space="preserve"> at the façade.  </w:t>
      </w:r>
    </w:p>
    <w:p w14:paraId="53042BE8" w14:textId="77777777" w:rsidR="00F40343" w:rsidRDefault="00F40343" w:rsidP="00F40343">
      <w:pPr>
        <w:spacing w:line="360" w:lineRule="auto"/>
        <w:jc w:val="both"/>
        <w:rPr>
          <w:sz w:val="24"/>
        </w:rPr>
      </w:pPr>
    </w:p>
    <w:p w14:paraId="62154450" w14:textId="77777777" w:rsidR="00F40343" w:rsidRDefault="00F40343" w:rsidP="00F40343">
      <w:pPr>
        <w:spacing w:line="360" w:lineRule="auto"/>
        <w:jc w:val="both"/>
        <w:rPr>
          <w:sz w:val="24"/>
        </w:rPr>
      </w:pPr>
      <w:r>
        <w:rPr>
          <w:sz w:val="24"/>
        </w:rPr>
        <w:t>To do this we use the national NO</w:t>
      </w:r>
      <w:r w:rsidRPr="00035F7F">
        <w:rPr>
          <w:sz w:val="24"/>
          <w:vertAlign w:val="subscript"/>
        </w:rPr>
        <w:t>2</w:t>
      </w:r>
      <w:r>
        <w:rPr>
          <w:sz w:val="24"/>
        </w:rPr>
        <w:t xml:space="preserve"> calculat</w:t>
      </w:r>
      <w:r w:rsidR="00F960CE">
        <w:rPr>
          <w:sz w:val="24"/>
        </w:rPr>
        <w:t>or to model the fall off with distance</w:t>
      </w:r>
      <w:r>
        <w:rPr>
          <w:sz w:val="24"/>
        </w:rPr>
        <w:t>.  The model requires four pieces of information: the distances from the kerb of the diffusion tube and receptor, the local annual mean back NO</w:t>
      </w:r>
      <w:r w:rsidRPr="00035F7F">
        <w:rPr>
          <w:sz w:val="24"/>
          <w:vertAlign w:val="subscript"/>
        </w:rPr>
        <w:t>2</w:t>
      </w:r>
      <w:r>
        <w:rPr>
          <w:sz w:val="24"/>
        </w:rPr>
        <w:t xml:space="preserve"> concentration and the measured NO</w:t>
      </w:r>
      <w:r w:rsidRPr="00035F7F">
        <w:rPr>
          <w:sz w:val="24"/>
          <w:vertAlign w:val="subscript"/>
        </w:rPr>
        <w:t>2</w:t>
      </w:r>
      <w:r>
        <w:rPr>
          <w:sz w:val="24"/>
        </w:rPr>
        <w:t xml:space="preserve"> concentration.  </w:t>
      </w:r>
    </w:p>
    <w:p w14:paraId="64EA9384" w14:textId="77777777" w:rsidR="00F40343" w:rsidRDefault="00F40343" w:rsidP="00F40343">
      <w:pPr>
        <w:spacing w:line="360" w:lineRule="auto"/>
        <w:jc w:val="both"/>
        <w:rPr>
          <w:sz w:val="24"/>
        </w:rPr>
      </w:pPr>
    </w:p>
    <w:p w14:paraId="162A22B8" w14:textId="77777777" w:rsidR="007A6760" w:rsidRDefault="00F40343" w:rsidP="00F40343">
      <w:pPr>
        <w:spacing w:line="360" w:lineRule="auto"/>
        <w:jc w:val="both"/>
        <w:rPr>
          <w:sz w:val="24"/>
        </w:rPr>
      </w:pPr>
      <w:r>
        <w:rPr>
          <w:sz w:val="24"/>
        </w:rPr>
        <w:t xml:space="preserve">As an </w:t>
      </w:r>
      <w:proofErr w:type="gramStart"/>
      <w:r>
        <w:rPr>
          <w:sz w:val="24"/>
        </w:rPr>
        <w:t>example</w:t>
      </w:r>
      <w:proofErr w:type="gramEnd"/>
      <w:r>
        <w:rPr>
          <w:sz w:val="24"/>
        </w:rPr>
        <w:t xml:space="preserve"> the distance calculation for DT1</w:t>
      </w:r>
      <w:r w:rsidR="00F960CE">
        <w:rPr>
          <w:sz w:val="24"/>
        </w:rPr>
        <w:t>4 – Sherrard Street has been provided in figure 10</w:t>
      </w:r>
      <w:r>
        <w:rPr>
          <w:sz w:val="24"/>
        </w:rPr>
        <w:t xml:space="preserve"> below.  The re</w:t>
      </w:r>
      <w:r w:rsidR="00F960CE">
        <w:rPr>
          <w:sz w:val="24"/>
        </w:rPr>
        <w:t>sult of the calculation was 29.4</w:t>
      </w:r>
      <w:r>
        <w:rPr>
          <w:rFonts w:cs="Arial"/>
          <w:sz w:val="24"/>
        </w:rPr>
        <w:t>µ</w:t>
      </w:r>
      <w:r>
        <w:rPr>
          <w:sz w:val="24"/>
        </w:rPr>
        <w:t>g/m</w:t>
      </w:r>
      <w:r w:rsidRPr="0092620C">
        <w:rPr>
          <w:sz w:val="24"/>
          <w:vertAlign w:val="superscript"/>
        </w:rPr>
        <w:t>3</w:t>
      </w:r>
      <w:r>
        <w:rPr>
          <w:sz w:val="24"/>
        </w:rPr>
        <w:t xml:space="preserve"> from a measured bias adjusted annual average NO</w:t>
      </w:r>
      <w:r w:rsidRPr="00AF0016">
        <w:rPr>
          <w:sz w:val="24"/>
          <w:vertAlign w:val="subscript"/>
        </w:rPr>
        <w:t>2</w:t>
      </w:r>
      <w:r>
        <w:rPr>
          <w:sz w:val="24"/>
        </w:rPr>
        <w:t xml:space="preserve"> concentration of</w:t>
      </w:r>
      <w:r w:rsidR="00F960CE">
        <w:rPr>
          <w:sz w:val="24"/>
        </w:rPr>
        <w:t xml:space="preserve"> 32.5</w:t>
      </w:r>
      <w:r>
        <w:rPr>
          <w:rFonts w:cs="Arial"/>
          <w:sz w:val="24"/>
        </w:rPr>
        <w:t>µ</w:t>
      </w:r>
      <w:r>
        <w:rPr>
          <w:sz w:val="24"/>
        </w:rPr>
        <w:t>g/m</w:t>
      </w:r>
      <w:r w:rsidRPr="0092620C">
        <w:rPr>
          <w:sz w:val="24"/>
          <w:vertAlign w:val="superscript"/>
        </w:rPr>
        <w:t>3</w:t>
      </w:r>
      <w:r>
        <w:rPr>
          <w:sz w:val="24"/>
        </w:rPr>
        <w:t xml:space="preserve"> which is below the objective action level</w:t>
      </w:r>
      <w:r w:rsidR="00475A20">
        <w:rPr>
          <w:sz w:val="24"/>
        </w:rPr>
        <w:t xml:space="preserve">. </w:t>
      </w:r>
    </w:p>
    <w:p w14:paraId="6982B8AB" w14:textId="77777777" w:rsidR="00475A20" w:rsidRDefault="00475A20" w:rsidP="007A6760">
      <w:pPr>
        <w:spacing w:line="360" w:lineRule="auto"/>
        <w:jc w:val="both"/>
        <w:rPr>
          <w:sz w:val="24"/>
        </w:rPr>
      </w:pPr>
    </w:p>
    <w:p w14:paraId="56F3716E" w14:textId="77777777" w:rsidR="00475A20" w:rsidRPr="006E5446" w:rsidRDefault="00F960CE" w:rsidP="00BA3561">
      <w:pPr>
        <w:pStyle w:val="Figures"/>
        <w:rPr>
          <w:color w:val="404141"/>
        </w:rPr>
      </w:pPr>
      <w:bookmarkStart w:id="228" w:name="_Toc17973692"/>
      <w:r w:rsidRPr="006E5446">
        <w:rPr>
          <w:color w:val="404141"/>
        </w:rPr>
        <w:t>Figure 10</w:t>
      </w:r>
      <w:r w:rsidR="00475A20" w:rsidRPr="006E5446">
        <w:rPr>
          <w:color w:val="404141"/>
        </w:rPr>
        <w:t xml:space="preserve"> – Fall off with distance calculator</w:t>
      </w:r>
      <w:bookmarkEnd w:id="228"/>
    </w:p>
    <w:p w14:paraId="545365B9" w14:textId="77777777" w:rsidR="00475A20" w:rsidRDefault="00F960CE" w:rsidP="007A6760">
      <w:pPr>
        <w:spacing w:line="360" w:lineRule="auto"/>
        <w:jc w:val="both"/>
        <w:rPr>
          <w:sz w:val="24"/>
        </w:rPr>
      </w:pPr>
      <w:r>
        <w:rPr>
          <w:noProof/>
          <w:sz w:val="24"/>
          <w:lang w:eastAsia="en-GB"/>
        </w:rPr>
        <w:drawing>
          <wp:inline distT="0" distB="0" distL="0" distR="0" wp14:anchorId="4D0FE7E9" wp14:editId="19E0427B">
            <wp:extent cx="5943599" cy="2997200"/>
            <wp:effectExtent l="0" t="0" r="635" b="0"/>
            <wp:docPr id="5" name="Picture 5" descr="Fall off with distance calc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all off with distance calculator"/>
                    <pic:cNvPicPr/>
                  </pic:nvPicPr>
                  <pic:blipFill>
                    <a:blip r:embed="rId40">
                      <a:extLst>
                        <a:ext uri="{28A0092B-C50C-407E-A947-70E740481C1C}">
                          <a14:useLocalDpi xmlns:a14="http://schemas.microsoft.com/office/drawing/2010/main" val="0"/>
                        </a:ext>
                      </a:extLst>
                    </a:blip>
                    <a:stretch>
                      <a:fillRect/>
                    </a:stretch>
                  </pic:blipFill>
                  <pic:spPr>
                    <a:xfrm>
                      <a:off x="0" y="0"/>
                      <a:ext cx="5942164" cy="2996476"/>
                    </a:xfrm>
                    <a:prstGeom prst="rect">
                      <a:avLst/>
                    </a:prstGeom>
                  </pic:spPr>
                </pic:pic>
              </a:graphicData>
            </a:graphic>
          </wp:inline>
        </w:drawing>
      </w:r>
    </w:p>
    <w:p w14:paraId="1E723F1A" w14:textId="77777777" w:rsidR="00C314BF" w:rsidRDefault="00AF0016" w:rsidP="00F960CE">
      <w:pPr>
        <w:spacing w:line="360" w:lineRule="auto"/>
        <w:rPr>
          <w:szCs w:val="20"/>
        </w:rPr>
        <w:sectPr w:rsidR="00C314BF" w:rsidSect="00FF6014">
          <w:pgSz w:w="11906" w:h="16838" w:code="9"/>
          <w:pgMar w:top="1474" w:right="1418" w:bottom="1134" w:left="1418" w:header="964" w:footer="454" w:gutter="0"/>
          <w:cols w:space="708"/>
          <w:docGrid w:linePitch="360"/>
        </w:sectPr>
      </w:pPr>
      <w:r w:rsidRPr="00AF0016">
        <w:rPr>
          <w:szCs w:val="20"/>
        </w:rPr>
        <w:t>Version 4.2 – March 2018</w:t>
      </w:r>
    </w:p>
    <w:p w14:paraId="1FEB9A92" w14:textId="77777777" w:rsidR="00FF6014" w:rsidRPr="006E5446" w:rsidRDefault="00F960CE" w:rsidP="00BA3561">
      <w:pPr>
        <w:pStyle w:val="Figures"/>
        <w:rPr>
          <w:color w:val="404141"/>
        </w:rPr>
      </w:pPr>
      <w:bookmarkStart w:id="229" w:name="_Toc17973693"/>
      <w:r w:rsidRPr="006E5446">
        <w:rPr>
          <w:color w:val="404141"/>
        </w:rPr>
        <w:lastRenderedPageBreak/>
        <w:t>Figure 11</w:t>
      </w:r>
      <w:r w:rsidR="00FF6014" w:rsidRPr="006E5446">
        <w:rPr>
          <w:color w:val="404141"/>
        </w:rPr>
        <w:t xml:space="preserve"> – Background NO</w:t>
      </w:r>
      <w:r w:rsidR="00FF6014" w:rsidRPr="006E5446">
        <w:rPr>
          <w:color w:val="404141"/>
          <w:vertAlign w:val="subscript"/>
        </w:rPr>
        <w:t>2</w:t>
      </w:r>
      <w:r w:rsidR="00FF6014" w:rsidRPr="006E5446">
        <w:rPr>
          <w:color w:val="404141"/>
        </w:rPr>
        <w:t xml:space="preserve"> concentrations</w:t>
      </w:r>
      <w:bookmarkEnd w:id="229"/>
      <w:r w:rsidR="00FF6014" w:rsidRPr="006E5446">
        <w:rPr>
          <w:color w:val="404141"/>
        </w:rPr>
        <w:t xml:space="preserve"> </w:t>
      </w:r>
    </w:p>
    <w:p w14:paraId="2C958983" w14:textId="330A87F3" w:rsidR="00FF6014" w:rsidRDefault="001255D4" w:rsidP="00A6575F">
      <w:r>
        <w:rPr>
          <w:noProof/>
          <w:lang w:eastAsia="en-GB"/>
        </w:rPr>
        <w:drawing>
          <wp:inline distT="0" distB="0" distL="0" distR="0" wp14:anchorId="360E3FAF" wp14:editId="15B3DAA3">
            <wp:extent cx="7031536" cy="4635062"/>
            <wp:effectExtent l="0" t="0" r="0" b="0"/>
            <wp:docPr id="6" name="Picture 6" descr="Background NO2 concentrations in Melton Bo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NO2 concentrations in Melton Borough"/>
                    <pic:cNvPicPr/>
                  </pic:nvPicPr>
                  <pic:blipFill>
                    <a:blip r:embed="rId41">
                      <a:extLst>
                        <a:ext uri="{28A0092B-C50C-407E-A947-70E740481C1C}">
                          <a14:useLocalDpi xmlns:a14="http://schemas.microsoft.com/office/drawing/2010/main" val="0"/>
                        </a:ext>
                      </a:extLst>
                    </a:blip>
                    <a:stretch>
                      <a:fillRect/>
                    </a:stretch>
                  </pic:blipFill>
                  <pic:spPr>
                    <a:xfrm>
                      <a:off x="0" y="0"/>
                      <a:ext cx="7038352" cy="4639555"/>
                    </a:xfrm>
                    <a:prstGeom prst="rect">
                      <a:avLst/>
                    </a:prstGeom>
                  </pic:spPr>
                </pic:pic>
              </a:graphicData>
            </a:graphic>
          </wp:inline>
        </w:drawing>
      </w:r>
    </w:p>
    <w:p w14:paraId="7FC94273" w14:textId="77777777" w:rsidR="00FF6014" w:rsidRDefault="00FF6014" w:rsidP="00A6575F"/>
    <w:p w14:paraId="67072A24" w14:textId="77777777" w:rsidR="00FF6014" w:rsidRPr="00FF6014" w:rsidRDefault="00FF6014" w:rsidP="00FF6014"/>
    <w:p w14:paraId="4A3AF3CE" w14:textId="0895AD6B" w:rsidR="00FF6014" w:rsidRDefault="001255D4" w:rsidP="00FF6014">
      <w:pPr>
        <w:spacing w:line="360" w:lineRule="auto"/>
        <w:rPr>
          <w:sz w:val="24"/>
        </w:rPr>
      </w:pPr>
      <w:r>
        <w:rPr>
          <w:sz w:val="24"/>
        </w:rPr>
        <w:t>B</w:t>
      </w:r>
      <w:r w:rsidR="00FF6014">
        <w:rPr>
          <w:sz w:val="24"/>
        </w:rPr>
        <w:t>ackground NO</w:t>
      </w:r>
      <w:r w:rsidR="00FF6014" w:rsidRPr="00BF2DE8">
        <w:rPr>
          <w:sz w:val="24"/>
          <w:vertAlign w:val="subscript"/>
        </w:rPr>
        <w:t>2</w:t>
      </w:r>
      <w:r w:rsidR="00FF6014">
        <w:rPr>
          <w:sz w:val="24"/>
        </w:rPr>
        <w:t xml:space="preserve"> Concentrations are the national maps available from:</w:t>
      </w:r>
    </w:p>
    <w:p w14:paraId="52A7F33C" w14:textId="77777777" w:rsidR="00FF6014" w:rsidRDefault="00BE7F9C" w:rsidP="00FF6014">
      <w:pPr>
        <w:spacing w:line="360" w:lineRule="auto"/>
        <w:rPr>
          <w:sz w:val="24"/>
        </w:rPr>
      </w:pPr>
      <w:hyperlink r:id="rId42" w:history="1">
        <w:r w:rsidR="00FF6014" w:rsidRPr="00481469">
          <w:rPr>
            <w:rStyle w:val="Hyperlink"/>
            <w:sz w:val="24"/>
          </w:rPr>
          <w:t>https://uk-air.defra.gov.uk/data/laqm-background-home</w:t>
        </w:r>
      </w:hyperlink>
    </w:p>
    <w:p w14:paraId="102B36FE" w14:textId="77777777" w:rsidR="00C314BF" w:rsidRDefault="00C314BF" w:rsidP="00FF6014">
      <w:pPr>
        <w:sectPr w:rsidR="00C314BF" w:rsidSect="00C314BF">
          <w:pgSz w:w="16838" w:h="11906" w:orient="landscape" w:code="9"/>
          <w:pgMar w:top="1418" w:right="1474" w:bottom="1418" w:left="1134" w:header="964" w:footer="454" w:gutter="0"/>
          <w:cols w:space="708"/>
          <w:docGrid w:linePitch="360"/>
        </w:sectPr>
      </w:pPr>
    </w:p>
    <w:p w14:paraId="64E95ADB" w14:textId="77777777" w:rsidR="00FF6014" w:rsidRPr="006E5446" w:rsidRDefault="00FF6014" w:rsidP="00BA3561">
      <w:pPr>
        <w:pStyle w:val="Figures"/>
        <w:rPr>
          <w:color w:val="404141"/>
        </w:rPr>
      </w:pPr>
      <w:bookmarkStart w:id="230" w:name="_Toc17973694"/>
      <w:r w:rsidRPr="006E5446">
        <w:rPr>
          <w:color w:val="404141"/>
        </w:rPr>
        <w:lastRenderedPageBreak/>
        <w:t>Figure 1</w:t>
      </w:r>
      <w:r w:rsidR="00C314BF" w:rsidRPr="006E5446">
        <w:rPr>
          <w:color w:val="404141"/>
        </w:rPr>
        <w:t>2</w:t>
      </w:r>
      <w:r w:rsidRPr="006E5446">
        <w:rPr>
          <w:color w:val="404141"/>
        </w:rPr>
        <w:t xml:space="preserve"> – Melton Mowbray </w:t>
      </w:r>
      <w:r w:rsidR="00FE722E" w:rsidRPr="006E5446">
        <w:rPr>
          <w:color w:val="404141"/>
        </w:rPr>
        <w:t>d</w:t>
      </w:r>
      <w:r w:rsidRPr="006E5446">
        <w:rPr>
          <w:color w:val="404141"/>
        </w:rPr>
        <w:t xml:space="preserve">istributor </w:t>
      </w:r>
      <w:r w:rsidR="00FE722E" w:rsidRPr="006E5446">
        <w:rPr>
          <w:color w:val="404141"/>
        </w:rPr>
        <w:t>r</w:t>
      </w:r>
      <w:r w:rsidRPr="006E5446">
        <w:rPr>
          <w:color w:val="404141"/>
        </w:rPr>
        <w:t xml:space="preserve">oad </w:t>
      </w:r>
      <w:r w:rsidR="00FE722E" w:rsidRPr="006E5446">
        <w:rPr>
          <w:color w:val="404141"/>
        </w:rPr>
        <w:t>a</w:t>
      </w:r>
      <w:r w:rsidRPr="006E5446">
        <w:rPr>
          <w:color w:val="404141"/>
        </w:rPr>
        <w:t xml:space="preserve">ir </w:t>
      </w:r>
      <w:r w:rsidR="00FE722E" w:rsidRPr="006E5446">
        <w:rPr>
          <w:color w:val="404141"/>
        </w:rPr>
        <w:t>q</w:t>
      </w:r>
      <w:r w:rsidRPr="006E5446">
        <w:rPr>
          <w:color w:val="404141"/>
        </w:rPr>
        <w:t xml:space="preserve">uality </w:t>
      </w:r>
      <w:r w:rsidR="00FE722E" w:rsidRPr="006E5446">
        <w:rPr>
          <w:color w:val="404141"/>
        </w:rPr>
        <w:t>m</w:t>
      </w:r>
      <w:r w:rsidRPr="006E5446">
        <w:rPr>
          <w:color w:val="404141"/>
        </w:rPr>
        <w:t>onitoring</w:t>
      </w:r>
      <w:bookmarkEnd w:id="230"/>
    </w:p>
    <w:p w14:paraId="674F6051" w14:textId="77777777" w:rsidR="00FF6014" w:rsidRPr="00C04C15" w:rsidRDefault="00FF6014" w:rsidP="000A6EF0">
      <w:pPr>
        <w:jc w:val="both"/>
        <w:rPr>
          <w:sz w:val="24"/>
        </w:rPr>
      </w:pPr>
    </w:p>
    <w:p w14:paraId="6B2EFEAE" w14:textId="77777777" w:rsidR="00FF6014" w:rsidRDefault="00FF6014" w:rsidP="000A6EF0">
      <w:pPr>
        <w:jc w:val="both"/>
        <w:rPr>
          <w:sz w:val="24"/>
        </w:rPr>
      </w:pPr>
      <w:r>
        <w:rPr>
          <w:sz w:val="24"/>
        </w:rPr>
        <w:t xml:space="preserve">Extracted from AECOM technical note: HE514503-ACM-EAQ-GEN_GEN_ZZ_Z-RP-LA-0001 dated May 2018.  </w:t>
      </w:r>
    </w:p>
    <w:p w14:paraId="04ED51B3" w14:textId="77777777" w:rsidR="00FF6014" w:rsidRDefault="00FF6014" w:rsidP="000A6EF0">
      <w:pPr>
        <w:autoSpaceDE w:val="0"/>
        <w:autoSpaceDN w:val="0"/>
        <w:adjustRightInd w:val="0"/>
        <w:jc w:val="both"/>
        <w:rPr>
          <w:sz w:val="24"/>
        </w:rPr>
      </w:pPr>
    </w:p>
    <w:p w14:paraId="1F63F681" w14:textId="77777777" w:rsidR="00FF6014" w:rsidRPr="00200961" w:rsidRDefault="00FF6014" w:rsidP="000A6EF0">
      <w:pPr>
        <w:autoSpaceDE w:val="0"/>
        <w:autoSpaceDN w:val="0"/>
        <w:adjustRightInd w:val="0"/>
        <w:jc w:val="both"/>
        <w:rPr>
          <w:sz w:val="24"/>
        </w:rPr>
      </w:pPr>
      <w:r w:rsidRPr="00200961">
        <w:rPr>
          <w:sz w:val="24"/>
        </w:rPr>
        <w:t>Measurement data was collected for 6 months from July 2017 to January 2018 and annualised to represent a full calendar year.  Diffusion tubes were tri-located at 8 monitoring locations.</w:t>
      </w:r>
    </w:p>
    <w:p w14:paraId="58F4685C" w14:textId="77777777" w:rsidR="00FF6014" w:rsidRPr="00200961" w:rsidRDefault="00FF6014" w:rsidP="000A6EF0">
      <w:pPr>
        <w:autoSpaceDE w:val="0"/>
        <w:autoSpaceDN w:val="0"/>
        <w:adjustRightInd w:val="0"/>
        <w:jc w:val="both"/>
        <w:rPr>
          <w:sz w:val="24"/>
        </w:rPr>
      </w:pPr>
    </w:p>
    <w:p w14:paraId="335485C9" w14:textId="25183D0A" w:rsidR="00FF6014" w:rsidRPr="00200961" w:rsidRDefault="00FF6014" w:rsidP="000A6EF0">
      <w:pPr>
        <w:autoSpaceDE w:val="0"/>
        <w:autoSpaceDN w:val="0"/>
        <w:adjustRightInd w:val="0"/>
        <w:jc w:val="both"/>
        <w:rPr>
          <w:sz w:val="24"/>
        </w:rPr>
      </w:pPr>
      <w:r>
        <w:rPr>
          <w:rFonts w:cs="Arial"/>
          <w:sz w:val="24"/>
          <w:lang w:eastAsia="en-GB"/>
        </w:rPr>
        <w:t xml:space="preserve">Adjusted </w:t>
      </w:r>
      <w:r w:rsidRPr="00200961">
        <w:rPr>
          <w:rFonts w:cs="Arial"/>
          <w:sz w:val="24"/>
          <w:lang w:eastAsia="en-GB"/>
        </w:rPr>
        <w:t>annual</w:t>
      </w:r>
      <w:r>
        <w:rPr>
          <w:rFonts w:cs="Arial"/>
          <w:sz w:val="24"/>
          <w:lang w:eastAsia="en-GB"/>
        </w:rPr>
        <w:t xml:space="preserve"> </w:t>
      </w:r>
      <w:r w:rsidRPr="00200961">
        <w:rPr>
          <w:rFonts w:cs="Arial"/>
          <w:sz w:val="24"/>
          <w:lang w:eastAsia="en-GB"/>
        </w:rPr>
        <w:t>average concentrations did not exceed the NO</w:t>
      </w:r>
      <w:r w:rsidRPr="00200961">
        <w:rPr>
          <w:rFonts w:cs="Arial"/>
          <w:sz w:val="24"/>
          <w:vertAlign w:val="subscript"/>
          <w:lang w:eastAsia="en-GB"/>
        </w:rPr>
        <w:t>2</w:t>
      </w:r>
      <w:r w:rsidRPr="00200961">
        <w:rPr>
          <w:rFonts w:cs="Arial"/>
          <w:sz w:val="24"/>
          <w:lang w:eastAsia="en-GB"/>
        </w:rPr>
        <w:t xml:space="preserve"> annual mean air quality objective</w:t>
      </w:r>
      <w:r>
        <w:rPr>
          <w:rFonts w:cs="Arial"/>
          <w:sz w:val="24"/>
          <w:lang w:eastAsia="en-GB"/>
        </w:rPr>
        <w:t xml:space="preserve"> </w:t>
      </w:r>
      <w:r w:rsidRPr="00200961">
        <w:rPr>
          <w:rFonts w:cs="Arial"/>
          <w:sz w:val="24"/>
          <w:lang w:eastAsia="en-GB"/>
        </w:rPr>
        <w:t xml:space="preserve">value of 40 </w:t>
      </w:r>
      <w:proofErr w:type="spellStart"/>
      <w:r w:rsidRPr="00200961">
        <w:rPr>
          <w:rFonts w:cs="Arial"/>
          <w:sz w:val="24"/>
          <w:lang w:eastAsia="en-GB"/>
        </w:rPr>
        <w:t>μg</w:t>
      </w:r>
      <w:proofErr w:type="spellEnd"/>
      <w:r w:rsidRPr="00200961">
        <w:rPr>
          <w:rFonts w:cs="Arial"/>
          <w:sz w:val="24"/>
          <w:lang w:eastAsia="en-GB"/>
        </w:rPr>
        <w:t>/m</w:t>
      </w:r>
      <w:r w:rsidRPr="00200961">
        <w:rPr>
          <w:rFonts w:cs="Arial"/>
          <w:sz w:val="24"/>
          <w:vertAlign w:val="superscript"/>
          <w:lang w:eastAsia="en-GB"/>
        </w:rPr>
        <w:t>3</w:t>
      </w:r>
      <w:r w:rsidRPr="00200961">
        <w:rPr>
          <w:rFonts w:cs="Arial"/>
          <w:sz w:val="24"/>
          <w:lang w:eastAsia="en-GB"/>
        </w:rPr>
        <w:t xml:space="preserve"> </w:t>
      </w:r>
      <w:r>
        <w:rPr>
          <w:rFonts w:cs="Arial"/>
          <w:sz w:val="24"/>
          <w:lang w:eastAsia="en-GB"/>
        </w:rPr>
        <w:t xml:space="preserve">at any site.  </w:t>
      </w:r>
      <w:r w:rsidRPr="00200961">
        <w:rPr>
          <w:rFonts w:cs="Arial"/>
          <w:sz w:val="24"/>
          <w:lang w:eastAsia="en-GB"/>
        </w:rPr>
        <w:t>For these 6 months, none of the monitoring sites had a representative annual</w:t>
      </w:r>
      <w:r>
        <w:rPr>
          <w:rFonts w:cs="Arial"/>
          <w:sz w:val="24"/>
          <w:lang w:eastAsia="en-GB"/>
        </w:rPr>
        <w:t xml:space="preserve"> </w:t>
      </w:r>
      <w:r w:rsidRPr="00200961">
        <w:rPr>
          <w:rFonts w:cs="Arial"/>
          <w:sz w:val="24"/>
          <w:lang w:eastAsia="en-GB"/>
        </w:rPr>
        <w:t>average NO</w:t>
      </w:r>
      <w:r w:rsidRPr="00200961">
        <w:rPr>
          <w:rFonts w:cs="Arial"/>
          <w:sz w:val="24"/>
          <w:vertAlign w:val="subscript"/>
          <w:lang w:eastAsia="en-GB"/>
        </w:rPr>
        <w:t>2</w:t>
      </w:r>
      <w:r w:rsidRPr="00200961">
        <w:rPr>
          <w:rFonts w:cs="Arial"/>
          <w:sz w:val="24"/>
          <w:lang w:eastAsia="en-GB"/>
        </w:rPr>
        <w:t xml:space="preserve"> concentration within 10 % of the objective value (</w:t>
      </w:r>
      <w:r w:rsidR="00BC7517">
        <w:rPr>
          <w:rFonts w:cs="Arial"/>
          <w:sz w:val="24"/>
          <w:lang w:eastAsia="en-GB"/>
        </w:rPr>
        <w:t xml:space="preserve">for example, </w:t>
      </w:r>
      <w:r w:rsidRPr="00200961">
        <w:rPr>
          <w:rFonts w:cs="Arial"/>
          <w:sz w:val="24"/>
          <w:lang w:eastAsia="en-GB"/>
        </w:rPr>
        <w:t>between 36 and</w:t>
      </w:r>
      <w:r>
        <w:rPr>
          <w:rFonts w:cs="Arial"/>
          <w:sz w:val="24"/>
          <w:lang w:eastAsia="en-GB"/>
        </w:rPr>
        <w:t xml:space="preserve"> </w:t>
      </w:r>
      <w:r w:rsidRPr="00200961">
        <w:rPr>
          <w:rFonts w:cs="Arial"/>
          <w:sz w:val="24"/>
          <w:lang w:eastAsia="en-GB"/>
        </w:rPr>
        <w:t xml:space="preserve">40 </w:t>
      </w:r>
      <w:proofErr w:type="spellStart"/>
      <w:r w:rsidRPr="00200961">
        <w:rPr>
          <w:rFonts w:cs="Arial"/>
          <w:sz w:val="24"/>
          <w:lang w:eastAsia="en-GB"/>
        </w:rPr>
        <w:t>μg</w:t>
      </w:r>
      <w:proofErr w:type="spellEnd"/>
      <w:r w:rsidRPr="00200961">
        <w:rPr>
          <w:rFonts w:cs="Arial"/>
          <w:sz w:val="24"/>
          <w:lang w:eastAsia="en-GB"/>
        </w:rPr>
        <w:t>/m</w:t>
      </w:r>
      <w:r w:rsidRPr="00200961">
        <w:rPr>
          <w:rFonts w:cs="Arial"/>
          <w:sz w:val="24"/>
          <w:vertAlign w:val="superscript"/>
          <w:lang w:eastAsia="en-GB"/>
        </w:rPr>
        <w:t>3</w:t>
      </w:r>
      <w:r w:rsidRPr="00200961">
        <w:rPr>
          <w:rFonts w:cs="Arial"/>
          <w:sz w:val="24"/>
          <w:lang w:eastAsia="en-GB"/>
        </w:rPr>
        <w:t>).</w:t>
      </w:r>
      <w:r w:rsidRPr="00200961">
        <w:rPr>
          <w:sz w:val="24"/>
        </w:rPr>
        <w:t xml:space="preserve">  </w:t>
      </w:r>
    </w:p>
    <w:p w14:paraId="4C9D4D3B" w14:textId="77777777" w:rsidR="00FF6014" w:rsidRDefault="00FF6014" w:rsidP="000A6EF0">
      <w:pPr>
        <w:autoSpaceDE w:val="0"/>
        <w:autoSpaceDN w:val="0"/>
        <w:adjustRightInd w:val="0"/>
        <w:jc w:val="both"/>
        <w:rPr>
          <w:sz w:val="24"/>
        </w:rPr>
      </w:pPr>
    </w:p>
    <w:p w14:paraId="49A8A8C6" w14:textId="77777777" w:rsidR="00FF6014" w:rsidRDefault="00FF6014" w:rsidP="000A6EF0">
      <w:pPr>
        <w:autoSpaceDE w:val="0"/>
        <w:autoSpaceDN w:val="0"/>
        <w:adjustRightInd w:val="0"/>
        <w:jc w:val="both"/>
        <w:rPr>
          <w:rFonts w:ascii="Calibri" w:hAnsi="Calibri" w:cs="Calibri"/>
          <w:b/>
          <w:bCs/>
          <w:szCs w:val="20"/>
          <w:lang w:eastAsia="en-GB"/>
        </w:rPr>
      </w:pPr>
      <w:r>
        <w:rPr>
          <w:rFonts w:ascii="Calibri" w:hAnsi="Calibri" w:cs="Calibri"/>
          <w:b/>
          <w:bCs/>
          <w:szCs w:val="20"/>
          <w:lang w:eastAsia="en-GB"/>
        </w:rPr>
        <w:t xml:space="preserve">Site ID </w:t>
      </w:r>
      <w:r>
        <w:rPr>
          <w:rFonts w:ascii="Calibri" w:hAnsi="Calibri" w:cs="Calibri"/>
          <w:b/>
          <w:bCs/>
          <w:szCs w:val="20"/>
          <w:lang w:eastAsia="en-GB"/>
        </w:rPr>
        <w:tab/>
      </w:r>
      <w:r>
        <w:rPr>
          <w:rFonts w:ascii="Calibri" w:hAnsi="Calibri" w:cs="Calibri"/>
          <w:b/>
          <w:bCs/>
          <w:szCs w:val="20"/>
          <w:lang w:eastAsia="en-GB"/>
        </w:rPr>
        <w:tab/>
        <w:t xml:space="preserve">X Co-ordinate </w:t>
      </w:r>
      <w:r>
        <w:rPr>
          <w:rFonts w:ascii="Calibri" w:hAnsi="Calibri" w:cs="Calibri"/>
          <w:b/>
          <w:bCs/>
          <w:szCs w:val="20"/>
          <w:lang w:eastAsia="en-GB"/>
        </w:rPr>
        <w:tab/>
        <w:t xml:space="preserve">Y Co-ordinate </w:t>
      </w:r>
      <w:r>
        <w:rPr>
          <w:rFonts w:ascii="Calibri" w:hAnsi="Calibri" w:cs="Calibri"/>
          <w:b/>
          <w:bCs/>
          <w:szCs w:val="20"/>
          <w:lang w:eastAsia="en-GB"/>
        </w:rPr>
        <w:tab/>
        <w:t xml:space="preserve">Site Description </w:t>
      </w:r>
      <w:r>
        <w:rPr>
          <w:rFonts w:ascii="Calibri" w:hAnsi="Calibri" w:cs="Calibri"/>
          <w:b/>
          <w:bCs/>
          <w:szCs w:val="20"/>
          <w:lang w:eastAsia="en-GB"/>
        </w:rPr>
        <w:tab/>
      </w:r>
      <w:r>
        <w:rPr>
          <w:rFonts w:ascii="Calibri" w:hAnsi="Calibri" w:cs="Calibri"/>
          <w:b/>
          <w:bCs/>
          <w:szCs w:val="20"/>
          <w:lang w:eastAsia="en-GB"/>
        </w:rPr>
        <w:tab/>
        <w:t>Site Classification</w:t>
      </w:r>
    </w:p>
    <w:p w14:paraId="665F93B0" w14:textId="77777777" w:rsidR="00FF6014" w:rsidRDefault="00FF6014" w:rsidP="000A6EF0">
      <w:pPr>
        <w:autoSpaceDE w:val="0"/>
        <w:autoSpaceDN w:val="0"/>
        <w:adjustRightInd w:val="0"/>
        <w:jc w:val="both"/>
        <w:rPr>
          <w:rFonts w:ascii="Calibri" w:hAnsi="Calibri" w:cs="Calibri"/>
          <w:szCs w:val="20"/>
          <w:lang w:eastAsia="en-GB"/>
        </w:rPr>
      </w:pPr>
      <w:r>
        <w:rPr>
          <w:rFonts w:ascii="Calibri" w:hAnsi="Calibri" w:cs="Calibri"/>
          <w:szCs w:val="20"/>
          <w:lang w:eastAsia="en-GB"/>
        </w:rPr>
        <w:t xml:space="preserve">AECOM_DT1 </w:t>
      </w:r>
      <w:r>
        <w:rPr>
          <w:rFonts w:ascii="Calibri" w:hAnsi="Calibri" w:cs="Calibri"/>
          <w:szCs w:val="20"/>
          <w:lang w:eastAsia="en-GB"/>
        </w:rPr>
        <w:tab/>
        <w:t xml:space="preserve">474263 </w:t>
      </w:r>
      <w:r>
        <w:rPr>
          <w:rFonts w:ascii="Calibri" w:hAnsi="Calibri" w:cs="Calibri"/>
          <w:szCs w:val="20"/>
          <w:lang w:eastAsia="en-GB"/>
        </w:rPr>
        <w:tab/>
      </w:r>
      <w:r>
        <w:rPr>
          <w:rFonts w:ascii="Calibri" w:hAnsi="Calibri" w:cs="Calibri"/>
          <w:szCs w:val="20"/>
          <w:lang w:eastAsia="en-GB"/>
        </w:rPr>
        <w:tab/>
        <w:t xml:space="preserve">320956 </w:t>
      </w:r>
      <w:r>
        <w:rPr>
          <w:rFonts w:ascii="Calibri" w:hAnsi="Calibri" w:cs="Calibri"/>
          <w:szCs w:val="20"/>
          <w:lang w:eastAsia="en-GB"/>
        </w:rPr>
        <w:tab/>
      </w:r>
      <w:r>
        <w:rPr>
          <w:rFonts w:ascii="Calibri" w:hAnsi="Calibri" w:cs="Calibri"/>
          <w:szCs w:val="20"/>
          <w:lang w:eastAsia="en-GB"/>
        </w:rPr>
        <w:tab/>
        <w:t xml:space="preserve">Winchester Drive </w:t>
      </w:r>
      <w:r>
        <w:rPr>
          <w:rFonts w:ascii="Calibri" w:hAnsi="Calibri" w:cs="Calibri"/>
          <w:szCs w:val="20"/>
          <w:lang w:eastAsia="en-GB"/>
        </w:rPr>
        <w:tab/>
        <w:t>Intermediate</w:t>
      </w:r>
    </w:p>
    <w:p w14:paraId="7BB1A605" w14:textId="77777777" w:rsidR="00FF6014" w:rsidRDefault="00FF6014" w:rsidP="000A6EF0">
      <w:pPr>
        <w:autoSpaceDE w:val="0"/>
        <w:autoSpaceDN w:val="0"/>
        <w:adjustRightInd w:val="0"/>
        <w:jc w:val="both"/>
        <w:rPr>
          <w:rFonts w:ascii="Calibri" w:hAnsi="Calibri" w:cs="Calibri"/>
          <w:szCs w:val="20"/>
          <w:lang w:eastAsia="en-GB"/>
        </w:rPr>
      </w:pPr>
      <w:r>
        <w:rPr>
          <w:rFonts w:ascii="Calibri" w:hAnsi="Calibri" w:cs="Calibri"/>
          <w:szCs w:val="20"/>
          <w:lang w:eastAsia="en-GB"/>
        </w:rPr>
        <w:t xml:space="preserve">AECOM_DT2 </w:t>
      </w:r>
      <w:r>
        <w:rPr>
          <w:rFonts w:ascii="Calibri" w:hAnsi="Calibri" w:cs="Calibri"/>
          <w:szCs w:val="20"/>
          <w:lang w:eastAsia="en-GB"/>
        </w:rPr>
        <w:tab/>
        <w:t xml:space="preserve">475202 </w:t>
      </w:r>
      <w:r>
        <w:rPr>
          <w:rFonts w:ascii="Calibri" w:hAnsi="Calibri" w:cs="Calibri"/>
          <w:szCs w:val="20"/>
          <w:lang w:eastAsia="en-GB"/>
        </w:rPr>
        <w:tab/>
      </w:r>
      <w:r>
        <w:rPr>
          <w:rFonts w:ascii="Calibri" w:hAnsi="Calibri" w:cs="Calibri"/>
          <w:szCs w:val="20"/>
          <w:lang w:eastAsia="en-GB"/>
        </w:rPr>
        <w:tab/>
        <w:t xml:space="preserve">321078 </w:t>
      </w:r>
      <w:r>
        <w:rPr>
          <w:rFonts w:ascii="Calibri" w:hAnsi="Calibri" w:cs="Calibri"/>
          <w:szCs w:val="20"/>
          <w:lang w:eastAsia="en-GB"/>
        </w:rPr>
        <w:tab/>
      </w:r>
      <w:r>
        <w:rPr>
          <w:rFonts w:ascii="Calibri" w:hAnsi="Calibri" w:cs="Calibri"/>
          <w:szCs w:val="20"/>
          <w:lang w:eastAsia="en-GB"/>
        </w:rPr>
        <w:tab/>
      </w:r>
      <w:proofErr w:type="spellStart"/>
      <w:r>
        <w:rPr>
          <w:rFonts w:ascii="Calibri" w:hAnsi="Calibri" w:cs="Calibri"/>
          <w:szCs w:val="20"/>
          <w:lang w:eastAsia="en-GB"/>
        </w:rPr>
        <w:t>Scalford</w:t>
      </w:r>
      <w:proofErr w:type="spellEnd"/>
      <w:r>
        <w:rPr>
          <w:rFonts w:ascii="Calibri" w:hAnsi="Calibri" w:cs="Calibri"/>
          <w:szCs w:val="20"/>
          <w:lang w:eastAsia="en-GB"/>
        </w:rPr>
        <w:t xml:space="preserve"> Road </w:t>
      </w:r>
      <w:r>
        <w:rPr>
          <w:rFonts w:ascii="Calibri" w:hAnsi="Calibri" w:cs="Calibri"/>
          <w:szCs w:val="20"/>
          <w:lang w:eastAsia="en-GB"/>
        </w:rPr>
        <w:tab/>
      </w:r>
      <w:r>
        <w:rPr>
          <w:rFonts w:ascii="Calibri" w:hAnsi="Calibri" w:cs="Calibri"/>
          <w:szCs w:val="20"/>
          <w:lang w:eastAsia="en-GB"/>
        </w:rPr>
        <w:tab/>
        <w:t>Roadside</w:t>
      </w:r>
    </w:p>
    <w:p w14:paraId="693AFAE9" w14:textId="77777777" w:rsidR="00FF6014" w:rsidRDefault="00FF6014" w:rsidP="000A6EF0">
      <w:pPr>
        <w:autoSpaceDE w:val="0"/>
        <w:autoSpaceDN w:val="0"/>
        <w:adjustRightInd w:val="0"/>
        <w:jc w:val="both"/>
        <w:rPr>
          <w:rFonts w:ascii="Calibri" w:hAnsi="Calibri" w:cs="Calibri"/>
          <w:szCs w:val="20"/>
          <w:lang w:eastAsia="en-GB"/>
        </w:rPr>
      </w:pPr>
      <w:r>
        <w:rPr>
          <w:rFonts w:ascii="Calibri" w:hAnsi="Calibri" w:cs="Calibri"/>
          <w:szCs w:val="20"/>
          <w:lang w:eastAsia="en-GB"/>
        </w:rPr>
        <w:t xml:space="preserve">AECOM_DT3 </w:t>
      </w:r>
      <w:r>
        <w:rPr>
          <w:rFonts w:ascii="Calibri" w:hAnsi="Calibri" w:cs="Calibri"/>
          <w:szCs w:val="20"/>
          <w:lang w:eastAsia="en-GB"/>
        </w:rPr>
        <w:tab/>
        <w:t xml:space="preserve">476409 </w:t>
      </w:r>
      <w:r>
        <w:rPr>
          <w:rFonts w:ascii="Calibri" w:hAnsi="Calibri" w:cs="Calibri"/>
          <w:szCs w:val="20"/>
          <w:lang w:eastAsia="en-GB"/>
        </w:rPr>
        <w:tab/>
      </w:r>
      <w:r>
        <w:rPr>
          <w:rFonts w:ascii="Calibri" w:hAnsi="Calibri" w:cs="Calibri"/>
          <w:szCs w:val="20"/>
          <w:lang w:eastAsia="en-GB"/>
        </w:rPr>
        <w:tab/>
        <w:t xml:space="preserve">320088 </w:t>
      </w:r>
      <w:r>
        <w:rPr>
          <w:rFonts w:ascii="Calibri" w:hAnsi="Calibri" w:cs="Calibri"/>
          <w:szCs w:val="20"/>
          <w:lang w:eastAsia="en-GB"/>
        </w:rPr>
        <w:tab/>
      </w:r>
      <w:r>
        <w:rPr>
          <w:rFonts w:ascii="Calibri" w:hAnsi="Calibri" w:cs="Calibri"/>
          <w:szCs w:val="20"/>
          <w:lang w:eastAsia="en-GB"/>
        </w:rPr>
        <w:tab/>
        <w:t xml:space="preserve">A607 Thorpe Road </w:t>
      </w:r>
      <w:r>
        <w:rPr>
          <w:rFonts w:ascii="Calibri" w:hAnsi="Calibri" w:cs="Calibri"/>
          <w:szCs w:val="20"/>
          <w:lang w:eastAsia="en-GB"/>
        </w:rPr>
        <w:tab/>
        <w:t>Roadside</w:t>
      </w:r>
    </w:p>
    <w:p w14:paraId="16B8A878" w14:textId="77777777" w:rsidR="00FF6014" w:rsidRDefault="00FF6014" w:rsidP="000A6EF0">
      <w:pPr>
        <w:autoSpaceDE w:val="0"/>
        <w:autoSpaceDN w:val="0"/>
        <w:adjustRightInd w:val="0"/>
        <w:jc w:val="both"/>
        <w:rPr>
          <w:rFonts w:ascii="Calibri" w:hAnsi="Calibri" w:cs="Calibri"/>
          <w:szCs w:val="20"/>
          <w:lang w:eastAsia="en-GB"/>
        </w:rPr>
      </w:pPr>
      <w:r>
        <w:rPr>
          <w:rFonts w:ascii="Calibri" w:hAnsi="Calibri" w:cs="Calibri"/>
          <w:szCs w:val="20"/>
          <w:lang w:eastAsia="en-GB"/>
        </w:rPr>
        <w:t xml:space="preserve">AECOM_DT4 </w:t>
      </w:r>
      <w:r>
        <w:rPr>
          <w:rFonts w:ascii="Calibri" w:hAnsi="Calibri" w:cs="Calibri"/>
          <w:szCs w:val="20"/>
          <w:lang w:eastAsia="en-GB"/>
        </w:rPr>
        <w:tab/>
        <w:t xml:space="preserve">477016 </w:t>
      </w:r>
      <w:r>
        <w:rPr>
          <w:rFonts w:ascii="Calibri" w:hAnsi="Calibri" w:cs="Calibri"/>
          <w:szCs w:val="20"/>
          <w:lang w:eastAsia="en-GB"/>
        </w:rPr>
        <w:tab/>
      </w:r>
      <w:r>
        <w:rPr>
          <w:rFonts w:ascii="Calibri" w:hAnsi="Calibri" w:cs="Calibri"/>
          <w:szCs w:val="20"/>
          <w:lang w:eastAsia="en-GB"/>
        </w:rPr>
        <w:tab/>
        <w:t xml:space="preserve">320134 </w:t>
      </w:r>
      <w:r>
        <w:rPr>
          <w:rFonts w:ascii="Calibri" w:hAnsi="Calibri" w:cs="Calibri"/>
          <w:szCs w:val="20"/>
          <w:lang w:eastAsia="en-GB"/>
        </w:rPr>
        <w:tab/>
      </w:r>
      <w:r>
        <w:rPr>
          <w:rFonts w:ascii="Calibri" w:hAnsi="Calibri" w:cs="Calibri"/>
          <w:szCs w:val="20"/>
          <w:lang w:eastAsia="en-GB"/>
        </w:rPr>
        <w:tab/>
        <w:t xml:space="preserve">A607 Thorpe Road </w:t>
      </w:r>
      <w:r>
        <w:rPr>
          <w:rFonts w:ascii="Calibri" w:hAnsi="Calibri" w:cs="Calibri"/>
          <w:szCs w:val="20"/>
          <w:lang w:eastAsia="en-GB"/>
        </w:rPr>
        <w:tab/>
        <w:t>Roadside</w:t>
      </w:r>
    </w:p>
    <w:p w14:paraId="4523C5AE" w14:textId="77777777" w:rsidR="00FF6014" w:rsidRDefault="00FF6014" w:rsidP="000A6EF0">
      <w:pPr>
        <w:autoSpaceDE w:val="0"/>
        <w:autoSpaceDN w:val="0"/>
        <w:adjustRightInd w:val="0"/>
        <w:jc w:val="both"/>
        <w:rPr>
          <w:rFonts w:ascii="Calibri" w:hAnsi="Calibri" w:cs="Calibri"/>
          <w:szCs w:val="20"/>
          <w:lang w:eastAsia="en-GB"/>
        </w:rPr>
      </w:pPr>
      <w:r>
        <w:rPr>
          <w:rFonts w:ascii="Calibri" w:hAnsi="Calibri" w:cs="Calibri"/>
          <w:szCs w:val="20"/>
          <w:lang w:eastAsia="en-GB"/>
        </w:rPr>
        <w:t xml:space="preserve">AECOM_DT5 </w:t>
      </w:r>
      <w:r>
        <w:rPr>
          <w:rFonts w:ascii="Calibri" w:hAnsi="Calibri" w:cs="Calibri"/>
          <w:szCs w:val="20"/>
          <w:lang w:eastAsia="en-GB"/>
        </w:rPr>
        <w:tab/>
        <w:t xml:space="preserve">476202 </w:t>
      </w:r>
      <w:r>
        <w:rPr>
          <w:rFonts w:ascii="Calibri" w:hAnsi="Calibri" w:cs="Calibri"/>
          <w:szCs w:val="20"/>
          <w:lang w:eastAsia="en-GB"/>
        </w:rPr>
        <w:tab/>
      </w:r>
      <w:r>
        <w:rPr>
          <w:rFonts w:ascii="Calibri" w:hAnsi="Calibri" w:cs="Calibri"/>
          <w:szCs w:val="20"/>
          <w:lang w:eastAsia="en-GB"/>
        </w:rPr>
        <w:tab/>
        <w:t xml:space="preserve">317497 </w:t>
      </w:r>
      <w:r>
        <w:rPr>
          <w:rFonts w:ascii="Calibri" w:hAnsi="Calibri" w:cs="Calibri"/>
          <w:szCs w:val="20"/>
          <w:lang w:eastAsia="en-GB"/>
        </w:rPr>
        <w:tab/>
      </w:r>
      <w:r>
        <w:rPr>
          <w:rFonts w:ascii="Calibri" w:hAnsi="Calibri" w:cs="Calibri"/>
          <w:szCs w:val="20"/>
          <w:lang w:eastAsia="en-GB"/>
        </w:rPr>
        <w:tab/>
        <w:t xml:space="preserve">Burton Road </w:t>
      </w:r>
      <w:r>
        <w:rPr>
          <w:rFonts w:ascii="Calibri" w:hAnsi="Calibri" w:cs="Calibri"/>
          <w:szCs w:val="20"/>
          <w:lang w:eastAsia="en-GB"/>
        </w:rPr>
        <w:tab/>
      </w:r>
      <w:r>
        <w:rPr>
          <w:rFonts w:ascii="Calibri" w:hAnsi="Calibri" w:cs="Calibri"/>
          <w:szCs w:val="20"/>
          <w:lang w:eastAsia="en-GB"/>
        </w:rPr>
        <w:tab/>
        <w:t>Roadside</w:t>
      </w:r>
    </w:p>
    <w:p w14:paraId="086385FF" w14:textId="77777777" w:rsidR="00FF6014" w:rsidRDefault="00FF6014" w:rsidP="000A6EF0">
      <w:pPr>
        <w:autoSpaceDE w:val="0"/>
        <w:autoSpaceDN w:val="0"/>
        <w:adjustRightInd w:val="0"/>
        <w:jc w:val="both"/>
        <w:rPr>
          <w:rFonts w:ascii="Calibri" w:hAnsi="Calibri" w:cs="Calibri"/>
          <w:szCs w:val="20"/>
          <w:lang w:eastAsia="en-GB"/>
        </w:rPr>
      </w:pPr>
      <w:r>
        <w:rPr>
          <w:rFonts w:ascii="Calibri" w:hAnsi="Calibri" w:cs="Calibri"/>
          <w:szCs w:val="20"/>
          <w:lang w:eastAsia="en-GB"/>
        </w:rPr>
        <w:t xml:space="preserve">AECOM_DT6 </w:t>
      </w:r>
      <w:r>
        <w:rPr>
          <w:rFonts w:ascii="Calibri" w:hAnsi="Calibri" w:cs="Calibri"/>
          <w:szCs w:val="20"/>
          <w:lang w:eastAsia="en-GB"/>
        </w:rPr>
        <w:tab/>
        <w:t xml:space="preserve">476791 </w:t>
      </w:r>
      <w:r>
        <w:rPr>
          <w:rFonts w:ascii="Calibri" w:hAnsi="Calibri" w:cs="Calibri"/>
          <w:szCs w:val="20"/>
          <w:lang w:eastAsia="en-GB"/>
        </w:rPr>
        <w:tab/>
      </w:r>
      <w:r>
        <w:rPr>
          <w:rFonts w:ascii="Calibri" w:hAnsi="Calibri" w:cs="Calibri"/>
          <w:szCs w:val="20"/>
          <w:lang w:eastAsia="en-GB"/>
        </w:rPr>
        <w:tab/>
        <w:t xml:space="preserve">316866 </w:t>
      </w:r>
      <w:r>
        <w:rPr>
          <w:rFonts w:ascii="Calibri" w:hAnsi="Calibri" w:cs="Calibri"/>
          <w:szCs w:val="20"/>
          <w:lang w:eastAsia="en-GB"/>
        </w:rPr>
        <w:tab/>
      </w:r>
      <w:r>
        <w:rPr>
          <w:rFonts w:ascii="Calibri" w:hAnsi="Calibri" w:cs="Calibri"/>
          <w:szCs w:val="20"/>
          <w:lang w:eastAsia="en-GB"/>
        </w:rPr>
        <w:tab/>
        <w:t xml:space="preserve">Melton Road </w:t>
      </w:r>
      <w:r>
        <w:rPr>
          <w:rFonts w:ascii="Calibri" w:hAnsi="Calibri" w:cs="Calibri"/>
          <w:szCs w:val="20"/>
          <w:lang w:eastAsia="en-GB"/>
        </w:rPr>
        <w:tab/>
      </w:r>
      <w:r>
        <w:rPr>
          <w:rFonts w:ascii="Calibri" w:hAnsi="Calibri" w:cs="Calibri"/>
          <w:szCs w:val="20"/>
          <w:lang w:eastAsia="en-GB"/>
        </w:rPr>
        <w:tab/>
        <w:t>Roadside</w:t>
      </w:r>
    </w:p>
    <w:p w14:paraId="6D183CAF" w14:textId="77777777" w:rsidR="00FF6014" w:rsidRDefault="00FF6014" w:rsidP="000A6EF0">
      <w:pPr>
        <w:autoSpaceDE w:val="0"/>
        <w:autoSpaceDN w:val="0"/>
        <w:adjustRightInd w:val="0"/>
        <w:jc w:val="both"/>
        <w:rPr>
          <w:rFonts w:ascii="Calibri" w:hAnsi="Calibri" w:cs="Calibri"/>
          <w:szCs w:val="20"/>
          <w:lang w:eastAsia="en-GB"/>
        </w:rPr>
      </w:pPr>
      <w:r>
        <w:rPr>
          <w:rFonts w:ascii="Calibri" w:hAnsi="Calibri" w:cs="Calibri"/>
          <w:szCs w:val="20"/>
          <w:lang w:eastAsia="en-GB"/>
        </w:rPr>
        <w:t xml:space="preserve">AECOM_DT7 </w:t>
      </w:r>
      <w:r>
        <w:rPr>
          <w:rFonts w:ascii="Calibri" w:hAnsi="Calibri" w:cs="Calibri"/>
          <w:szCs w:val="20"/>
          <w:lang w:eastAsia="en-GB"/>
        </w:rPr>
        <w:tab/>
        <w:t>476087</w:t>
      </w:r>
      <w:r>
        <w:rPr>
          <w:rFonts w:ascii="Calibri" w:hAnsi="Calibri" w:cs="Calibri"/>
          <w:szCs w:val="20"/>
          <w:lang w:eastAsia="en-GB"/>
        </w:rPr>
        <w:tab/>
      </w:r>
      <w:r>
        <w:rPr>
          <w:rFonts w:ascii="Calibri" w:hAnsi="Calibri" w:cs="Calibri"/>
          <w:szCs w:val="20"/>
          <w:lang w:eastAsia="en-GB"/>
        </w:rPr>
        <w:tab/>
        <w:t xml:space="preserve"> 319142 </w:t>
      </w:r>
      <w:r>
        <w:rPr>
          <w:rFonts w:ascii="Calibri" w:hAnsi="Calibri" w:cs="Calibri"/>
          <w:szCs w:val="20"/>
          <w:lang w:eastAsia="en-GB"/>
        </w:rPr>
        <w:tab/>
      </w:r>
      <w:r>
        <w:rPr>
          <w:rFonts w:ascii="Calibri" w:hAnsi="Calibri" w:cs="Calibri"/>
          <w:szCs w:val="20"/>
          <w:lang w:eastAsia="en-GB"/>
        </w:rPr>
        <w:tab/>
        <w:t xml:space="preserve">Saxby Road </w:t>
      </w:r>
      <w:r>
        <w:rPr>
          <w:rFonts w:ascii="Calibri" w:hAnsi="Calibri" w:cs="Calibri"/>
          <w:szCs w:val="20"/>
          <w:lang w:eastAsia="en-GB"/>
        </w:rPr>
        <w:tab/>
      </w:r>
      <w:r>
        <w:rPr>
          <w:rFonts w:ascii="Calibri" w:hAnsi="Calibri" w:cs="Calibri"/>
          <w:szCs w:val="20"/>
          <w:lang w:eastAsia="en-GB"/>
        </w:rPr>
        <w:tab/>
        <w:t>Roadside</w:t>
      </w:r>
    </w:p>
    <w:p w14:paraId="55DCF67D" w14:textId="77777777" w:rsidR="00FF6014" w:rsidRDefault="00FF6014" w:rsidP="000A6EF0">
      <w:pPr>
        <w:autoSpaceDE w:val="0"/>
        <w:autoSpaceDN w:val="0"/>
        <w:adjustRightInd w:val="0"/>
        <w:jc w:val="both"/>
        <w:rPr>
          <w:sz w:val="24"/>
        </w:rPr>
      </w:pPr>
      <w:r>
        <w:rPr>
          <w:rFonts w:ascii="Calibri" w:hAnsi="Calibri" w:cs="Calibri"/>
          <w:szCs w:val="20"/>
          <w:lang w:eastAsia="en-GB"/>
        </w:rPr>
        <w:t xml:space="preserve">AECOM_DT8 </w:t>
      </w:r>
      <w:r>
        <w:rPr>
          <w:rFonts w:ascii="Calibri" w:hAnsi="Calibri" w:cs="Calibri"/>
          <w:szCs w:val="20"/>
          <w:lang w:eastAsia="en-GB"/>
        </w:rPr>
        <w:tab/>
        <w:t xml:space="preserve">477366 </w:t>
      </w:r>
      <w:r>
        <w:rPr>
          <w:rFonts w:ascii="Calibri" w:hAnsi="Calibri" w:cs="Calibri"/>
          <w:szCs w:val="20"/>
          <w:lang w:eastAsia="en-GB"/>
        </w:rPr>
        <w:tab/>
      </w:r>
      <w:r>
        <w:rPr>
          <w:rFonts w:ascii="Calibri" w:hAnsi="Calibri" w:cs="Calibri"/>
          <w:szCs w:val="20"/>
          <w:lang w:eastAsia="en-GB"/>
        </w:rPr>
        <w:tab/>
        <w:t xml:space="preserve">319297 </w:t>
      </w:r>
      <w:r>
        <w:rPr>
          <w:rFonts w:ascii="Calibri" w:hAnsi="Calibri" w:cs="Calibri"/>
          <w:szCs w:val="20"/>
          <w:lang w:eastAsia="en-GB"/>
        </w:rPr>
        <w:tab/>
      </w:r>
      <w:r>
        <w:rPr>
          <w:rFonts w:ascii="Calibri" w:hAnsi="Calibri" w:cs="Calibri"/>
          <w:szCs w:val="20"/>
          <w:lang w:eastAsia="en-GB"/>
        </w:rPr>
        <w:tab/>
        <w:t xml:space="preserve">Saxby Road </w:t>
      </w:r>
      <w:r>
        <w:rPr>
          <w:rFonts w:ascii="Calibri" w:hAnsi="Calibri" w:cs="Calibri"/>
          <w:szCs w:val="20"/>
          <w:lang w:eastAsia="en-GB"/>
        </w:rPr>
        <w:tab/>
      </w:r>
      <w:r>
        <w:rPr>
          <w:rFonts w:ascii="Calibri" w:hAnsi="Calibri" w:cs="Calibri"/>
          <w:szCs w:val="20"/>
          <w:lang w:eastAsia="en-GB"/>
        </w:rPr>
        <w:tab/>
        <w:t>Roadside</w:t>
      </w:r>
    </w:p>
    <w:p w14:paraId="18E90F6D" w14:textId="77777777" w:rsidR="00FF6014" w:rsidRDefault="00FF6014" w:rsidP="000A6EF0">
      <w:pPr>
        <w:autoSpaceDE w:val="0"/>
        <w:autoSpaceDN w:val="0"/>
        <w:adjustRightInd w:val="0"/>
        <w:jc w:val="both"/>
        <w:rPr>
          <w:rFonts w:ascii="Calibri" w:hAnsi="Calibri" w:cs="Calibri"/>
          <w:b/>
          <w:bCs/>
          <w:szCs w:val="20"/>
          <w:lang w:eastAsia="en-GB"/>
        </w:rPr>
      </w:pPr>
    </w:p>
    <w:p w14:paraId="40017F4C" w14:textId="77777777" w:rsidR="00FF6014" w:rsidRDefault="00FF6014" w:rsidP="000A6EF0">
      <w:pPr>
        <w:autoSpaceDE w:val="0"/>
        <w:autoSpaceDN w:val="0"/>
        <w:adjustRightInd w:val="0"/>
        <w:jc w:val="both"/>
        <w:rPr>
          <w:rFonts w:ascii="Calibri" w:hAnsi="Calibri" w:cs="Calibri"/>
          <w:b/>
          <w:bCs/>
          <w:szCs w:val="20"/>
          <w:lang w:eastAsia="en-GB"/>
        </w:rPr>
      </w:pPr>
      <w:r>
        <w:rPr>
          <w:rFonts w:ascii="Calibri" w:hAnsi="Calibri" w:cs="Calibri"/>
          <w:b/>
          <w:bCs/>
          <w:szCs w:val="20"/>
          <w:lang w:eastAsia="en-GB"/>
        </w:rPr>
        <w:t xml:space="preserve">Site ID Bias </w:t>
      </w:r>
      <w:r>
        <w:rPr>
          <w:rFonts w:ascii="Calibri" w:hAnsi="Calibri" w:cs="Calibri"/>
          <w:b/>
          <w:bCs/>
          <w:szCs w:val="20"/>
          <w:lang w:eastAsia="en-GB"/>
        </w:rPr>
        <w:tab/>
        <w:t>Adjusted and Annualised 2016 Average Concentration (</w:t>
      </w:r>
      <w:proofErr w:type="spellStart"/>
      <w:r>
        <w:rPr>
          <w:rFonts w:ascii="Calibri" w:hAnsi="Calibri" w:cs="Calibri"/>
          <w:b/>
          <w:bCs/>
          <w:szCs w:val="20"/>
          <w:lang w:eastAsia="en-GB"/>
        </w:rPr>
        <w:t>μg</w:t>
      </w:r>
      <w:proofErr w:type="spellEnd"/>
      <w:r>
        <w:rPr>
          <w:rFonts w:ascii="Calibri" w:hAnsi="Calibri" w:cs="Calibri"/>
          <w:b/>
          <w:bCs/>
          <w:szCs w:val="20"/>
          <w:lang w:eastAsia="en-GB"/>
        </w:rPr>
        <w:t>/m³)</w:t>
      </w:r>
    </w:p>
    <w:p w14:paraId="147D5104" w14:textId="77777777" w:rsidR="00FF6014" w:rsidRDefault="00FF6014" w:rsidP="000A6EF0">
      <w:pPr>
        <w:autoSpaceDE w:val="0"/>
        <w:autoSpaceDN w:val="0"/>
        <w:adjustRightInd w:val="0"/>
        <w:jc w:val="both"/>
        <w:rPr>
          <w:rFonts w:ascii="Calibri" w:hAnsi="Calibri" w:cs="Calibri"/>
          <w:szCs w:val="20"/>
          <w:lang w:eastAsia="en-GB"/>
        </w:rPr>
      </w:pPr>
      <w:r>
        <w:rPr>
          <w:rFonts w:ascii="Calibri" w:hAnsi="Calibri" w:cs="Calibri"/>
          <w:szCs w:val="20"/>
          <w:lang w:eastAsia="en-GB"/>
        </w:rPr>
        <w:t xml:space="preserve">AECOM_DT1 </w:t>
      </w:r>
      <w:r>
        <w:rPr>
          <w:rFonts w:ascii="Calibri" w:hAnsi="Calibri" w:cs="Calibri"/>
          <w:szCs w:val="20"/>
          <w:lang w:eastAsia="en-GB"/>
        </w:rPr>
        <w:tab/>
        <w:t>19.1</w:t>
      </w:r>
    </w:p>
    <w:p w14:paraId="2699C818" w14:textId="77777777" w:rsidR="00FF6014" w:rsidRDefault="00FF6014" w:rsidP="000A6EF0">
      <w:pPr>
        <w:autoSpaceDE w:val="0"/>
        <w:autoSpaceDN w:val="0"/>
        <w:adjustRightInd w:val="0"/>
        <w:jc w:val="both"/>
        <w:rPr>
          <w:rFonts w:ascii="Calibri" w:hAnsi="Calibri" w:cs="Calibri"/>
          <w:szCs w:val="20"/>
          <w:lang w:eastAsia="en-GB"/>
        </w:rPr>
      </w:pPr>
      <w:r>
        <w:rPr>
          <w:rFonts w:ascii="Calibri" w:hAnsi="Calibri" w:cs="Calibri"/>
          <w:szCs w:val="20"/>
          <w:lang w:eastAsia="en-GB"/>
        </w:rPr>
        <w:t xml:space="preserve">AECOM_DT2 </w:t>
      </w:r>
      <w:r>
        <w:rPr>
          <w:rFonts w:ascii="Calibri" w:hAnsi="Calibri" w:cs="Calibri"/>
          <w:szCs w:val="20"/>
          <w:lang w:eastAsia="en-GB"/>
        </w:rPr>
        <w:tab/>
        <w:t>23.0</w:t>
      </w:r>
    </w:p>
    <w:p w14:paraId="749DF8B0" w14:textId="77777777" w:rsidR="00FF6014" w:rsidRDefault="00FF6014" w:rsidP="000A6EF0">
      <w:pPr>
        <w:autoSpaceDE w:val="0"/>
        <w:autoSpaceDN w:val="0"/>
        <w:adjustRightInd w:val="0"/>
        <w:jc w:val="both"/>
        <w:rPr>
          <w:rFonts w:ascii="Calibri" w:hAnsi="Calibri" w:cs="Calibri"/>
          <w:szCs w:val="20"/>
          <w:lang w:eastAsia="en-GB"/>
        </w:rPr>
      </w:pPr>
      <w:r>
        <w:rPr>
          <w:rFonts w:ascii="Calibri" w:hAnsi="Calibri" w:cs="Calibri"/>
          <w:szCs w:val="20"/>
          <w:lang w:eastAsia="en-GB"/>
        </w:rPr>
        <w:t xml:space="preserve">AECOM_DT3 </w:t>
      </w:r>
      <w:r>
        <w:rPr>
          <w:rFonts w:ascii="Calibri" w:hAnsi="Calibri" w:cs="Calibri"/>
          <w:szCs w:val="20"/>
          <w:lang w:eastAsia="en-GB"/>
        </w:rPr>
        <w:tab/>
        <w:t>27.5</w:t>
      </w:r>
    </w:p>
    <w:p w14:paraId="6B5A6C13" w14:textId="77777777" w:rsidR="00FF6014" w:rsidRDefault="00FF6014" w:rsidP="000A6EF0">
      <w:pPr>
        <w:autoSpaceDE w:val="0"/>
        <w:autoSpaceDN w:val="0"/>
        <w:adjustRightInd w:val="0"/>
        <w:jc w:val="both"/>
        <w:rPr>
          <w:rFonts w:ascii="Calibri" w:hAnsi="Calibri" w:cs="Calibri"/>
          <w:szCs w:val="20"/>
          <w:lang w:eastAsia="en-GB"/>
        </w:rPr>
      </w:pPr>
      <w:r>
        <w:rPr>
          <w:rFonts w:ascii="Calibri" w:hAnsi="Calibri" w:cs="Calibri"/>
          <w:szCs w:val="20"/>
          <w:lang w:eastAsia="en-GB"/>
        </w:rPr>
        <w:t xml:space="preserve">AECOM_DT4 </w:t>
      </w:r>
      <w:r>
        <w:rPr>
          <w:rFonts w:ascii="Calibri" w:hAnsi="Calibri" w:cs="Calibri"/>
          <w:szCs w:val="20"/>
          <w:lang w:eastAsia="en-GB"/>
        </w:rPr>
        <w:tab/>
        <w:t>24.1</w:t>
      </w:r>
    </w:p>
    <w:p w14:paraId="06F103BA" w14:textId="77777777" w:rsidR="00FF6014" w:rsidRDefault="00FF6014" w:rsidP="000A6EF0">
      <w:pPr>
        <w:autoSpaceDE w:val="0"/>
        <w:autoSpaceDN w:val="0"/>
        <w:adjustRightInd w:val="0"/>
        <w:jc w:val="both"/>
        <w:rPr>
          <w:rFonts w:ascii="Calibri" w:hAnsi="Calibri" w:cs="Calibri"/>
          <w:szCs w:val="20"/>
          <w:lang w:eastAsia="en-GB"/>
        </w:rPr>
      </w:pPr>
      <w:r>
        <w:rPr>
          <w:rFonts w:ascii="Calibri" w:hAnsi="Calibri" w:cs="Calibri"/>
          <w:szCs w:val="20"/>
          <w:lang w:eastAsia="en-GB"/>
        </w:rPr>
        <w:t xml:space="preserve">AECOM_DT5 </w:t>
      </w:r>
      <w:r>
        <w:rPr>
          <w:rFonts w:ascii="Calibri" w:hAnsi="Calibri" w:cs="Calibri"/>
          <w:szCs w:val="20"/>
          <w:lang w:eastAsia="en-GB"/>
        </w:rPr>
        <w:tab/>
        <w:t>19.3</w:t>
      </w:r>
    </w:p>
    <w:p w14:paraId="67289C8F" w14:textId="77777777" w:rsidR="00FF6014" w:rsidRDefault="00FF6014" w:rsidP="000A6EF0">
      <w:pPr>
        <w:autoSpaceDE w:val="0"/>
        <w:autoSpaceDN w:val="0"/>
        <w:adjustRightInd w:val="0"/>
        <w:jc w:val="both"/>
        <w:rPr>
          <w:rFonts w:ascii="Calibri" w:hAnsi="Calibri" w:cs="Calibri"/>
          <w:szCs w:val="20"/>
          <w:lang w:eastAsia="en-GB"/>
        </w:rPr>
      </w:pPr>
      <w:r>
        <w:rPr>
          <w:rFonts w:ascii="Calibri" w:hAnsi="Calibri" w:cs="Calibri"/>
          <w:szCs w:val="20"/>
          <w:lang w:eastAsia="en-GB"/>
        </w:rPr>
        <w:t xml:space="preserve">AECOM_DT6 </w:t>
      </w:r>
      <w:r>
        <w:rPr>
          <w:rFonts w:ascii="Calibri" w:hAnsi="Calibri" w:cs="Calibri"/>
          <w:szCs w:val="20"/>
          <w:lang w:eastAsia="en-GB"/>
        </w:rPr>
        <w:tab/>
        <w:t>31.2</w:t>
      </w:r>
    </w:p>
    <w:p w14:paraId="1C0AF750" w14:textId="77777777" w:rsidR="00FF6014" w:rsidRDefault="00FF6014" w:rsidP="000A6EF0">
      <w:pPr>
        <w:autoSpaceDE w:val="0"/>
        <w:autoSpaceDN w:val="0"/>
        <w:adjustRightInd w:val="0"/>
        <w:jc w:val="both"/>
        <w:rPr>
          <w:rFonts w:ascii="Calibri" w:hAnsi="Calibri" w:cs="Calibri"/>
          <w:szCs w:val="20"/>
          <w:lang w:eastAsia="en-GB"/>
        </w:rPr>
      </w:pPr>
      <w:r>
        <w:rPr>
          <w:rFonts w:ascii="Calibri" w:hAnsi="Calibri" w:cs="Calibri"/>
          <w:szCs w:val="20"/>
          <w:lang w:eastAsia="en-GB"/>
        </w:rPr>
        <w:t xml:space="preserve">AECOM_DT7 </w:t>
      </w:r>
      <w:r>
        <w:rPr>
          <w:rFonts w:ascii="Calibri" w:hAnsi="Calibri" w:cs="Calibri"/>
          <w:szCs w:val="20"/>
          <w:lang w:eastAsia="en-GB"/>
        </w:rPr>
        <w:tab/>
        <w:t>30.4</w:t>
      </w:r>
    </w:p>
    <w:p w14:paraId="6BBE77F9" w14:textId="77777777" w:rsidR="00FF6014" w:rsidRPr="00C04C15" w:rsidRDefault="00FF6014" w:rsidP="000A6EF0">
      <w:pPr>
        <w:jc w:val="both"/>
        <w:rPr>
          <w:sz w:val="24"/>
        </w:rPr>
      </w:pPr>
      <w:r>
        <w:rPr>
          <w:rFonts w:ascii="Calibri" w:hAnsi="Calibri" w:cs="Calibri"/>
          <w:szCs w:val="20"/>
          <w:lang w:eastAsia="en-GB"/>
        </w:rPr>
        <w:t xml:space="preserve">AECOM_DT8 </w:t>
      </w:r>
      <w:r>
        <w:rPr>
          <w:rFonts w:ascii="Calibri" w:hAnsi="Calibri" w:cs="Calibri"/>
          <w:szCs w:val="20"/>
          <w:lang w:eastAsia="en-GB"/>
        </w:rPr>
        <w:tab/>
        <w:t>18.6</w:t>
      </w:r>
    </w:p>
    <w:p w14:paraId="050D8957" w14:textId="77777777" w:rsidR="000A6EF0" w:rsidRDefault="000A6EF0" w:rsidP="00FF6014">
      <w:pPr>
        <w:sectPr w:rsidR="000A6EF0" w:rsidSect="00FF6014">
          <w:pgSz w:w="11906" w:h="16838" w:code="9"/>
          <w:pgMar w:top="1474" w:right="1418" w:bottom="1134" w:left="1418" w:header="964" w:footer="454" w:gutter="0"/>
          <w:cols w:space="708"/>
          <w:docGrid w:linePitch="360"/>
        </w:sectPr>
      </w:pPr>
      <w:r>
        <w:rPr>
          <w:noProof/>
          <w:lang w:eastAsia="en-GB"/>
        </w:rPr>
        <w:drawing>
          <wp:inline distT="0" distB="0" distL="0" distR="0" wp14:anchorId="0208968E" wp14:editId="173A6530">
            <wp:extent cx="4394200" cy="3419328"/>
            <wp:effectExtent l="19050" t="19050" r="25400" b="10160"/>
            <wp:docPr id="15" name="Picture 15" descr="Site ID map showing locations AECOM_DT1, AECOM_DT2, AECOM_DT13, AECOM_DT4, AECOM_DT5, AECOM_DT6, AECOM_DT7 and AECOM_DT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ite ID map showing locations AECOM_DT1, AECOM_DT2, AECOM_DT13, AECOM_DT4, AECOM_DT5, AECOM_DT6, AECOM_DT7 and AECOM_DT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94200" cy="3419328"/>
                    </a:xfrm>
                    <a:prstGeom prst="rect">
                      <a:avLst/>
                    </a:prstGeom>
                    <a:noFill/>
                    <a:ln w="6350">
                      <a:solidFill>
                        <a:schemeClr val="tx1"/>
                      </a:solidFill>
                    </a:ln>
                  </pic:spPr>
                </pic:pic>
              </a:graphicData>
            </a:graphic>
          </wp:inline>
        </w:drawing>
      </w:r>
    </w:p>
    <w:p w14:paraId="735A8813" w14:textId="77777777" w:rsidR="00641F1E" w:rsidRDefault="000A6EF0" w:rsidP="000A6EF0">
      <w:pPr>
        <w:pStyle w:val="Heading1"/>
        <w:numPr>
          <w:ilvl w:val="0"/>
          <w:numId w:val="0"/>
        </w:numPr>
        <w:spacing w:before="0" w:after="0" w:line="360" w:lineRule="auto"/>
      </w:pPr>
      <w:bookmarkStart w:id="231" w:name="_Ref478118347"/>
      <w:bookmarkStart w:id="232" w:name="_Ref478118355"/>
      <w:bookmarkStart w:id="233" w:name="_Toc532807263"/>
      <w:bookmarkStart w:id="234" w:name="_Toc17984501"/>
      <w:r>
        <w:lastRenderedPageBreak/>
        <w:t>A</w:t>
      </w:r>
      <w:bookmarkStart w:id="235" w:name="_Toc445216708"/>
      <w:r w:rsidR="00510D2B" w:rsidRPr="00E3664B">
        <w:t xml:space="preserve">ppendix </w:t>
      </w:r>
      <w:r w:rsidR="00510D2B">
        <w:t>D</w:t>
      </w:r>
      <w:r w:rsidR="004D336C">
        <w:t>:</w:t>
      </w:r>
      <w:r w:rsidR="00510D2B" w:rsidRPr="00E3664B">
        <w:t xml:space="preserve"> </w:t>
      </w:r>
      <w:r w:rsidR="00811407" w:rsidRPr="00F20F26">
        <w:t>Map(s) of Monitoring Locations</w:t>
      </w:r>
      <w:bookmarkEnd w:id="235"/>
      <w:r w:rsidR="00996811">
        <w:t xml:space="preserve"> and AQMAs</w:t>
      </w:r>
      <w:bookmarkEnd w:id="231"/>
      <w:bookmarkEnd w:id="232"/>
      <w:bookmarkEnd w:id="233"/>
      <w:bookmarkEnd w:id="234"/>
    </w:p>
    <w:p w14:paraId="732326F4" w14:textId="77777777" w:rsidR="000A6EF0" w:rsidRPr="006E5446" w:rsidRDefault="00F52319" w:rsidP="00C314BF">
      <w:pPr>
        <w:pStyle w:val="Figures"/>
        <w:rPr>
          <w:color w:val="404141"/>
        </w:rPr>
      </w:pPr>
      <w:bookmarkStart w:id="236" w:name="_Toc17973695"/>
      <w:r w:rsidRPr="006E5446">
        <w:rPr>
          <w:color w:val="404141"/>
        </w:rPr>
        <w:t>Figure 1</w:t>
      </w:r>
      <w:r w:rsidR="00C314BF" w:rsidRPr="006E5446">
        <w:rPr>
          <w:color w:val="404141"/>
        </w:rPr>
        <w:t>3</w:t>
      </w:r>
      <w:r w:rsidR="000A6EF0" w:rsidRPr="006E5446">
        <w:rPr>
          <w:color w:val="404141"/>
        </w:rPr>
        <w:t xml:space="preserve"> – Diffusion tube monitoring locations</w:t>
      </w:r>
      <w:r w:rsidR="001D0A47" w:rsidRPr="006E5446">
        <w:rPr>
          <w:color w:val="404141"/>
        </w:rPr>
        <w:t>:</w:t>
      </w:r>
      <w:r w:rsidR="000A6EF0" w:rsidRPr="006E5446">
        <w:rPr>
          <w:color w:val="404141"/>
        </w:rPr>
        <w:t xml:space="preserve"> </w:t>
      </w:r>
      <w:bookmarkEnd w:id="236"/>
      <w:r w:rsidR="00C314BF" w:rsidRPr="006E5446">
        <w:rPr>
          <w:color w:val="404141"/>
        </w:rPr>
        <w:t xml:space="preserve">Melton </w:t>
      </w:r>
      <w:r w:rsidR="001D0A47" w:rsidRPr="006E5446">
        <w:rPr>
          <w:color w:val="404141"/>
        </w:rPr>
        <w:t xml:space="preserve">Mowbray </w:t>
      </w:r>
      <w:r w:rsidR="00C314BF" w:rsidRPr="006E5446">
        <w:rPr>
          <w:color w:val="404141"/>
        </w:rPr>
        <w:t>Town Centre</w:t>
      </w:r>
    </w:p>
    <w:p w14:paraId="269A47C4" w14:textId="77777777" w:rsidR="000A6EF0" w:rsidRDefault="001D0A47" w:rsidP="00F20F26">
      <w:r>
        <w:rPr>
          <w:noProof/>
          <w:lang w:eastAsia="en-GB"/>
        </w:rPr>
        <w:drawing>
          <wp:inline distT="0" distB="0" distL="0" distR="0" wp14:anchorId="5C27E0D9" wp14:editId="0144B397">
            <wp:extent cx="7055076" cy="5080000"/>
            <wp:effectExtent l="0" t="0" r="0" b="6350"/>
            <wp:docPr id="23" name="Picture 23" descr="Diffusion tube monitoring locations: Melton Mowbray Town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ffusion tube monitoring locations: Melton Mowbray Town Centre "/>
                    <pic:cNvPicPr/>
                  </pic:nvPicPr>
                  <pic:blipFill>
                    <a:blip r:embed="rId44">
                      <a:extLst>
                        <a:ext uri="{28A0092B-C50C-407E-A947-70E740481C1C}">
                          <a14:useLocalDpi xmlns:a14="http://schemas.microsoft.com/office/drawing/2010/main" val="0"/>
                        </a:ext>
                      </a:extLst>
                    </a:blip>
                    <a:stretch>
                      <a:fillRect/>
                    </a:stretch>
                  </pic:blipFill>
                  <pic:spPr>
                    <a:xfrm>
                      <a:off x="0" y="0"/>
                      <a:ext cx="7055076" cy="5080000"/>
                    </a:xfrm>
                    <a:prstGeom prst="rect">
                      <a:avLst/>
                    </a:prstGeom>
                  </pic:spPr>
                </pic:pic>
              </a:graphicData>
            </a:graphic>
          </wp:inline>
        </w:drawing>
      </w:r>
    </w:p>
    <w:p w14:paraId="07BFFE0D" w14:textId="77777777" w:rsidR="000A6EF0" w:rsidRPr="006E5446" w:rsidRDefault="001D0A47" w:rsidP="00BA3561">
      <w:pPr>
        <w:pStyle w:val="Figures"/>
        <w:rPr>
          <w:color w:val="404141"/>
        </w:rPr>
      </w:pPr>
      <w:bookmarkStart w:id="237" w:name="_Toc17973696"/>
      <w:r w:rsidRPr="006E5446">
        <w:rPr>
          <w:color w:val="404141"/>
        </w:rPr>
        <w:lastRenderedPageBreak/>
        <w:t>Figure 14</w:t>
      </w:r>
      <w:r w:rsidR="000A6EF0" w:rsidRPr="006E5446">
        <w:rPr>
          <w:color w:val="404141"/>
        </w:rPr>
        <w:t xml:space="preserve"> – Diffusion tube monitoring locations</w:t>
      </w:r>
      <w:r w:rsidRPr="006E5446">
        <w:rPr>
          <w:color w:val="404141"/>
        </w:rPr>
        <w:t>:</w:t>
      </w:r>
      <w:r w:rsidR="000A6EF0" w:rsidRPr="006E5446">
        <w:rPr>
          <w:color w:val="404141"/>
        </w:rPr>
        <w:t xml:space="preserve"> </w:t>
      </w:r>
      <w:bookmarkEnd w:id="237"/>
      <w:r w:rsidRPr="006E5446">
        <w:rPr>
          <w:color w:val="404141"/>
        </w:rPr>
        <w:t>Greater Melton Mowbray</w:t>
      </w:r>
    </w:p>
    <w:p w14:paraId="6B81F603" w14:textId="77777777" w:rsidR="000A6EF0" w:rsidRDefault="00C314BF" w:rsidP="00F20F26">
      <w:pPr>
        <w:rPr>
          <w:b/>
          <w:color w:val="00B050"/>
          <w:sz w:val="24"/>
        </w:rPr>
      </w:pPr>
      <w:r>
        <w:rPr>
          <w:noProof/>
          <w:lang w:eastAsia="en-GB"/>
        </w:rPr>
        <w:drawing>
          <wp:inline distT="0" distB="0" distL="0" distR="0" wp14:anchorId="21CEC376" wp14:editId="553565F8">
            <wp:extent cx="9055100" cy="5270500"/>
            <wp:effectExtent l="0" t="0" r="0" b="6350"/>
            <wp:docPr id="22" name="Picture 22" descr="Diffusion tube monitoring locations: Greater Melton Mowb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ffusion tube monitoring locations: Greater Melton Mowbray"/>
                    <pic:cNvPicPr/>
                  </pic:nvPicPr>
                  <pic:blipFill>
                    <a:blip r:embed="rId45">
                      <a:extLst>
                        <a:ext uri="{28A0092B-C50C-407E-A947-70E740481C1C}">
                          <a14:useLocalDpi xmlns:a14="http://schemas.microsoft.com/office/drawing/2010/main" val="0"/>
                        </a:ext>
                      </a:extLst>
                    </a:blip>
                    <a:stretch>
                      <a:fillRect/>
                    </a:stretch>
                  </pic:blipFill>
                  <pic:spPr>
                    <a:xfrm>
                      <a:off x="0" y="0"/>
                      <a:ext cx="9055100" cy="5270500"/>
                    </a:xfrm>
                    <a:prstGeom prst="rect">
                      <a:avLst/>
                    </a:prstGeom>
                  </pic:spPr>
                </pic:pic>
              </a:graphicData>
            </a:graphic>
          </wp:inline>
        </w:drawing>
      </w:r>
    </w:p>
    <w:p w14:paraId="73C7C141" w14:textId="77777777" w:rsidR="000A6EF0" w:rsidRDefault="000A6EF0" w:rsidP="00F20F26">
      <w:r w:rsidRPr="00091830">
        <w:rPr>
          <w:sz w:val="24"/>
        </w:rPr>
        <w:t>Please refer to Appendix A – Table A.2 for the corresponding list of site monitoring locations.</w:t>
      </w:r>
    </w:p>
    <w:p w14:paraId="514DD7AB" w14:textId="77777777" w:rsidR="000A6EF0" w:rsidRDefault="000A6EF0" w:rsidP="00F20F26">
      <w:pPr>
        <w:sectPr w:rsidR="000A6EF0" w:rsidSect="000A6EF0">
          <w:pgSz w:w="16838" w:h="11906" w:orient="landscape" w:code="9"/>
          <w:pgMar w:top="1418" w:right="1474" w:bottom="1418" w:left="1134" w:header="964" w:footer="454" w:gutter="0"/>
          <w:cols w:space="708"/>
          <w:docGrid w:linePitch="360"/>
        </w:sectPr>
      </w:pPr>
    </w:p>
    <w:p w14:paraId="32579B1B" w14:textId="77777777" w:rsidR="00F20F26" w:rsidRDefault="00510D2B" w:rsidP="000A6EF0">
      <w:pPr>
        <w:pStyle w:val="Heading1"/>
        <w:numPr>
          <w:ilvl w:val="0"/>
          <w:numId w:val="0"/>
        </w:numPr>
        <w:spacing w:before="0" w:after="0" w:line="360" w:lineRule="auto"/>
      </w:pPr>
      <w:bookmarkStart w:id="238" w:name="_Toc532807264"/>
      <w:bookmarkStart w:id="239" w:name="_Toc17984502"/>
      <w:r w:rsidRPr="00E3664B">
        <w:lastRenderedPageBreak/>
        <w:t xml:space="preserve">Appendix </w:t>
      </w:r>
      <w:r>
        <w:t>E</w:t>
      </w:r>
      <w:r w:rsidR="004D336C">
        <w:t>:</w:t>
      </w:r>
      <w:r w:rsidRPr="00E3664B">
        <w:t xml:space="preserve"> </w:t>
      </w:r>
      <w:r w:rsidR="00F20F26" w:rsidRPr="00F20F26">
        <w:t>Summary of Air Quality Objectives in England</w:t>
      </w:r>
      <w:bookmarkEnd w:id="238"/>
      <w:bookmarkEnd w:id="239"/>
    </w:p>
    <w:p w14:paraId="65E6286F" w14:textId="77777777" w:rsidR="000A6EF0" w:rsidRPr="000A6EF0" w:rsidRDefault="000A6EF0" w:rsidP="000A6EF0"/>
    <w:p w14:paraId="49AA0B0E" w14:textId="4D1C0CB0" w:rsidR="000C0D31" w:rsidRPr="007543F5" w:rsidRDefault="000C0D31" w:rsidP="007543F5">
      <w:pPr>
        <w:pStyle w:val="Heading2"/>
      </w:pPr>
      <w:bookmarkStart w:id="240" w:name="_Toc3797325"/>
      <w:bookmarkStart w:id="241" w:name="_Ref17962673"/>
      <w:bookmarkStart w:id="242" w:name="_Toc17964747"/>
      <w:r w:rsidRPr="007543F5">
        <w:t>Table E.</w:t>
      </w:r>
      <w:r w:rsidR="006C2630" w:rsidRPr="007543F5">
        <w:rPr>
          <w:noProof/>
        </w:rPr>
        <w:fldChar w:fldCharType="begin"/>
      </w:r>
      <w:r w:rsidR="006C2630" w:rsidRPr="007543F5">
        <w:rPr>
          <w:noProof/>
        </w:rPr>
        <w:instrText xml:space="preserve"> SEQ Table_E. \* ARABIC </w:instrText>
      </w:r>
      <w:r w:rsidR="006C2630" w:rsidRPr="007543F5">
        <w:rPr>
          <w:noProof/>
        </w:rPr>
        <w:fldChar w:fldCharType="separate"/>
      </w:r>
      <w:r w:rsidR="00C54CBD">
        <w:rPr>
          <w:noProof/>
        </w:rPr>
        <w:t>1</w:t>
      </w:r>
      <w:r w:rsidR="006C2630" w:rsidRPr="007543F5">
        <w:rPr>
          <w:noProof/>
        </w:rPr>
        <w:fldChar w:fldCharType="end"/>
      </w:r>
      <w:r w:rsidRPr="007543F5">
        <w:t xml:space="preserve"> – Air Quality Objectives in England</w:t>
      </w:r>
      <w:bookmarkEnd w:id="240"/>
      <w:bookmarkEnd w:id="241"/>
      <w:bookmarkEnd w:id="242"/>
    </w:p>
    <w:p w14:paraId="1B770509" w14:textId="77777777" w:rsidR="000A6EF0" w:rsidRPr="000A6EF0" w:rsidRDefault="000A6EF0" w:rsidP="000A6EF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Air Quality Objectives in England"/>
        <w:tblDescription w:val="Air Quality Objectives in England"/>
      </w:tblPr>
      <w:tblGrid>
        <w:gridCol w:w="2321"/>
        <w:gridCol w:w="4450"/>
        <w:gridCol w:w="1984"/>
      </w:tblGrid>
      <w:tr w:rsidR="00BC7517" w:rsidRPr="00F91D12" w14:paraId="17DC00F0" w14:textId="77777777" w:rsidTr="006E5446">
        <w:trPr>
          <w:cantSplit/>
          <w:trHeight w:val="405"/>
          <w:tblHeader/>
        </w:trPr>
        <w:tc>
          <w:tcPr>
            <w:tcW w:w="2321" w:type="dxa"/>
            <w:tcBorders>
              <w:top w:val="single" w:sz="4" w:space="0" w:color="auto"/>
              <w:left w:val="single" w:sz="4" w:space="0" w:color="auto"/>
              <w:bottom w:val="nil"/>
              <w:right w:val="single" w:sz="4" w:space="0" w:color="auto"/>
            </w:tcBorders>
            <w:shd w:val="clear" w:color="auto" w:fill="537121"/>
            <w:vAlign w:val="center"/>
          </w:tcPr>
          <w:p w14:paraId="4008E1CB" w14:textId="77777777" w:rsidR="00BC7517" w:rsidRPr="0007237A" w:rsidRDefault="00BC7517" w:rsidP="00510D2B">
            <w:pPr>
              <w:jc w:val="center"/>
              <w:rPr>
                <w:b/>
                <w:color w:val="FFFFFF"/>
                <w:sz w:val="24"/>
                <w:lang w:eastAsia="en-GB"/>
              </w:rPr>
            </w:pPr>
            <w:r w:rsidRPr="0007237A">
              <w:rPr>
                <w:b/>
                <w:color w:val="FFFFFF"/>
                <w:sz w:val="24"/>
                <w:lang w:eastAsia="en-GB"/>
              </w:rPr>
              <w:t>Pollutant</w:t>
            </w:r>
          </w:p>
        </w:tc>
        <w:tc>
          <w:tcPr>
            <w:tcW w:w="4450" w:type="dxa"/>
            <w:tcBorders>
              <w:top w:val="single" w:sz="4" w:space="0" w:color="auto"/>
              <w:left w:val="single" w:sz="4" w:space="0" w:color="auto"/>
              <w:bottom w:val="single" w:sz="4" w:space="0" w:color="auto"/>
              <w:right w:val="nil"/>
            </w:tcBorders>
            <w:shd w:val="clear" w:color="auto" w:fill="537121"/>
            <w:vAlign w:val="center"/>
          </w:tcPr>
          <w:p w14:paraId="2AC51331" w14:textId="77777777" w:rsidR="00BC7517" w:rsidRPr="0007237A" w:rsidRDefault="00BC7517" w:rsidP="00BC7517">
            <w:pPr>
              <w:jc w:val="right"/>
              <w:rPr>
                <w:b/>
                <w:color w:val="FFFFFF"/>
                <w:sz w:val="24"/>
                <w:lang w:eastAsia="en-GB"/>
              </w:rPr>
            </w:pPr>
            <w:r w:rsidRPr="0007237A">
              <w:rPr>
                <w:b/>
                <w:color w:val="FFFFFF"/>
                <w:sz w:val="24"/>
                <w:lang w:eastAsia="en-GB"/>
              </w:rPr>
              <w:t>Air Quality Objective</w:t>
            </w:r>
            <w:r>
              <w:rPr>
                <w:b/>
                <w:color w:val="FFFFFF"/>
                <w:sz w:val="24"/>
                <w:vertAlign w:val="superscript"/>
                <w:lang w:eastAsia="en-GB"/>
              </w:rPr>
              <w:t>6</w:t>
            </w:r>
          </w:p>
        </w:tc>
        <w:tc>
          <w:tcPr>
            <w:tcW w:w="1984" w:type="dxa"/>
            <w:tcBorders>
              <w:top w:val="single" w:sz="4" w:space="0" w:color="auto"/>
              <w:left w:val="nil"/>
              <w:bottom w:val="single" w:sz="4" w:space="0" w:color="auto"/>
              <w:right w:val="single" w:sz="4" w:space="0" w:color="auto"/>
            </w:tcBorders>
            <w:shd w:val="clear" w:color="auto" w:fill="537121"/>
            <w:vAlign w:val="center"/>
          </w:tcPr>
          <w:p w14:paraId="2FCAF314" w14:textId="11E21ED2" w:rsidR="00BC7517" w:rsidRPr="0007237A" w:rsidRDefault="00BC7517" w:rsidP="00BC7517">
            <w:pPr>
              <w:jc w:val="right"/>
              <w:rPr>
                <w:b/>
                <w:color w:val="FFFFFF"/>
                <w:sz w:val="24"/>
                <w:lang w:eastAsia="en-GB"/>
              </w:rPr>
            </w:pPr>
          </w:p>
        </w:tc>
      </w:tr>
      <w:tr w:rsidR="00A6575F" w:rsidRPr="00F91D12" w14:paraId="7F7A481B" w14:textId="77777777" w:rsidTr="006E5446">
        <w:trPr>
          <w:cantSplit/>
          <w:trHeight w:val="411"/>
          <w:tblHeader/>
        </w:trPr>
        <w:tc>
          <w:tcPr>
            <w:tcW w:w="2321" w:type="dxa"/>
            <w:tcBorders>
              <w:top w:val="nil"/>
              <w:left w:val="single" w:sz="4" w:space="0" w:color="auto"/>
              <w:bottom w:val="single" w:sz="4" w:space="0" w:color="auto"/>
              <w:right w:val="single" w:sz="4" w:space="0" w:color="auto"/>
            </w:tcBorders>
            <w:shd w:val="clear" w:color="auto" w:fill="537121"/>
            <w:vAlign w:val="center"/>
          </w:tcPr>
          <w:p w14:paraId="6E1CB347" w14:textId="77777777" w:rsidR="00A6575F" w:rsidRPr="0007237A" w:rsidRDefault="00A6575F" w:rsidP="00510D2B">
            <w:pPr>
              <w:jc w:val="center"/>
              <w:rPr>
                <w:b/>
                <w:color w:val="FFFFFF"/>
                <w:sz w:val="24"/>
                <w:lang w:eastAsia="en-GB"/>
              </w:rPr>
            </w:pPr>
          </w:p>
        </w:tc>
        <w:tc>
          <w:tcPr>
            <w:tcW w:w="4450" w:type="dxa"/>
            <w:tcBorders>
              <w:top w:val="single" w:sz="4" w:space="0" w:color="auto"/>
              <w:left w:val="single" w:sz="4" w:space="0" w:color="auto"/>
            </w:tcBorders>
            <w:shd w:val="clear" w:color="auto" w:fill="537121"/>
            <w:vAlign w:val="center"/>
          </w:tcPr>
          <w:p w14:paraId="5E169E8E" w14:textId="77777777" w:rsidR="00A6575F" w:rsidRPr="0007237A" w:rsidRDefault="00A6575F" w:rsidP="00510D2B">
            <w:pPr>
              <w:jc w:val="center"/>
              <w:rPr>
                <w:b/>
                <w:color w:val="FFFFFF"/>
                <w:sz w:val="24"/>
                <w:lang w:eastAsia="en-GB"/>
              </w:rPr>
            </w:pPr>
            <w:r w:rsidRPr="0007237A">
              <w:rPr>
                <w:b/>
                <w:color w:val="FFFFFF"/>
                <w:sz w:val="24"/>
                <w:lang w:eastAsia="en-GB"/>
              </w:rPr>
              <w:t>Concentration</w:t>
            </w:r>
          </w:p>
        </w:tc>
        <w:tc>
          <w:tcPr>
            <w:tcW w:w="1984" w:type="dxa"/>
            <w:tcBorders>
              <w:top w:val="single" w:sz="4" w:space="0" w:color="auto"/>
            </w:tcBorders>
            <w:shd w:val="clear" w:color="auto" w:fill="537121"/>
            <w:vAlign w:val="center"/>
          </w:tcPr>
          <w:p w14:paraId="24CD9FDB" w14:textId="77777777" w:rsidR="00A6575F" w:rsidRPr="0007237A" w:rsidRDefault="00A6575F" w:rsidP="00510D2B">
            <w:pPr>
              <w:jc w:val="center"/>
              <w:rPr>
                <w:b/>
                <w:color w:val="FFFFFF"/>
                <w:sz w:val="24"/>
                <w:lang w:eastAsia="en-GB"/>
              </w:rPr>
            </w:pPr>
            <w:r w:rsidRPr="0007237A">
              <w:rPr>
                <w:b/>
                <w:color w:val="FFFFFF"/>
                <w:sz w:val="24"/>
                <w:lang w:eastAsia="en-GB"/>
              </w:rPr>
              <w:t>Measured as</w:t>
            </w:r>
          </w:p>
        </w:tc>
      </w:tr>
      <w:tr w:rsidR="00A6575F" w:rsidRPr="00F91D12" w14:paraId="38ABFE4E" w14:textId="77777777" w:rsidTr="00BC7517">
        <w:trPr>
          <w:cantSplit/>
        </w:trPr>
        <w:tc>
          <w:tcPr>
            <w:tcW w:w="2321" w:type="dxa"/>
            <w:vMerge w:val="restart"/>
            <w:tcBorders>
              <w:top w:val="single" w:sz="4" w:space="0" w:color="auto"/>
            </w:tcBorders>
            <w:shd w:val="clear" w:color="auto" w:fill="CBE9D3"/>
            <w:vAlign w:val="center"/>
          </w:tcPr>
          <w:p w14:paraId="112D32D1" w14:textId="77777777" w:rsidR="00A6575F" w:rsidRPr="00510D2B" w:rsidRDefault="00A6575F" w:rsidP="00510D2B">
            <w:pPr>
              <w:rPr>
                <w:sz w:val="24"/>
                <w:lang w:eastAsia="en-GB"/>
              </w:rPr>
            </w:pPr>
            <w:r w:rsidRPr="00510D2B">
              <w:rPr>
                <w:sz w:val="24"/>
                <w:lang w:eastAsia="en-GB"/>
              </w:rPr>
              <w:t xml:space="preserve">Nitrogen </w:t>
            </w:r>
            <w:r w:rsidR="00510D2B">
              <w:rPr>
                <w:sz w:val="24"/>
                <w:lang w:eastAsia="en-GB"/>
              </w:rPr>
              <w:t>D</w:t>
            </w:r>
            <w:r w:rsidRPr="00510D2B">
              <w:rPr>
                <w:sz w:val="24"/>
                <w:lang w:eastAsia="en-GB"/>
              </w:rPr>
              <w:t>ioxide (NO</w:t>
            </w:r>
            <w:r w:rsidRPr="00510D2B">
              <w:rPr>
                <w:sz w:val="24"/>
                <w:vertAlign w:val="subscript"/>
                <w:lang w:eastAsia="en-GB"/>
              </w:rPr>
              <w:t>2</w:t>
            </w:r>
            <w:r w:rsidRPr="00510D2B">
              <w:rPr>
                <w:sz w:val="24"/>
                <w:lang w:eastAsia="en-GB"/>
              </w:rPr>
              <w:t>)</w:t>
            </w:r>
          </w:p>
        </w:tc>
        <w:tc>
          <w:tcPr>
            <w:tcW w:w="4450" w:type="dxa"/>
            <w:shd w:val="clear" w:color="auto" w:fill="auto"/>
            <w:vAlign w:val="center"/>
          </w:tcPr>
          <w:p w14:paraId="0E032AE9" w14:textId="77777777" w:rsidR="00A6575F" w:rsidRPr="00F91D12" w:rsidRDefault="00A6575F" w:rsidP="00566011">
            <w:pPr>
              <w:rPr>
                <w:sz w:val="24"/>
                <w:lang w:eastAsia="en-GB"/>
              </w:rPr>
            </w:pPr>
            <w:r w:rsidRPr="00F91D12">
              <w:rPr>
                <w:sz w:val="24"/>
                <w:lang w:eastAsia="en-GB"/>
              </w:rPr>
              <w:t>200 µ</w:t>
            </w:r>
            <w:r w:rsidRPr="00F91D12">
              <w:rPr>
                <w:iCs/>
                <w:sz w:val="24"/>
                <w:lang w:eastAsia="en-GB"/>
              </w:rPr>
              <w:t>g/m</w:t>
            </w:r>
            <w:r w:rsidRPr="00F91D12">
              <w:rPr>
                <w:sz w:val="24"/>
                <w:vertAlign w:val="superscript"/>
                <w:lang w:eastAsia="en-GB"/>
              </w:rPr>
              <w:t>3</w:t>
            </w:r>
            <w:r w:rsidRPr="00F91D12">
              <w:rPr>
                <w:sz w:val="24"/>
                <w:lang w:eastAsia="en-GB"/>
              </w:rPr>
              <w:t xml:space="preserve"> not to be exceeded more than 18 times a year</w:t>
            </w:r>
          </w:p>
        </w:tc>
        <w:tc>
          <w:tcPr>
            <w:tcW w:w="1984" w:type="dxa"/>
            <w:shd w:val="clear" w:color="auto" w:fill="auto"/>
            <w:vAlign w:val="center"/>
          </w:tcPr>
          <w:p w14:paraId="2A91DBDA" w14:textId="77777777" w:rsidR="00A6575F" w:rsidRPr="00F91D12" w:rsidRDefault="00A6575F" w:rsidP="00566011">
            <w:pPr>
              <w:rPr>
                <w:sz w:val="24"/>
                <w:lang w:eastAsia="en-GB"/>
              </w:rPr>
            </w:pPr>
            <w:r w:rsidRPr="00F91D12">
              <w:rPr>
                <w:sz w:val="24"/>
                <w:lang w:eastAsia="en-GB"/>
              </w:rPr>
              <w:t>1-hour mean</w:t>
            </w:r>
          </w:p>
        </w:tc>
      </w:tr>
      <w:tr w:rsidR="00A6575F" w:rsidRPr="00F91D12" w14:paraId="7C4C5009" w14:textId="77777777" w:rsidTr="00510D2B">
        <w:trPr>
          <w:cantSplit/>
        </w:trPr>
        <w:tc>
          <w:tcPr>
            <w:tcW w:w="2321" w:type="dxa"/>
            <w:vMerge/>
            <w:shd w:val="clear" w:color="auto" w:fill="CBE9D3"/>
            <w:vAlign w:val="center"/>
          </w:tcPr>
          <w:p w14:paraId="3947D472" w14:textId="77777777" w:rsidR="00A6575F" w:rsidRPr="00510D2B" w:rsidRDefault="00A6575F" w:rsidP="00510D2B">
            <w:pPr>
              <w:rPr>
                <w:sz w:val="24"/>
                <w:lang w:eastAsia="en-GB"/>
              </w:rPr>
            </w:pPr>
          </w:p>
        </w:tc>
        <w:tc>
          <w:tcPr>
            <w:tcW w:w="4450" w:type="dxa"/>
            <w:shd w:val="clear" w:color="auto" w:fill="auto"/>
            <w:vAlign w:val="center"/>
          </w:tcPr>
          <w:p w14:paraId="13ADF8A7" w14:textId="77777777" w:rsidR="00A6575F" w:rsidRPr="00F91D12" w:rsidRDefault="00A6575F" w:rsidP="00566011">
            <w:pPr>
              <w:rPr>
                <w:sz w:val="24"/>
                <w:lang w:eastAsia="en-GB"/>
              </w:rPr>
            </w:pPr>
            <w:r w:rsidRPr="00F91D12">
              <w:rPr>
                <w:sz w:val="24"/>
                <w:lang w:eastAsia="en-GB"/>
              </w:rPr>
              <w:t>40 µ</w:t>
            </w:r>
            <w:r w:rsidRPr="00F91D12">
              <w:rPr>
                <w:iCs/>
                <w:sz w:val="24"/>
                <w:lang w:eastAsia="en-GB"/>
              </w:rPr>
              <w:t>g/m</w:t>
            </w:r>
            <w:r w:rsidRPr="00F91D12">
              <w:rPr>
                <w:sz w:val="24"/>
                <w:vertAlign w:val="superscript"/>
                <w:lang w:eastAsia="en-GB"/>
              </w:rPr>
              <w:t>3</w:t>
            </w:r>
          </w:p>
        </w:tc>
        <w:tc>
          <w:tcPr>
            <w:tcW w:w="1984" w:type="dxa"/>
            <w:shd w:val="clear" w:color="auto" w:fill="auto"/>
            <w:vAlign w:val="center"/>
          </w:tcPr>
          <w:p w14:paraId="1428CCFA" w14:textId="77777777" w:rsidR="00A6575F" w:rsidRPr="00F91D12" w:rsidRDefault="00A6575F" w:rsidP="00566011">
            <w:pPr>
              <w:rPr>
                <w:sz w:val="24"/>
                <w:lang w:eastAsia="en-GB"/>
              </w:rPr>
            </w:pPr>
            <w:r w:rsidRPr="00F91D12">
              <w:rPr>
                <w:sz w:val="24"/>
                <w:lang w:eastAsia="en-GB"/>
              </w:rPr>
              <w:t>Annual mean</w:t>
            </w:r>
          </w:p>
        </w:tc>
      </w:tr>
      <w:tr w:rsidR="00A6575F" w:rsidRPr="00F91D12" w14:paraId="380FA4B7" w14:textId="77777777" w:rsidTr="00510D2B">
        <w:trPr>
          <w:cantSplit/>
        </w:trPr>
        <w:tc>
          <w:tcPr>
            <w:tcW w:w="2321" w:type="dxa"/>
            <w:vMerge w:val="restart"/>
            <w:shd w:val="clear" w:color="auto" w:fill="CBE9D3"/>
            <w:vAlign w:val="center"/>
          </w:tcPr>
          <w:p w14:paraId="16A75279" w14:textId="77777777" w:rsidR="00A6575F" w:rsidRPr="00510D2B" w:rsidRDefault="00A6575F" w:rsidP="00510D2B">
            <w:pPr>
              <w:rPr>
                <w:sz w:val="24"/>
                <w:lang w:eastAsia="en-GB"/>
              </w:rPr>
            </w:pPr>
            <w:r w:rsidRPr="00510D2B">
              <w:rPr>
                <w:sz w:val="24"/>
                <w:lang w:eastAsia="en-GB"/>
              </w:rPr>
              <w:t>Particulate Matter (PM</w:t>
            </w:r>
            <w:r w:rsidRPr="00510D2B">
              <w:rPr>
                <w:sz w:val="24"/>
                <w:vertAlign w:val="subscript"/>
                <w:lang w:eastAsia="en-GB"/>
              </w:rPr>
              <w:t>10</w:t>
            </w:r>
            <w:r w:rsidRPr="00510D2B">
              <w:rPr>
                <w:sz w:val="24"/>
                <w:lang w:eastAsia="en-GB"/>
              </w:rPr>
              <w:t>)</w:t>
            </w:r>
          </w:p>
        </w:tc>
        <w:tc>
          <w:tcPr>
            <w:tcW w:w="4450" w:type="dxa"/>
            <w:shd w:val="clear" w:color="auto" w:fill="auto"/>
            <w:vAlign w:val="center"/>
          </w:tcPr>
          <w:p w14:paraId="2C13A055" w14:textId="77777777" w:rsidR="00A6575F" w:rsidRPr="00F91D12" w:rsidRDefault="00A6575F" w:rsidP="00566011">
            <w:pPr>
              <w:rPr>
                <w:sz w:val="24"/>
                <w:lang w:eastAsia="en-GB"/>
              </w:rPr>
            </w:pPr>
            <w:r w:rsidRPr="00F91D12">
              <w:rPr>
                <w:sz w:val="24"/>
                <w:lang w:eastAsia="en-GB"/>
              </w:rPr>
              <w:t>50 µ</w:t>
            </w:r>
            <w:r w:rsidRPr="00F91D12">
              <w:rPr>
                <w:iCs/>
                <w:sz w:val="24"/>
                <w:lang w:eastAsia="en-GB"/>
              </w:rPr>
              <w:t>g/m</w:t>
            </w:r>
            <w:r w:rsidRPr="00F91D12">
              <w:rPr>
                <w:sz w:val="24"/>
                <w:vertAlign w:val="superscript"/>
                <w:lang w:eastAsia="en-GB"/>
              </w:rPr>
              <w:t>3</w:t>
            </w:r>
            <w:r w:rsidRPr="00F91D12">
              <w:rPr>
                <w:sz w:val="24"/>
                <w:lang w:eastAsia="en-GB"/>
              </w:rPr>
              <w:t>, not to be exceeded more than 35 times a year</w:t>
            </w:r>
          </w:p>
        </w:tc>
        <w:tc>
          <w:tcPr>
            <w:tcW w:w="1984" w:type="dxa"/>
            <w:shd w:val="clear" w:color="auto" w:fill="auto"/>
            <w:vAlign w:val="center"/>
          </w:tcPr>
          <w:p w14:paraId="07FAB573" w14:textId="77777777" w:rsidR="00A6575F" w:rsidRPr="00F91D12" w:rsidRDefault="00A6575F" w:rsidP="00566011">
            <w:pPr>
              <w:rPr>
                <w:sz w:val="24"/>
                <w:lang w:eastAsia="en-GB"/>
              </w:rPr>
            </w:pPr>
            <w:r w:rsidRPr="00F91D12">
              <w:rPr>
                <w:sz w:val="24"/>
                <w:lang w:eastAsia="en-GB"/>
              </w:rPr>
              <w:t>24-hour mean</w:t>
            </w:r>
          </w:p>
        </w:tc>
      </w:tr>
      <w:tr w:rsidR="00A6575F" w:rsidRPr="00F91D12" w14:paraId="78EBCBF0" w14:textId="77777777" w:rsidTr="00510D2B">
        <w:trPr>
          <w:cantSplit/>
        </w:trPr>
        <w:tc>
          <w:tcPr>
            <w:tcW w:w="2321" w:type="dxa"/>
            <w:vMerge/>
            <w:shd w:val="clear" w:color="auto" w:fill="CBE9D3"/>
            <w:vAlign w:val="center"/>
          </w:tcPr>
          <w:p w14:paraId="4B2ED333" w14:textId="77777777" w:rsidR="00A6575F" w:rsidRPr="00510D2B" w:rsidRDefault="00A6575F" w:rsidP="00510D2B">
            <w:pPr>
              <w:rPr>
                <w:sz w:val="24"/>
                <w:lang w:eastAsia="en-GB"/>
              </w:rPr>
            </w:pPr>
          </w:p>
        </w:tc>
        <w:tc>
          <w:tcPr>
            <w:tcW w:w="4450" w:type="dxa"/>
            <w:shd w:val="clear" w:color="auto" w:fill="auto"/>
            <w:vAlign w:val="center"/>
          </w:tcPr>
          <w:p w14:paraId="5E6939BF" w14:textId="77777777" w:rsidR="00A6575F" w:rsidRPr="00F91D12" w:rsidRDefault="00A6575F" w:rsidP="00566011">
            <w:pPr>
              <w:rPr>
                <w:sz w:val="24"/>
                <w:lang w:eastAsia="en-GB"/>
              </w:rPr>
            </w:pPr>
            <w:r w:rsidRPr="00F91D12">
              <w:rPr>
                <w:sz w:val="24"/>
                <w:lang w:eastAsia="en-GB"/>
              </w:rPr>
              <w:t>40 µ</w:t>
            </w:r>
            <w:r w:rsidRPr="00F91D12">
              <w:rPr>
                <w:iCs/>
                <w:sz w:val="24"/>
                <w:lang w:eastAsia="en-GB"/>
              </w:rPr>
              <w:t>g/m</w:t>
            </w:r>
            <w:r w:rsidRPr="00F91D12">
              <w:rPr>
                <w:sz w:val="24"/>
                <w:vertAlign w:val="superscript"/>
                <w:lang w:eastAsia="en-GB"/>
              </w:rPr>
              <w:t>3</w:t>
            </w:r>
          </w:p>
        </w:tc>
        <w:tc>
          <w:tcPr>
            <w:tcW w:w="1984" w:type="dxa"/>
            <w:shd w:val="clear" w:color="auto" w:fill="auto"/>
            <w:vAlign w:val="center"/>
          </w:tcPr>
          <w:p w14:paraId="05D935A6" w14:textId="77777777" w:rsidR="00A6575F" w:rsidRPr="00F91D12" w:rsidRDefault="00A6575F" w:rsidP="00566011">
            <w:pPr>
              <w:rPr>
                <w:sz w:val="24"/>
                <w:lang w:eastAsia="en-GB"/>
              </w:rPr>
            </w:pPr>
            <w:r w:rsidRPr="00F91D12">
              <w:rPr>
                <w:sz w:val="24"/>
                <w:lang w:eastAsia="en-GB"/>
              </w:rPr>
              <w:t>Annual mean</w:t>
            </w:r>
          </w:p>
        </w:tc>
      </w:tr>
      <w:tr w:rsidR="00A6575F" w:rsidRPr="00F91D12" w14:paraId="6A56386F" w14:textId="77777777" w:rsidTr="00510D2B">
        <w:trPr>
          <w:cantSplit/>
        </w:trPr>
        <w:tc>
          <w:tcPr>
            <w:tcW w:w="2321" w:type="dxa"/>
            <w:vMerge w:val="restart"/>
            <w:shd w:val="clear" w:color="auto" w:fill="CBE9D3"/>
            <w:vAlign w:val="center"/>
          </w:tcPr>
          <w:p w14:paraId="08FB9D98" w14:textId="77777777" w:rsidR="00A6575F" w:rsidRPr="00510D2B" w:rsidRDefault="00A6575F" w:rsidP="00510D2B">
            <w:pPr>
              <w:rPr>
                <w:sz w:val="24"/>
                <w:lang w:eastAsia="en-GB"/>
              </w:rPr>
            </w:pPr>
            <w:r w:rsidRPr="00510D2B">
              <w:rPr>
                <w:sz w:val="24"/>
                <w:lang w:eastAsia="en-GB"/>
              </w:rPr>
              <w:t xml:space="preserve">Sulphur </w:t>
            </w:r>
            <w:r w:rsidR="00510D2B">
              <w:rPr>
                <w:sz w:val="24"/>
                <w:lang w:eastAsia="en-GB"/>
              </w:rPr>
              <w:t>D</w:t>
            </w:r>
            <w:r w:rsidRPr="00510D2B">
              <w:rPr>
                <w:sz w:val="24"/>
                <w:lang w:eastAsia="en-GB"/>
              </w:rPr>
              <w:t>ioxide (SO</w:t>
            </w:r>
            <w:r w:rsidRPr="00510D2B">
              <w:rPr>
                <w:sz w:val="24"/>
                <w:vertAlign w:val="subscript"/>
                <w:lang w:eastAsia="en-GB"/>
              </w:rPr>
              <w:t>2</w:t>
            </w:r>
            <w:r w:rsidRPr="00510D2B">
              <w:rPr>
                <w:sz w:val="24"/>
                <w:lang w:eastAsia="en-GB"/>
              </w:rPr>
              <w:t>)</w:t>
            </w:r>
          </w:p>
        </w:tc>
        <w:tc>
          <w:tcPr>
            <w:tcW w:w="4450" w:type="dxa"/>
            <w:shd w:val="clear" w:color="auto" w:fill="auto"/>
            <w:vAlign w:val="center"/>
          </w:tcPr>
          <w:p w14:paraId="37D976CF" w14:textId="77777777" w:rsidR="00A6575F" w:rsidRPr="00F91D12" w:rsidRDefault="00A6575F" w:rsidP="00566011">
            <w:pPr>
              <w:rPr>
                <w:sz w:val="24"/>
                <w:lang w:eastAsia="en-GB"/>
              </w:rPr>
            </w:pPr>
            <w:r w:rsidRPr="00F91D12">
              <w:rPr>
                <w:sz w:val="24"/>
                <w:lang w:eastAsia="en-GB"/>
              </w:rPr>
              <w:t>350 µ</w:t>
            </w:r>
            <w:r w:rsidRPr="00F91D12">
              <w:rPr>
                <w:iCs/>
                <w:sz w:val="24"/>
                <w:lang w:eastAsia="en-GB"/>
              </w:rPr>
              <w:t>g/m</w:t>
            </w:r>
            <w:r w:rsidRPr="00F91D12">
              <w:rPr>
                <w:sz w:val="24"/>
                <w:vertAlign w:val="superscript"/>
                <w:lang w:eastAsia="en-GB"/>
              </w:rPr>
              <w:t>3</w:t>
            </w:r>
            <w:r w:rsidRPr="00F91D12">
              <w:rPr>
                <w:sz w:val="24"/>
                <w:lang w:eastAsia="en-GB"/>
              </w:rPr>
              <w:t>, not to be exceeded more than 24 times a year</w:t>
            </w:r>
          </w:p>
        </w:tc>
        <w:tc>
          <w:tcPr>
            <w:tcW w:w="1984" w:type="dxa"/>
            <w:shd w:val="clear" w:color="auto" w:fill="auto"/>
            <w:vAlign w:val="center"/>
          </w:tcPr>
          <w:p w14:paraId="2CAFAB95" w14:textId="77777777" w:rsidR="00A6575F" w:rsidRPr="00F91D12" w:rsidRDefault="00A6575F" w:rsidP="00566011">
            <w:pPr>
              <w:rPr>
                <w:sz w:val="24"/>
                <w:lang w:eastAsia="en-GB"/>
              </w:rPr>
            </w:pPr>
            <w:r w:rsidRPr="00F91D12">
              <w:rPr>
                <w:sz w:val="24"/>
                <w:lang w:eastAsia="en-GB"/>
              </w:rPr>
              <w:t>1-hour mean</w:t>
            </w:r>
          </w:p>
        </w:tc>
      </w:tr>
      <w:tr w:rsidR="00A6575F" w:rsidRPr="00F91D12" w14:paraId="6C9A6A0F" w14:textId="77777777" w:rsidTr="00510D2B">
        <w:trPr>
          <w:cantSplit/>
        </w:trPr>
        <w:tc>
          <w:tcPr>
            <w:tcW w:w="2321" w:type="dxa"/>
            <w:vMerge/>
            <w:shd w:val="clear" w:color="auto" w:fill="CBE9D3"/>
            <w:vAlign w:val="center"/>
          </w:tcPr>
          <w:p w14:paraId="08BFFB34" w14:textId="77777777" w:rsidR="00A6575F" w:rsidRPr="00F91D12" w:rsidRDefault="00A6575F" w:rsidP="00566011">
            <w:pPr>
              <w:rPr>
                <w:b/>
                <w:sz w:val="24"/>
                <w:lang w:eastAsia="en-GB"/>
              </w:rPr>
            </w:pPr>
          </w:p>
        </w:tc>
        <w:tc>
          <w:tcPr>
            <w:tcW w:w="4450" w:type="dxa"/>
            <w:shd w:val="clear" w:color="auto" w:fill="auto"/>
            <w:vAlign w:val="center"/>
          </w:tcPr>
          <w:p w14:paraId="4814BD8D" w14:textId="77777777" w:rsidR="00A6575F" w:rsidRPr="00F91D12" w:rsidRDefault="00A6575F" w:rsidP="00566011">
            <w:pPr>
              <w:rPr>
                <w:sz w:val="24"/>
                <w:lang w:eastAsia="en-GB"/>
              </w:rPr>
            </w:pPr>
            <w:r w:rsidRPr="00F91D12">
              <w:rPr>
                <w:sz w:val="24"/>
                <w:lang w:eastAsia="en-GB"/>
              </w:rPr>
              <w:t>125 µ</w:t>
            </w:r>
            <w:r w:rsidRPr="00F91D12">
              <w:rPr>
                <w:iCs/>
                <w:sz w:val="24"/>
                <w:lang w:eastAsia="en-GB"/>
              </w:rPr>
              <w:t>g/m</w:t>
            </w:r>
            <w:r w:rsidRPr="00F91D12">
              <w:rPr>
                <w:sz w:val="24"/>
                <w:vertAlign w:val="superscript"/>
                <w:lang w:eastAsia="en-GB"/>
              </w:rPr>
              <w:t>3</w:t>
            </w:r>
            <w:r w:rsidRPr="00F91D12">
              <w:rPr>
                <w:sz w:val="24"/>
                <w:lang w:eastAsia="en-GB"/>
              </w:rPr>
              <w:t>, not to be exceeded more than 3 times a year</w:t>
            </w:r>
          </w:p>
        </w:tc>
        <w:tc>
          <w:tcPr>
            <w:tcW w:w="1984" w:type="dxa"/>
            <w:shd w:val="clear" w:color="auto" w:fill="auto"/>
            <w:vAlign w:val="center"/>
          </w:tcPr>
          <w:p w14:paraId="5EB8A4E2" w14:textId="77777777" w:rsidR="00A6575F" w:rsidRPr="00F91D12" w:rsidRDefault="00A6575F" w:rsidP="00566011">
            <w:pPr>
              <w:rPr>
                <w:sz w:val="24"/>
                <w:lang w:eastAsia="en-GB"/>
              </w:rPr>
            </w:pPr>
            <w:r w:rsidRPr="00F91D12">
              <w:rPr>
                <w:sz w:val="24"/>
                <w:lang w:eastAsia="en-GB"/>
              </w:rPr>
              <w:t>24-hour mean</w:t>
            </w:r>
          </w:p>
        </w:tc>
      </w:tr>
      <w:tr w:rsidR="00A6575F" w:rsidRPr="00F91D12" w14:paraId="560F57A8" w14:textId="77777777" w:rsidTr="00510D2B">
        <w:trPr>
          <w:cantSplit/>
        </w:trPr>
        <w:tc>
          <w:tcPr>
            <w:tcW w:w="2321" w:type="dxa"/>
            <w:vMerge/>
            <w:shd w:val="clear" w:color="auto" w:fill="CBE9D3"/>
            <w:vAlign w:val="center"/>
          </w:tcPr>
          <w:p w14:paraId="7AE3BA3B" w14:textId="77777777" w:rsidR="00A6575F" w:rsidRPr="00F91D12" w:rsidRDefault="00A6575F" w:rsidP="00566011">
            <w:pPr>
              <w:rPr>
                <w:b/>
                <w:sz w:val="24"/>
                <w:lang w:eastAsia="en-GB"/>
              </w:rPr>
            </w:pPr>
          </w:p>
        </w:tc>
        <w:tc>
          <w:tcPr>
            <w:tcW w:w="4450" w:type="dxa"/>
            <w:shd w:val="clear" w:color="auto" w:fill="auto"/>
            <w:vAlign w:val="center"/>
          </w:tcPr>
          <w:p w14:paraId="0D6C6226" w14:textId="77777777" w:rsidR="00A6575F" w:rsidRPr="00F91D12" w:rsidRDefault="00A6575F" w:rsidP="00566011">
            <w:pPr>
              <w:rPr>
                <w:sz w:val="24"/>
                <w:lang w:eastAsia="en-GB"/>
              </w:rPr>
            </w:pPr>
            <w:r w:rsidRPr="00F91D12">
              <w:rPr>
                <w:sz w:val="24"/>
                <w:lang w:eastAsia="en-GB"/>
              </w:rPr>
              <w:t>266 µ</w:t>
            </w:r>
            <w:r w:rsidRPr="00F91D12">
              <w:rPr>
                <w:iCs/>
                <w:sz w:val="24"/>
                <w:lang w:eastAsia="en-GB"/>
              </w:rPr>
              <w:t>g/m</w:t>
            </w:r>
            <w:r w:rsidRPr="00F91D12">
              <w:rPr>
                <w:sz w:val="24"/>
                <w:vertAlign w:val="superscript"/>
                <w:lang w:eastAsia="en-GB"/>
              </w:rPr>
              <w:t>3</w:t>
            </w:r>
            <w:r w:rsidRPr="00F91D12">
              <w:rPr>
                <w:sz w:val="24"/>
                <w:lang w:eastAsia="en-GB"/>
              </w:rPr>
              <w:t>, not to be exceeded more than 35 times a year</w:t>
            </w:r>
          </w:p>
        </w:tc>
        <w:tc>
          <w:tcPr>
            <w:tcW w:w="1984" w:type="dxa"/>
            <w:shd w:val="clear" w:color="auto" w:fill="auto"/>
            <w:vAlign w:val="center"/>
          </w:tcPr>
          <w:p w14:paraId="11FDF0E6" w14:textId="77777777" w:rsidR="00A6575F" w:rsidRPr="00F91D12" w:rsidRDefault="00A6575F" w:rsidP="00566011">
            <w:pPr>
              <w:rPr>
                <w:sz w:val="24"/>
                <w:lang w:eastAsia="en-GB"/>
              </w:rPr>
            </w:pPr>
            <w:r w:rsidRPr="00F91D12">
              <w:rPr>
                <w:sz w:val="24"/>
                <w:lang w:eastAsia="en-GB"/>
              </w:rPr>
              <w:t>15-minute mean</w:t>
            </w:r>
          </w:p>
        </w:tc>
      </w:tr>
    </w:tbl>
    <w:p w14:paraId="25A2B966" w14:textId="77777777" w:rsidR="00154AE3" w:rsidRDefault="00154AE3" w:rsidP="00154AE3">
      <w:pPr>
        <w:pStyle w:val="Style1"/>
      </w:pPr>
    </w:p>
    <w:p w14:paraId="6EAF5113" w14:textId="77777777" w:rsidR="00A6575F" w:rsidRDefault="00A6575F" w:rsidP="00A6575F"/>
    <w:p w14:paraId="56C629A1" w14:textId="77777777" w:rsidR="001D0A47" w:rsidRDefault="001D0A47" w:rsidP="00A6575F"/>
    <w:p w14:paraId="0B37FCB4" w14:textId="77777777" w:rsidR="001D0A47" w:rsidRDefault="001D0A47" w:rsidP="00A6575F"/>
    <w:p w14:paraId="7DE6387D" w14:textId="77777777" w:rsidR="001D0A47" w:rsidRDefault="001D0A47" w:rsidP="00A6575F"/>
    <w:p w14:paraId="04120EF9" w14:textId="77777777" w:rsidR="001D0A47" w:rsidRDefault="001D0A47" w:rsidP="00A6575F"/>
    <w:p w14:paraId="43D507CD" w14:textId="77777777" w:rsidR="001D0A47" w:rsidRDefault="001D0A47" w:rsidP="00A6575F"/>
    <w:p w14:paraId="5E9916CB" w14:textId="77777777" w:rsidR="001D0A47" w:rsidRDefault="001D0A47" w:rsidP="00A6575F"/>
    <w:p w14:paraId="320C42FD" w14:textId="77777777" w:rsidR="001D0A47" w:rsidRDefault="001D0A47" w:rsidP="00A6575F"/>
    <w:p w14:paraId="1B72A434" w14:textId="77777777" w:rsidR="001D0A47" w:rsidRDefault="001D0A47" w:rsidP="00A6575F"/>
    <w:p w14:paraId="18120C86" w14:textId="77777777" w:rsidR="001D0A47" w:rsidRDefault="001D0A47" w:rsidP="00A6575F"/>
    <w:p w14:paraId="07773BE9" w14:textId="77777777" w:rsidR="001D0A47" w:rsidRDefault="001D0A47" w:rsidP="00A6575F"/>
    <w:p w14:paraId="04421B36" w14:textId="77777777" w:rsidR="001D0A47" w:rsidRDefault="001D0A47" w:rsidP="00A6575F"/>
    <w:p w14:paraId="771A979E" w14:textId="77777777" w:rsidR="001D0A47" w:rsidRDefault="001D0A47" w:rsidP="00A6575F"/>
    <w:p w14:paraId="523780A8" w14:textId="77777777" w:rsidR="001D0A47" w:rsidRDefault="001D0A47" w:rsidP="00A6575F"/>
    <w:p w14:paraId="364F9B67" w14:textId="77777777" w:rsidR="001D0A47" w:rsidRDefault="001D0A47" w:rsidP="00A6575F"/>
    <w:p w14:paraId="27098740" w14:textId="77777777" w:rsidR="001D0A47" w:rsidRDefault="001D0A47" w:rsidP="00A6575F"/>
    <w:p w14:paraId="33966B02" w14:textId="77777777" w:rsidR="001D0A47" w:rsidRDefault="001D0A47" w:rsidP="00A6575F"/>
    <w:p w14:paraId="2C93ED84" w14:textId="77777777" w:rsidR="001D0A47" w:rsidRDefault="001D0A47" w:rsidP="00A6575F"/>
    <w:p w14:paraId="420BA6DD" w14:textId="77777777" w:rsidR="001D0A47" w:rsidRDefault="001D0A47" w:rsidP="00A6575F"/>
    <w:p w14:paraId="540D31D1" w14:textId="77777777" w:rsidR="001D0A47" w:rsidRDefault="001D0A47" w:rsidP="00A6575F"/>
    <w:p w14:paraId="193D0E59" w14:textId="77777777" w:rsidR="001D0A47" w:rsidRDefault="001D0A47" w:rsidP="00A6575F"/>
    <w:p w14:paraId="565C23A1" w14:textId="77777777" w:rsidR="001D0A47" w:rsidRDefault="001D0A47" w:rsidP="00A6575F"/>
    <w:p w14:paraId="27CFB347" w14:textId="77777777" w:rsidR="001D0A47" w:rsidRDefault="001D0A47" w:rsidP="00A6575F"/>
    <w:p w14:paraId="661D71D3" w14:textId="77777777" w:rsidR="001D0A47" w:rsidRDefault="001D0A47" w:rsidP="00A6575F"/>
    <w:p w14:paraId="12A48CFD" w14:textId="77777777" w:rsidR="001D0A47" w:rsidRDefault="001D0A47" w:rsidP="00A6575F"/>
    <w:p w14:paraId="4DC17783" w14:textId="77777777" w:rsidR="001D0A47" w:rsidRDefault="001D0A47" w:rsidP="00A6575F"/>
    <w:p w14:paraId="1212BFDF" w14:textId="77777777" w:rsidR="001D0A47" w:rsidRDefault="001D0A47" w:rsidP="00A6575F"/>
    <w:p w14:paraId="74579B56" w14:textId="77777777" w:rsidR="001D0A47" w:rsidRDefault="001D0A47" w:rsidP="00A6575F"/>
    <w:p w14:paraId="5FEF1D77" w14:textId="77777777" w:rsidR="001D0A47" w:rsidRDefault="001D0A47" w:rsidP="00A6575F"/>
    <w:p w14:paraId="734A355F" w14:textId="77777777" w:rsidR="001D0A47" w:rsidRDefault="001D0A47" w:rsidP="00A6575F"/>
    <w:p w14:paraId="00EE60DF" w14:textId="77777777" w:rsidR="001D0A47" w:rsidRDefault="00933A9E" w:rsidP="00A6575F">
      <w:r>
        <w:rPr>
          <w:rStyle w:val="FootnoteReference"/>
        </w:rPr>
        <w:t>6</w:t>
      </w:r>
      <w:r>
        <w:t xml:space="preserve"> </w:t>
      </w:r>
      <w:r w:rsidRPr="00961D5C">
        <w:t>The units</w:t>
      </w:r>
      <w:r w:rsidR="001D0A47" w:rsidRPr="00961D5C">
        <w:t xml:space="preserve"> are in </w:t>
      </w:r>
      <w:proofErr w:type="spellStart"/>
      <w:r w:rsidR="001D0A47" w:rsidRPr="00961D5C">
        <w:t>microgrammes</w:t>
      </w:r>
      <w:proofErr w:type="spellEnd"/>
      <w:r w:rsidR="001D0A47" w:rsidRPr="00961D5C">
        <w:t xml:space="preserve"> of pollutant per cubic metre of air (µg/m</w:t>
      </w:r>
      <w:r w:rsidR="001D0A47" w:rsidRPr="00961D5C">
        <w:rPr>
          <w:vertAlign w:val="superscript"/>
        </w:rPr>
        <w:t>3</w:t>
      </w:r>
      <w:r w:rsidR="001D0A47" w:rsidRPr="00961D5C">
        <w:t>).</w:t>
      </w:r>
    </w:p>
    <w:p w14:paraId="5406F917" w14:textId="77777777" w:rsidR="00A10E72" w:rsidRPr="00A6575F" w:rsidRDefault="00A10E72" w:rsidP="00F91D12">
      <w:pPr>
        <w:sectPr w:rsidR="00A10E72" w:rsidRPr="00A6575F" w:rsidSect="000A6EF0">
          <w:pgSz w:w="11906" w:h="16838" w:code="9"/>
          <w:pgMar w:top="1474" w:right="1418" w:bottom="1134" w:left="1418" w:header="964" w:footer="454" w:gutter="0"/>
          <w:cols w:space="708"/>
          <w:docGrid w:linePitch="360"/>
        </w:sectPr>
      </w:pPr>
    </w:p>
    <w:p w14:paraId="2A8EDC65" w14:textId="77777777" w:rsidR="003330C1" w:rsidRDefault="003330C1" w:rsidP="000A6EF0">
      <w:pPr>
        <w:pStyle w:val="Heading1"/>
        <w:numPr>
          <w:ilvl w:val="0"/>
          <w:numId w:val="0"/>
        </w:numPr>
        <w:spacing w:before="0" w:after="0" w:line="360" w:lineRule="auto"/>
      </w:pPr>
      <w:bookmarkStart w:id="243" w:name="_Toc445216710"/>
      <w:bookmarkStart w:id="244" w:name="_Toc532807265"/>
      <w:bookmarkStart w:id="245" w:name="_Toc17984503"/>
      <w:r>
        <w:lastRenderedPageBreak/>
        <w:t>Glossary of Terms</w:t>
      </w:r>
      <w:bookmarkEnd w:id="243"/>
      <w:bookmarkEnd w:id="244"/>
      <w:bookmarkEnd w:id="245"/>
    </w:p>
    <w:p w14:paraId="45A9E95B" w14:textId="77777777" w:rsidR="00EC6B15" w:rsidRPr="006B4D43" w:rsidRDefault="00EC6B15" w:rsidP="000A6EF0">
      <w:pPr>
        <w:pStyle w:val="Style1"/>
        <w:spacing w:before="0" w:after="0"/>
        <w:rPr>
          <w:rFonts w:cs="Arial"/>
          <w:color w:val="FF0000"/>
        </w:rPr>
      </w:pP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Glossary of terms"/>
        <w:tblDescription w:val="Glossary of terms used in this report"/>
      </w:tblPr>
      <w:tblGrid>
        <w:gridCol w:w="1951"/>
        <w:gridCol w:w="7335"/>
      </w:tblGrid>
      <w:tr w:rsidR="00510D2B" w14:paraId="1C88787D" w14:textId="77777777" w:rsidTr="006E5446">
        <w:trPr>
          <w:trHeight w:val="690"/>
          <w:tblHeader/>
        </w:trPr>
        <w:tc>
          <w:tcPr>
            <w:tcW w:w="1951" w:type="dxa"/>
            <w:shd w:val="clear" w:color="auto" w:fill="537121"/>
            <w:vAlign w:val="center"/>
          </w:tcPr>
          <w:p w14:paraId="226A19A8" w14:textId="77777777" w:rsidR="00510D2B" w:rsidRPr="0007237A" w:rsidRDefault="00510D2B" w:rsidP="0007237A">
            <w:pPr>
              <w:pStyle w:val="Style1"/>
              <w:spacing w:line="240" w:lineRule="auto"/>
              <w:rPr>
                <w:rFonts w:cs="Arial"/>
                <w:b/>
                <w:color w:val="FFFFFF"/>
              </w:rPr>
            </w:pPr>
            <w:r w:rsidRPr="0007237A">
              <w:rPr>
                <w:rFonts w:cs="Arial"/>
                <w:b/>
                <w:color w:val="FFFFFF"/>
              </w:rPr>
              <w:t>Abbreviation</w:t>
            </w:r>
          </w:p>
        </w:tc>
        <w:tc>
          <w:tcPr>
            <w:tcW w:w="7335" w:type="dxa"/>
            <w:shd w:val="clear" w:color="auto" w:fill="537121"/>
            <w:vAlign w:val="center"/>
          </w:tcPr>
          <w:p w14:paraId="5B671473" w14:textId="77777777" w:rsidR="00510D2B" w:rsidRPr="0007237A" w:rsidRDefault="00510D2B" w:rsidP="0007237A">
            <w:pPr>
              <w:pStyle w:val="Style1"/>
              <w:spacing w:line="240" w:lineRule="auto"/>
              <w:rPr>
                <w:rFonts w:cs="Arial"/>
                <w:b/>
                <w:color w:val="FFFFFF"/>
              </w:rPr>
            </w:pPr>
            <w:r w:rsidRPr="0007237A">
              <w:rPr>
                <w:rFonts w:cs="Arial"/>
                <w:b/>
                <w:color w:val="FFFFFF"/>
              </w:rPr>
              <w:t>Description</w:t>
            </w:r>
          </w:p>
        </w:tc>
      </w:tr>
      <w:tr w:rsidR="00510D2B" w14:paraId="7EE57F39" w14:textId="77777777" w:rsidTr="00BC7517">
        <w:tc>
          <w:tcPr>
            <w:tcW w:w="1951" w:type="dxa"/>
            <w:shd w:val="clear" w:color="auto" w:fill="CBE9D3"/>
          </w:tcPr>
          <w:p w14:paraId="3A831ECA" w14:textId="77777777" w:rsidR="00510D2B" w:rsidRPr="0007237A" w:rsidRDefault="00510D2B" w:rsidP="0007237A">
            <w:pPr>
              <w:pStyle w:val="Style1"/>
              <w:spacing w:line="240" w:lineRule="auto"/>
              <w:rPr>
                <w:rFonts w:cs="Arial"/>
              </w:rPr>
            </w:pPr>
            <w:r w:rsidRPr="0007237A">
              <w:rPr>
                <w:rFonts w:cs="Arial"/>
              </w:rPr>
              <w:t>AQAP</w:t>
            </w:r>
          </w:p>
        </w:tc>
        <w:tc>
          <w:tcPr>
            <w:tcW w:w="7335" w:type="dxa"/>
            <w:shd w:val="clear" w:color="auto" w:fill="auto"/>
          </w:tcPr>
          <w:p w14:paraId="5340FAE2" w14:textId="77777777" w:rsidR="00510D2B" w:rsidRPr="0007237A" w:rsidRDefault="00510D2B" w:rsidP="0007237A">
            <w:pPr>
              <w:pStyle w:val="Style1"/>
              <w:spacing w:line="240" w:lineRule="auto"/>
              <w:rPr>
                <w:rFonts w:cs="Arial"/>
              </w:rPr>
            </w:pPr>
            <w:r w:rsidRPr="0007237A">
              <w:rPr>
                <w:rFonts w:cs="Arial"/>
              </w:rPr>
              <w:t xml:space="preserve">Air Quality Action Plan - </w:t>
            </w:r>
            <w:r>
              <w:t>A detailed description of measures, outcomes, achievement dates and implementation methods, showing how the local authority intends to achieve air quality limit values’</w:t>
            </w:r>
          </w:p>
        </w:tc>
      </w:tr>
      <w:tr w:rsidR="00510D2B" w14:paraId="4A72482F" w14:textId="77777777" w:rsidTr="00BC7517">
        <w:tc>
          <w:tcPr>
            <w:tcW w:w="1951" w:type="dxa"/>
            <w:shd w:val="clear" w:color="auto" w:fill="CBE9D3"/>
          </w:tcPr>
          <w:p w14:paraId="454EA6B7" w14:textId="77777777" w:rsidR="00510D2B" w:rsidRPr="0007237A" w:rsidRDefault="00510D2B" w:rsidP="0007237A">
            <w:pPr>
              <w:pStyle w:val="Style1"/>
              <w:spacing w:line="240" w:lineRule="auto"/>
              <w:rPr>
                <w:rFonts w:cs="Arial"/>
              </w:rPr>
            </w:pPr>
            <w:r w:rsidRPr="0007237A">
              <w:rPr>
                <w:rFonts w:cs="Arial"/>
              </w:rPr>
              <w:t>AQMA</w:t>
            </w:r>
          </w:p>
        </w:tc>
        <w:tc>
          <w:tcPr>
            <w:tcW w:w="7335" w:type="dxa"/>
            <w:shd w:val="clear" w:color="auto" w:fill="auto"/>
          </w:tcPr>
          <w:p w14:paraId="755EA1CE" w14:textId="77777777" w:rsidR="00510D2B" w:rsidRPr="0007237A" w:rsidRDefault="00510D2B" w:rsidP="0007237A">
            <w:pPr>
              <w:pStyle w:val="Style1"/>
              <w:spacing w:line="240" w:lineRule="auto"/>
              <w:rPr>
                <w:rFonts w:cs="Arial"/>
              </w:rPr>
            </w:pPr>
            <w:r w:rsidRPr="0007237A">
              <w:rPr>
                <w:rFonts w:cs="Arial"/>
              </w:rPr>
              <w:t>Air Quality Management Area – An area where air pollutant concentrations exceed / are likely to exceed the relevant air quality objectives. AQMAs are declared for specific pollutants and objectives</w:t>
            </w:r>
          </w:p>
        </w:tc>
      </w:tr>
      <w:tr w:rsidR="00510D2B" w14:paraId="691CA5D7" w14:textId="77777777" w:rsidTr="00BC7517">
        <w:tc>
          <w:tcPr>
            <w:tcW w:w="1951" w:type="dxa"/>
            <w:shd w:val="clear" w:color="auto" w:fill="CBE9D3"/>
          </w:tcPr>
          <w:p w14:paraId="1D47FFBA" w14:textId="77777777" w:rsidR="00510D2B" w:rsidRPr="0007237A" w:rsidRDefault="00510D2B" w:rsidP="0007237A">
            <w:pPr>
              <w:pStyle w:val="Style1"/>
              <w:spacing w:line="240" w:lineRule="auto"/>
              <w:rPr>
                <w:rFonts w:cs="Arial"/>
              </w:rPr>
            </w:pPr>
            <w:r w:rsidRPr="0007237A">
              <w:rPr>
                <w:rFonts w:cs="Arial"/>
              </w:rPr>
              <w:t>ASR</w:t>
            </w:r>
          </w:p>
        </w:tc>
        <w:tc>
          <w:tcPr>
            <w:tcW w:w="7335" w:type="dxa"/>
            <w:shd w:val="clear" w:color="auto" w:fill="auto"/>
          </w:tcPr>
          <w:p w14:paraId="6E2A5570" w14:textId="77777777" w:rsidR="00510D2B" w:rsidRPr="0007237A" w:rsidRDefault="00510D2B" w:rsidP="0007237A">
            <w:pPr>
              <w:pStyle w:val="Style1"/>
              <w:spacing w:line="240" w:lineRule="auto"/>
              <w:rPr>
                <w:rFonts w:cs="Arial"/>
              </w:rPr>
            </w:pPr>
            <w:r w:rsidRPr="0007237A">
              <w:rPr>
                <w:rFonts w:cs="Arial"/>
              </w:rPr>
              <w:t>Air quality Annual Status Report</w:t>
            </w:r>
          </w:p>
        </w:tc>
      </w:tr>
      <w:tr w:rsidR="00510D2B" w14:paraId="3B902BFF" w14:textId="77777777" w:rsidTr="00BC7517">
        <w:tc>
          <w:tcPr>
            <w:tcW w:w="1951" w:type="dxa"/>
            <w:shd w:val="clear" w:color="auto" w:fill="CBE9D3"/>
          </w:tcPr>
          <w:p w14:paraId="0B132890" w14:textId="77777777" w:rsidR="00510D2B" w:rsidRPr="0007237A" w:rsidRDefault="00510D2B" w:rsidP="0007237A">
            <w:pPr>
              <w:pStyle w:val="Style1"/>
              <w:spacing w:line="240" w:lineRule="auto"/>
              <w:rPr>
                <w:rFonts w:cs="Arial"/>
              </w:rPr>
            </w:pPr>
            <w:r w:rsidRPr="0007237A">
              <w:rPr>
                <w:rFonts w:cs="Arial"/>
              </w:rPr>
              <w:t>Defra</w:t>
            </w:r>
          </w:p>
        </w:tc>
        <w:tc>
          <w:tcPr>
            <w:tcW w:w="7335" w:type="dxa"/>
            <w:shd w:val="clear" w:color="auto" w:fill="auto"/>
          </w:tcPr>
          <w:p w14:paraId="7907CEA9" w14:textId="77777777" w:rsidR="00510D2B" w:rsidRPr="0007237A" w:rsidRDefault="00510D2B" w:rsidP="0007237A">
            <w:pPr>
              <w:pStyle w:val="Style1"/>
              <w:spacing w:line="240" w:lineRule="auto"/>
              <w:rPr>
                <w:rFonts w:cs="Arial"/>
              </w:rPr>
            </w:pPr>
            <w:r w:rsidRPr="0007237A">
              <w:rPr>
                <w:rFonts w:cs="Arial"/>
              </w:rPr>
              <w:t>Department for Environment, Food and Rural Affairs</w:t>
            </w:r>
          </w:p>
        </w:tc>
      </w:tr>
      <w:tr w:rsidR="002C1F82" w14:paraId="6D6903F7" w14:textId="77777777" w:rsidTr="00BC7517">
        <w:tc>
          <w:tcPr>
            <w:tcW w:w="1951" w:type="dxa"/>
            <w:shd w:val="clear" w:color="auto" w:fill="CBE9D3"/>
          </w:tcPr>
          <w:p w14:paraId="24F4A031" w14:textId="77777777" w:rsidR="002C1F82" w:rsidRPr="0007237A" w:rsidRDefault="002C1F82" w:rsidP="0007237A">
            <w:pPr>
              <w:pStyle w:val="Style1"/>
              <w:spacing w:line="240" w:lineRule="auto"/>
              <w:rPr>
                <w:rFonts w:cs="Arial"/>
              </w:rPr>
            </w:pPr>
            <w:r w:rsidRPr="0007237A">
              <w:rPr>
                <w:rFonts w:cs="Arial"/>
              </w:rPr>
              <w:t>DMRB</w:t>
            </w:r>
          </w:p>
        </w:tc>
        <w:tc>
          <w:tcPr>
            <w:tcW w:w="7335" w:type="dxa"/>
            <w:shd w:val="clear" w:color="auto" w:fill="auto"/>
          </w:tcPr>
          <w:p w14:paraId="57B24760" w14:textId="77777777" w:rsidR="002C1F82" w:rsidRPr="0007237A" w:rsidRDefault="002C1F82" w:rsidP="0007237A">
            <w:pPr>
              <w:pStyle w:val="Style1"/>
              <w:spacing w:line="240" w:lineRule="auto"/>
              <w:rPr>
                <w:rFonts w:cs="Arial"/>
              </w:rPr>
            </w:pPr>
            <w:r w:rsidRPr="0007237A">
              <w:rPr>
                <w:rFonts w:cs="Arial"/>
              </w:rPr>
              <w:t>Design Manual for Roads and Bridges – Air quality screening tool produced by Highways England</w:t>
            </w:r>
          </w:p>
        </w:tc>
      </w:tr>
      <w:tr w:rsidR="002C1F82" w14:paraId="522EB01C" w14:textId="77777777" w:rsidTr="00BC7517">
        <w:tc>
          <w:tcPr>
            <w:tcW w:w="1951" w:type="dxa"/>
            <w:shd w:val="clear" w:color="auto" w:fill="CBE9D3"/>
          </w:tcPr>
          <w:p w14:paraId="70CA0F9E" w14:textId="77777777" w:rsidR="002C1F82" w:rsidRPr="0007237A" w:rsidRDefault="002C1F82" w:rsidP="0007237A">
            <w:pPr>
              <w:pStyle w:val="Style1"/>
              <w:spacing w:line="240" w:lineRule="auto"/>
              <w:rPr>
                <w:rFonts w:cs="Arial"/>
              </w:rPr>
            </w:pPr>
            <w:r w:rsidRPr="0007237A">
              <w:rPr>
                <w:rFonts w:cs="Arial"/>
              </w:rPr>
              <w:t>EU</w:t>
            </w:r>
          </w:p>
        </w:tc>
        <w:tc>
          <w:tcPr>
            <w:tcW w:w="7335" w:type="dxa"/>
            <w:shd w:val="clear" w:color="auto" w:fill="auto"/>
          </w:tcPr>
          <w:p w14:paraId="12C60807" w14:textId="77777777" w:rsidR="002C1F82" w:rsidRPr="0007237A" w:rsidRDefault="002C1F82" w:rsidP="0007237A">
            <w:pPr>
              <w:pStyle w:val="Style1"/>
              <w:spacing w:line="240" w:lineRule="auto"/>
              <w:rPr>
                <w:rFonts w:cs="Arial"/>
              </w:rPr>
            </w:pPr>
            <w:r w:rsidRPr="0007237A">
              <w:rPr>
                <w:rFonts w:cs="Arial"/>
              </w:rPr>
              <w:t>European Union</w:t>
            </w:r>
          </w:p>
        </w:tc>
      </w:tr>
      <w:tr w:rsidR="00510D2B" w14:paraId="00AB419A" w14:textId="77777777" w:rsidTr="00BC7517">
        <w:tc>
          <w:tcPr>
            <w:tcW w:w="1951" w:type="dxa"/>
            <w:shd w:val="clear" w:color="auto" w:fill="CBE9D3"/>
          </w:tcPr>
          <w:p w14:paraId="64270B85" w14:textId="77777777" w:rsidR="00510D2B" w:rsidRPr="0007237A" w:rsidRDefault="002C1F82" w:rsidP="0007237A">
            <w:pPr>
              <w:pStyle w:val="Style1"/>
              <w:spacing w:line="240" w:lineRule="auto"/>
              <w:rPr>
                <w:rFonts w:cs="Arial"/>
              </w:rPr>
            </w:pPr>
            <w:r w:rsidRPr="0007237A">
              <w:rPr>
                <w:rFonts w:cs="Arial"/>
              </w:rPr>
              <w:t>FDMS</w:t>
            </w:r>
          </w:p>
        </w:tc>
        <w:tc>
          <w:tcPr>
            <w:tcW w:w="7335" w:type="dxa"/>
            <w:shd w:val="clear" w:color="auto" w:fill="auto"/>
          </w:tcPr>
          <w:p w14:paraId="48F1D5FE" w14:textId="77777777" w:rsidR="00510D2B" w:rsidRPr="0007237A" w:rsidRDefault="002C1F82" w:rsidP="0007237A">
            <w:pPr>
              <w:pStyle w:val="Style1"/>
              <w:spacing w:line="240" w:lineRule="auto"/>
              <w:rPr>
                <w:rFonts w:cs="Arial"/>
              </w:rPr>
            </w:pPr>
            <w:r w:rsidRPr="0007237A">
              <w:rPr>
                <w:rFonts w:cs="Arial"/>
              </w:rPr>
              <w:t>Filter Dynamics Measurement System</w:t>
            </w:r>
          </w:p>
        </w:tc>
      </w:tr>
      <w:tr w:rsidR="00510D2B" w14:paraId="4E3F9CE1" w14:textId="77777777" w:rsidTr="00BC7517">
        <w:tc>
          <w:tcPr>
            <w:tcW w:w="1951" w:type="dxa"/>
            <w:shd w:val="clear" w:color="auto" w:fill="CBE9D3"/>
          </w:tcPr>
          <w:p w14:paraId="450059A2" w14:textId="77777777" w:rsidR="00510D2B" w:rsidRPr="0007237A" w:rsidRDefault="00510D2B" w:rsidP="0007237A">
            <w:pPr>
              <w:pStyle w:val="Style1"/>
              <w:spacing w:line="240" w:lineRule="auto"/>
              <w:rPr>
                <w:rFonts w:cs="Arial"/>
              </w:rPr>
            </w:pPr>
            <w:r w:rsidRPr="0007237A">
              <w:rPr>
                <w:rFonts w:cs="Arial"/>
              </w:rPr>
              <w:t>LAQM</w:t>
            </w:r>
          </w:p>
        </w:tc>
        <w:tc>
          <w:tcPr>
            <w:tcW w:w="7335" w:type="dxa"/>
            <w:shd w:val="clear" w:color="auto" w:fill="auto"/>
          </w:tcPr>
          <w:p w14:paraId="397B6788" w14:textId="77777777" w:rsidR="00510D2B" w:rsidRPr="0007237A" w:rsidRDefault="00510D2B" w:rsidP="0007237A">
            <w:pPr>
              <w:pStyle w:val="Style1"/>
              <w:spacing w:line="240" w:lineRule="auto"/>
              <w:rPr>
                <w:rFonts w:cs="Arial"/>
              </w:rPr>
            </w:pPr>
            <w:r w:rsidRPr="0007237A">
              <w:rPr>
                <w:rFonts w:cs="Arial"/>
              </w:rPr>
              <w:t>Local Air Quality Management</w:t>
            </w:r>
          </w:p>
        </w:tc>
      </w:tr>
      <w:tr w:rsidR="00510D2B" w14:paraId="74F6897B" w14:textId="77777777" w:rsidTr="00BC7517">
        <w:tc>
          <w:tcPr>
            <w:tcW w:w="1951" w:type="dxa"/>
            <w:shd w:val="clear" w:color="auto" w:fill="CBE9D3"/>
          </w:tcPr>
          <w:p w14:paraId="797240B9" w14:textId="77777777" w:rsidR="00510D2B" w:rsidRPr="0007237A" w:rsidRDefault="00510D2B" w:rsidP="0007237A">
            <w:pPr>
              <w:pStyle w:val="Style1"/>
              <w:spacing w:line="240" w:lineRule="auto"/>
              <w:rPr>
                <w:rFonts w:cs="Arial"/>
              </w:rPr>
            </w:pPr>
            <w:r w:rsidRPr="0007237A">
              <w:rPr>
                <w:rFonts w:cs="Arial"/>
              </w:rPr>
              <w:t>NO</w:t>
            </w:r>
            <w:r w:rsidRPr="0007237A">
              <w:rPr>
                <w:rFonts w:cs="Arial"/>
                <w:vertAlign w:val="subscript"/>
              </w:rPr>
              <w:t>2</w:t>
            </w:r>
          </w:p>
        </w:tc>
        <w:tc>
          <w:tcPr>
            <w:tcW w:w="7335" w:type="dxa"/>
            <w:shd w:val="clear" w:color="auto" w:fill="auto"/>
          </w:tcPr>
          <w:p w14:paraId="2F29E302" w14:textId="77777777" w:rsidR="00510D2B" w:rsidRPr="0007237A" w:rsidRDefault="00510D2B" w:rsidP="0007237A">
            <w:pPr>
              <w:pStyle w:val="Style1"/>
              <w:spacing w:line="240" w:lineRule="auto"/>
              <w:rPr>
                <w:rFonts w:cs="Arial"/>
              </w:rPr>
            </w:pPr>
            <w:r w:rsidRPr="0007237A">
              <w:rPr>
                <w:rFonts w:cs="Arial"/>
              </w:rPr>
              <w:t>Nitrogen Dioxide</w:t>
            </w:r>
          </w:p>
        </w:tc>
      </w:tr>
      <w:tr w:rsidR="00510D2B" w14:paraId="00BC60D6" w14:textId="77777777" w:rsidTr="00BC7517">
        <w:tc>
          <w:tcPr>
            <w:tcW w:w="1951" w:type="dxa"/>
            <w:shd w:val="clear" w:color="auto" w:fill="CBE9D3"/>
          </w:tcPr>
          <w:p w14:paraId="31053802" w14:textId="77777777" w:rsidR="00510D2B" w:rsidRPr="0007237A" w:rsidRDefault="00510D2B" w:rsidP="0007237A">
            <w:pPr>
              <w:pStyle w:val="Style1"/>
              <w:spacing w:line="240" w:lineRule="auto"/>
              <w:rPr>
                <w:rFonts w:cs="Arial"/>
              </w:rPr>
            </w:pPr>
            <w:r w:rsidRPr="0007237A">
              <w:rPr>
                <w:rFonts w:cs="Arial"/>
              </w:rPr>
              <w:t>NO</w:t>
            </w:r>
            <w:r w:rsidRPr="0007237A">
              <w:rPr>
                <w:rFonts w:cs="Arial"/>
                <w:vertAlign w:val="subscript"/>
              </w:rPr>
              <w:t>x</w:t>
            </w:r>
          </w:p>
        </w:tc>
        <w:tc>
          <w:tcPr>
            <w:tcW w:w="7335" w:type="dxa"/>
            <w:shd w:val="clear" w:color="auto" w:fill="auto"/>
          </w:tcPr>
          <w:p w14:paraId="3042762D" w14:textId="77777777" w:rsidR="00510D2B" w:rsidRPr="0007237A" w:rsidRDefault="00510D2B" w:rsidP="0007237A">
            <w:pPr>
              <w:pStyle w:val="Style1"/>
              <w:spacing w:line="240" w:lineRule="auto"/>
              <w:rPr>
                <w:rFonts w:cs="Arial"/>
              </w:rPr>
            </w:pPr>
            <w:r w:rsidRPr="0007237A">
              <w:rPr>
                <w:rFonts w:cs="Arial"/>
              </w:rPr>
              <w:t>Nitrogen Oxides</w:t>
            </w:r>
          </w:p>
        </w:tc>
      </w:tr>
      <w:tr w:rsidR="00510D2B" w14:paraId="13CBCC37" w14:textId="77777777" w:rsidTr="00BC7517">
        <w:tc>
          <w:tcPr>
            <w:tcW w:w="1951" w:type="dxa"/>
            <w:shd w:val="clear" w:color="auto" w:fill="CBE9D3"/>
          </w:tcPr>
          <w:p w14:paraId="55DBA5F7" w14:textId="77777777" w:rsidR="00510D2B" w:rsidRPr="0007237A" w:rsidRDefault="00510D2B" w:rsidP="0007237A">
            <w:pPr>
              <w:pStyle w:val="Style1"/>
              <w:spacing w:line="240" w:lineRule="auto"/>
              <w:rPr>
                <w:rFonts w:cs="Arial"/>
                <w:noProof/>
              </w:rPr>
            </w:pPr>
            <w:r w:rsidRPr="0007237A">
              <w:rPr>
                <w:rFonts w:cs="Arial"/>
                <w:noProof/>
              </w:rPr>
              <w:t>PM</w:t>
            </w:r>
            <w:r w:rsidRPr="0007237A">
              <w:rPr>
                <w:rFonts w:cs="Arial"/>
                <w:noProof/>
                <w:vertAlign w:val="subscript"/>
              </w:rPr>
              <w:t>10</w:t>
            </w:r>
          </w:p>
        </w:tc>
        <w:tc>
          <w:tcPr>
            <w:tcW w:w="7335" w:type="dxa"/>
            <w:shd w:val="clear" w:color="auto" w:fill="auto"/>
          </w:tcPr>
          <w:p w14:paraId="667AE5B9" w14:textId="77777777" w:rsidR="00510D2B" w:rsidRPr="0007237A" w:rsidRDefault="00510D2B" w:rsidP="0007237A">
            <w:pPr>
              <w:pStyle w:val="Style1"/>
              <w:spacing w:line="240" w:lineRule="auto"/>
              <w:rPr>
                <w:rFonts w:cs="Arial"/>
              </w:rPr>
            </w:pPr>
            <w:r w:rsidRPr="0007237A">
              <w:rPr>
                <w:rFonts w:cs="Arial"/>
              </w:rPr>
              <w:t>Airborne particulate matter with an aerodynamic diameter of 10</w:t>
            </w:r>
            <w:r w:rsidRPr="0007237A">
              <w:rPr>
                <w:rFonts w:cs="Arial"/>
                <w:noProof/>
              </w:rPr>
              <w:t>µm</w:t>
            </w:r>
            <w:r w:rsidRPr="0007237A">
              <w:rPr>
                <w:rFonts w:cs="Arial"/>
              </w:rPr>
              <w:t xml:space="preserve"> (micrometres or microns) or less</w:t>
            </w:r>
          </w:p>
        </w:tc>
      </w:tr>
      <w:tr w:rsidR="002C1F82" w14:paraId="77B395EF" w14:textId="77777777" w:rsidTr="00BC7517">
        <w:tc>
          <w:tcPr>
            <w:tcW w:w="1951" w:type="dxa"/>
            <w:shd w:val="clear" w:color="auto" w:fill="CBE9D3"/>
          </w:tcPr>
          <w:p w14:paraId="0C6623F0" w14:textId="77777777" w:rsidR="002C1F82" w:rsidRPr="0007237A" w:rsidRDefault="002C1F82" w:rsidP="0007237A">
            <w:pPr>
              <w:pStyle w:val="Style1"/>
              <w:spacing w:line="240" w:lineRule="auto"/>
              <w:rPr>
                <w:rFonts w:cs="Arial"/>
                <w:noProof/>
              </w:rPr>
            </w:pPr>
            <w:r w:rsidRPr="0007237A">
              <w:rPr>
                <w:rFonts w:cs="Arial"/>
                <w:noProof/>
              </w:rPr>
              <w:t>PM</w:t>
            </w:r>
            <w:r w:rsidRPr="0007237A">
              <w:rPr>
                <w:rFonts w:cs="Arial"/>
                <w:noProof/>
                <w:vertAlign w:val="subscript"/>
              </w:rPr>
              <w:t>2.5</w:t>
            </w:r>
          </w:p>
        </w:tc>
        <w:tc>
          <w:tcPr>
            <w:tcW w:w="7335" w:type="dxa"/>
            <w:shd w:val="clear" w:color="auto" w:fill="auto"/>
          </w:tcPr>
          <w:p w14:paraId="457D6C61" w14:textId="77777777" w:rsidR="002C1F82" w:rsidRPr="0007237A" w:rsidRDefault="002C1F82" w:rsidP="0007237A">
            <w:pPr>
              <w:pStyle w:val="Style1"/>
              <w:spacing w:line="240" w:lineRule="auto"/>
              <w:rPr>
                <w:rFonts w:cs="Arial"/>
              </w:rPr>
            </w:pPr>
            <w:r w:rsidRPr="0007237A">
              <w:rPr>
                <w:rFonts w:cs="Arial"/>
              </w:rPr>
              <w:t>Airborne particulate matter with an aerodynamic diameter of 2.5</w:t>
            </w:r>
            <w:r w:rsidRPr="0007237A">
              <w:rPr>
                <w:rFonts w:cs="Arial"/>
                <w:noProof/>
              </w:rPr>
              <w:t>µm</w:t>
            </w:r>
            <w:r w:rsidRPr="0007237A">
              <w:rPr>
                <w:rFonts w:cs="Arial"/>
              </w:rPr>
              <w:t xml:space="preserve"> or less</w:t>
            </w:r>
          </w:p>
        </w:tc>
      </w:tr>
      <w:tr w:rsidR="002C1F82" w14:paraId="7C14BE40" w14:textId="77777777" w:rsidTr="00BC7517">
        <w:tc>
          <w:tcPr>
            <w:tcW w:w="1951" w:type="dxa"/>
            <w:shd w:val="clear" w:color="auto" w:fill="CBE9D3"/>
          </w:tcPr>
          <w:p w14:paraId="3F8BE3B7" w14:textId="77777777" w:rsidR="002C1F82" w:rsidRPr="0007237A" w:rsidRDefault="002C1F82" w:rsidP="0007237A">
            <w:pPr>
              <w:pStyle w:val="Style1"/>
              <w:spacing w:line="240" w:lineRule="auto"/>
              <w:rPr>
                <w:rFonts w:cs="Arial"/>
                <w:noProof/>
              </w:rPr>
            </w:pPr>
            <w:r w:rsidRPr="0007237A">
              <w:rPr>
                <w:rFonts w:cs="Arial"/>
                <w:noProof/>
              </w:rPr>
              <w:t>QA/QC</w:t>
            </w:r>
          </w:p>
        </w:tc>
        <w:tc>
          <w:tcPr>
            <w:tcW w:w="7335" w:type="dxa"/>
            <w:shd w:val="clear" w:color="auto" w:fill="auto"/>
          </w:tcPr>
          <w:p w14:paraId="74ABC0EA" w14:textId="77777777" w:rsidR="002C1F82" w:rsidRPr="0007237A" w:rsidRDefault="002C1F82" w:rsidP="0007237A">
            <w:pPr>
              <w:pStyle w:val="Style1"/>
              <w:spacing w:line="240" w:lineRule="auto"/>
              <w:rPr>
                <w:rFonts w:cs="Arial"/>
              </w:rPr>
            </w:pPr>
            <w:r w:rsidRPr="0007237A">
              <w:rPr>
                <w:rFonts w:cs="Arial"/>
              </w:rPr>
              <w:t>Quality Assurance and Quality Control</w:t>
            </w:r>
          </w:p>
        </w:tc>
      </w:tr>
      <w:tr w:rsidR="00510D2B" w14:paraId="17ADF202" w14:textId="77777777" w:rsidTr="00BC7517">
        <w:tc>
          <w:tcPr>
            <w:tcW w:w="1951" w:type="dxa"/>
            <w:shd w:val="clear" w:color="auto" w:fill="CBE9D3"/>
          </w:tcPr>
          <w:p w14:paraId="42D39729" w14:textId="77777777" w:rsidR="00510D2B" w:rsidRPr="0007237A" w:rsidRDefault="002C1F82" w:rsidP="0007237A">
            <w:pPr>
              <w:pStyle w:val="Style1"/>
              <w:spacing w:line="240" w:lineRule="auto"/>
              <w:rPr>
                <w:rFonts w:cs="Arial"/>
                <w:noProof/>
              </w:rPr>
            </w:pPr>
            <w:r w:rsidRPr="0007237A">
              <w:rPr>
                <w:rFonts w:cs="Arial"/>
                <w:noProof/>
              </w:rPr>
              <w:t>SO</w:t>
            </w:r>
            <w:r w:rsidRPr="0007237A">
              <w:rPr>
                <w:rFonts w:cs="Arial"/>
                <w:noProof/>
                <w:vertAlign w:val="subscript"/>
              </w:rPr>
              <w:t>2</w:t>
            </w:r>
          </w:p>
        </w:tc>
        <w:tc>
          <w:tcPr>
            <w:tcW w:w="7335" w:type="dxa"/>
            <w:shd w:val="clear" w:color="auto" w:fill="auto"/>
          </w:tcPr>
          <w:p w14:paraId="4A5AC7C0" w14:textId="77777777" w:rsidR="00510D2B" w:rsidRPr="0007237A" w:rsidRDefault="002C1F82" w:rsidP="0007237A">
            <w:pPr>
              <w:pStyle w:val="Style1"/>
              <w:spacing w:line="240" w:lineRule="auto"/>
              <w:rPr>
                <w:rFonts w:cs="Arial"/>
              </w:rPr>
            </w:pPr>
            <w:r w:rsidRPr="0007237A">
              <w:rPr>
                <w:rFonts w:cs="Arial"/>
              </w:rPr>
              <w:t>Sulphur Dioxide</w:t>
            </w:r>
          </w:p>
        </w:tc>
      </w:tr>
    </w:tbl>
    <w:p w14:paraId="072A07BA" w14:textId="77777777" w:rsidR="00510D2B" w:rsidRPr="00E3664B" w:rsidRDefault="00510D2B" w:rsidP="00510D2B">
      <w:pPr>
        <w:pStyle w:val="Style1"/>
      </w:pPr>
    </w:p>
    <w:p w14:paraId="72772B9B" w14:textId="77777777" w:rsidR="002C1F82" w:rsidRDefault="002C1F82" w:rsidP="00EC6B15">
      <w:pPr>
        <w:pStyle w:val="Style1"/>
        <w:rPr>
          <w:rFonts w:cs="Arial"/>
        </w:rPr>
        <w:sectPr w:rsidR="002C1F82" w:rsidSect="000A6EF0">
          <w:pgSz w:w="11906" w:h="16838" w:code="9"/>
          <w:pgMar w:top="1474" w:right="1418" w:bottom="1134" w:left="1418" w:header="964" w:footer="454" w:gutter="0"/>
          <w:cols w:space="708"/>
          <w:docGrid w:linePitch="360"/>
        </w:sectPr>
      </w:pPr>
    </w:p>
    <w:p w14:paraId="60D0CC9F" w14:textId="77777777" w:rsidR="000A6EF0" w:rsidRDefault="000A6EF0" w:rsidP="000A6EF0">
      <w:pPr>
        <w:pStyle w:val="Heading1"/>
        <w:numPr>
          <w:ilvl w:val="0"/>
          <w:numId w:val="0"/>
        </w:numPr>
        <w:spacing w:before="0" w:after="0" w:line="360" w:lineRule="auto"/>
      </w:pPr>
      <w:bookmarkStart w:id="246" w:name="_Toc445216711"/>
      <w:bookmarkStart w:id="247" w:name="_Toc479056623"/>
      <w:bookmarkStart w:id="248" w:name="_Toc17984504"/>
      <w:r>
        <w:lastRenderedPageBreak/>
        <w:t>References</w:t>
      </w:r>
      <w:bookmarkEnd w:id="246"/>
      <w:bookmarkEnd w:id="247"/>
      <w:bookmarkEnd w:id="248"/>
    </w:p>
    <w:p w14:paraId="4546DE95" w14:textId="77777777" w:rsidR="000A6EF0" w:rsidRDefault="000A6EF0" w:rsidP="000A6EF0">
      <w:pPr>
        <w:pStyle w:val="Default"/>
        <w:spacing w:line="360" w:lineRule="auto"/>
        <w:rPr>
          <w:sz w:val="23"/>
          <w:szCs w:val="23"/>
        </w:rPr>
      </w:pPr>
    </w:p>
    <w:p w14:paraId="4AD5C668" w14:textId="77777777" w:rsidR="000A6EF0" w:rsidRPr="00972F90" w:rsidRDefault="000A6EF0" w:rsidP="000A6EF0">
      <w:pPr>
        <w:pStyle w:val="Default"/>
        <w:numPr>
          <w:ilvl w:val="0"/>
          <w:numId w:val="18"/>
        </w:numPr>
        <w:spacing w:line="360" w:lineRule="auto"/>
        <w:ind w:left="284" w:hanging="284"/>
        <w:rPr>
          <w:sz w:val="22"/>
          <w:szCs w:val="22"/>
        </w:rPr>
      </w:pPr>
      <w:r w:rsidRPr="00972F90">
        <w:rPr>
          <w:sz w:val="22"/>
          <w:szCs w:val="22"/>
        </w:rPr>
        <w:t>Melton Borough Council – Melton (post examination) Local Plan Information / Contact:</w:t>
      </w:r>
    </w:p>
    <w:p w14:paraId="06295A2D" w14:textId="77777777" w:rsidR="000A6EF0" w:rsidRDefault="00BE7F9C" w:rsidP="000A6EF0">
      <w:pPr>
        <w:pStyle w:val="Style1"/>
        <w:spacing w:before="0" w:after="0"/>
        <w:rPr>
          <w:rStyle w:val="Hyperlink"/>
          <w:rFonts w:cs="Arial"/>
          <w:sz w:val="22"/>
          <w:szCs w:val="22"/>
        </w:rPr>
      </w:pPr>
      <w:hyperlink r:id="rId46" w:history="1">
        <w:r w:rsidR="000A6EF0" w:rsidRPr="00972F90">
          <w:rPr>
            <w:rStyle w:val="Hyperlink"/>
            <w:rFonts w:cs="Arial"/>
            <w:sz w:val="22"/>
            <w:szCs w:val="22"/>
          </w:rPr>
          <w:t>https://www.meltonplan.co.uk/</w:t>
        </w:r>
      </w:hyperlink>
    </w:p>
    <w:p w14:paraId="7B753461" w14:textId="77777777" w:rsidR="000A6EF0" w:rsidRPr="00972F90" w:rsidRDefault="000A6EF0" w:rsidP="000A6EF0">
      <w:pPr>
        <w:pStyle w:val="Style1"/>
        <w:spacing w:before="0" w:after="0"/>
        <w:rPr>
          <w:rStyle w:val="Hyperlink"/>
          <w:rFonts w:cs="Arial"/>
          <w:sz w:val="22"/>
          <w:szCs w:val="22"/>
        </w:rPr>
      </w:pPr>
    </w:p>
    <w:p w14:paraId="5A676ABE" w14:textId="77777777" w:rsidR="000A6EF0" w:rsidRPr="00972F90" w:rsidRDefault="000A6EF0" w:rsidP="000A6EF0">
      <w:pPr>
        <w:pStyle w:val="Style1"/>
        <w:numPr>
          <w:ilvl w:val="0"/>
          <w:numId w:val="18"/>
        </w:numPr>
        <w:spacing w:before="0" w:after="0"/>
        <w:ind w:left="284" w:hanging="284"/>
        <w:rPr>
          <w:sz w:val="22"/>
          <w:szCs w:val="22"/>
        </w:rPr>
      </w:pPr>
      <w:r w:rsidRPr="00972F90">
        <w:rPr>
          <w:sz w:val="22"/>
          <w:szCs w:val="22"/>
        </w:rPr>
        <w:t>DEFRA – General air quality information:</w:t>
      </w:r>
    </w:p>
    <w:p w14:paraId="4C76DE74" w14:textId="77777777" w:rsidR="000A6EF0" w:rsidRDefault="00BE7F9C" w:rsidP="000A6EF0">
      <w:pPr>
        <w:pStyle w:val="Style1"/>
        <w:spacing w:before="0" w:after="0"/>
        <w:rPr>
          <w:rStyle w:val="Hyperlink"/>
          <w:sz w:val="22"/>
          <w:szCs w:val="22"/>
        </w:rPr>
      </w:pPr>
      <w:hyperlink r:id="rId47" w:history="1">
        <w:r w:rsidR="000A6EF0" w:rsidRPr="00972F90">
          <w:rPr>
            <w:rStyle w:val="Hyperlink"/>
            <w:sz w:val="22"/>
            <w:szCs w:val="22"/>
          </w:rPr>
          <w:t>https://uk-air.defra.gov.uk/</w:t>
        </w:r>
      </w:hyperlink>
    </w:p>
    <w:p w14:paraId="0740E368" w14:textId="77777777" w:rsidR="000A6EF0" w:rsidRPr="00972F90" w:rsidRDefault="000A6EF0" w:rsidP="000A6EF0">
      <w:pPr>
        <w:pStyle w:val="Style1"/>
        <w:spacing w:before="0" w:after="0"/>
        <w:rPr>
          <w:sz w:val="22"/>
          <w:szCs w:val="22"/>
        </w:rPr>
      </w:pPr>
    </w:p>
    <w:p w14:paraId="5F60C966" w14:textId="77777777" w:rsidR="000A6EF0" w:rsidRPr="00972F90" w:rsidRDefault="000A6EF0" w:rsidP="000A6EF0">
      <w:pPr>
        <w:pStyle w:val="Style1"/>
        <w:numPr>
          <w:ilvl w:val="0"/>
          <w:numId w:val="18"/>
        </w:numPr>
        <w:spacing w:before="0" w:after="0"/>
        <w:ind w:left="284" w:hanging="284"/>
        <w:rPr>
          <w:rFonts w:cs="Arial"/>
          <w:sz w:val="22"/>
          <w:szCs w:val="22"/>
        </w:rPr>
      </w:pPr>
      <w:r w:rsidRPr="00972F90">
        <w:rPr>
          <w:rFonts w:cs="Arial"/>
          <w:sz w:val="22"/>
          <w:szCs w:val="22"/>
        </w:rPr>
        <w:t>Melton Borough Council – Historic ASRs:</w:t>
      </w:r>
    </w:p>
    <w:p w14:paraId="1F1B25DF" w14:textId="77777777" w:rsidR="000A6EF0" w:rsidRPr="00E538FC" w:rsidRDefault="00BE7F9C" w:rsidP="000A6EF0">
      <w:pPr>
        <w:pStyle w:val="Style1"/>
        <w:spacing w:before="0" w:after="0"/>
        <w:jc w:val="both"/>
        <w:rPr>
          <w:rStyle w:val="Hyperlink"/>
          <w:sz w:val="22"/>
          <w:szCs w:val="22"/>
        </w:rPr>
      </w:pPr>
      <w:hyperlink r:id="rId48" w:history="1">
        <w:r w:rsidR="000A6EF0" w:rsidRPr="00E538FC">
          <w:rPr>
            <w:rStyle w:val="Hyperlink"/>
            <w:sz w:val="22"/>
            <w:szCs w:val="22"/>
          </w:rPr>
          <w:t>http://www.melton.gov.uk/downloads/download/387/view_the_air_quality_reports</w:t>
        </w:r>
      </w:hyperlink>
    </w:p>
    <w:p w14:paraId="6F88B15A" w14:textId="77777777" w:rsidR="000A6EF0" w:rsidRPr="00972F90" w:rsidRDefault="000A6EF0" w:rsidP="000A6EF0">
      <w:pPr>
        <w:pStyle w:val="Default"/>
        <w:spacing w:line="360" w:lineRule="auto"/>
        <w:rPr>
          <w:sz w:val="22"/>
          <w:szCs w:val="22"/>
        </w:rPr>
      </w:pPr>
    </w:p>
    <w:p w14:paraId="6A08C5A0" w14:textId="77777777" w:rsidR="000A6EF0" w:rsidRPr="00972F90" w:rsidRDefault="000A6EF0" w:rsidP="000A6EF0">
      <w:pPr>
        <w:pStyle w:val="Default"/>
        <w:spacing w:line="360" w:lineRule="auto"/>
        <w:rPr>
          <w:sz w:val="22"/>
          <w:szCs w:val="22"/>
        </w:rPr>
      </w:pPr>
      <w:r w:rsidRPr="00972F90">
        <w:rPr>
          <w:sz w:val="22"/>
          <w:szCs w:val="22"/>
        </w:rPr>
        <w:t>4</w:t>
      </w:r>
      <w:r>
        <w:rPr>
          <w:sz w:val="22"/>
          <w:szCs w:val="22"/>
        </w:rPr>
        <w:t xml:space="preserve">. DEFRA LAQM – </w:t>
      </w:r>
      <w:r w:rsidRPr="00972F90">
        <w:rPr>
          <w:sz w:val="22"/>
          <w:szCs w:val="22"/>
        </w:rPr>
        <w:t xml:space="preserve">Local Air Quality Management Technical Guidance (TG16) April 2016: </w:t>
      </w:r>
    </w:p>
    <w:p w14:paraId="6D9275BF" w14:textId="77777777" w:rsidR="000A6EF0" w:rsidRPr="00972F90" w:rsidRDefault="00BE7F9C" w:rsidP="000A6EF0">
      <w:pPr>
        <w:pStyle w:val="Default"/>
        <w:spacing w:line="360" w:lineRule="auto"/>
        <w:rPr>
          <w:sz w:val="22"/>
          <w:szCs w:val="22"/>
        </w:rPr>
      </w:pPr>
      <w:hyperlink r:id="rId49" w:history="1">
        <w:r w:rsidR="000A6EF0" w:rsidRPr="00972F90">
          <w:rPr>
            <w:rStyle w:val="Hyperlink"/>
            <w:sz w:val="22"/>
            <w:szCs w:val="22"/>
          </w:rPr>
          <w:t>https://laqm.defra.gov.uk/technical-guidance/</w:t>
        </w:r>
      </w:hyperlink>
    </w:p>
    <w:p w14:paraId="26BC0C6F" w14:textId="77777777" w:rsidR="000A6EF0" w:rsidRPr="00972F90" w:rsidRDefault="000A6EF0" w:rsidP="000A6EF0">
      <w:pPr>
        <w:pStyle w:val="Default"/>
        <w:spacing w:line="360" w:lineRule="auto"/>
        <w:rPr>
          <w:sz w:val="22"/>
          <w:szCs w:val="22"/>
        </w:rPr>
      </w:pPr>
    </w:p>
    <w:p w14:paraId="1735D578" w14:textId="77777777" w:rsidR="000A6EF0" w:rsidRPr="00972F90" w:rsidRDefault="000A6EF0" w:rsidP="000A6EF0">
      <w:pPr>
        <w:spacing w:line="360" w:lineRule="auto"/>
        <w:rPr>
          <w:sz w:val="22"/>
          <w:szCs w:val="22"/>
        </w:rPr>
      </w:pPr>
      <w:r>
        <w:rPr>
          <w:sz w:val="22"/>
          <w:szCs w:val="22"/>
        </w:rPr>
        <w:t>5</w:t>
      </w:r>
      <w:r w:rsidRPr="00972F90">
        <w:rPr>
          <w:sz w:val="22"/>
          <w:szCs w:val="22"/>
        </w:rPr>
        <w:t>. DEFRA LAQM</w:t>
      </w:r>
      <w:r>
        <w:rPr>
          <w:sz w:val="22"/>
          <w:szCs w:val="22"/>
        </w:rPr>
        <w:t xml:space="preserve"> – Bias Adjustment Factors</w:t>
      </w:r>
      <w:r w:rsidRPr="00972F90">
        <w:rPr>
          <w:sz w:val="22"/>
          <w:szCs w:val="22"/>
        </w:rPr>
        <w:t xml:space="preserve">: </w:t>
      </w:r>
    </w:p>
    <w:p w14:paraId="074B1997" w14:textId="77777777" w:rsidR="000A6EF0" w:rsidRPr="00972F90" w:rsidRDefault="00BE7F9C" w:rsidP="000A6EF0">
      <w:pPr>
        <w:spacing w:line="360" w:lineRule="auto"/>
        <w:rPr>
          <w:sz w:val="22"/>
          <w:szCs w:val="22"/>
        </w:rPr>
      </w:pPr>
      <w:hyperlink r:id="rId50" w:history="1">
        <w:r w:rsidR="000A6EF0" w:rsidRPr="00972F90">
          <w:rPr>
            <w:rStyle w:val="Hyperlink"/>
            <w:sz w:val="22"/>
            <w:szCs w:val="22"/>
          </w:rPr>
          <w:t>https://laqm.defra.gov.uk/bias-adjustment-factors/national-bias.html</w:t>
        </w:r>
      </w:hyperlink>
    </w:p>
    <w:p w14:paraId="672163C9" w14:textId="77777777" w:rsidR="000A6EF0" w:rsidRPr="00972F90" w:rsidRDefault="000A6EF0" w:rsidP="000A6EF0">
      <w:pPr>
        <w:spacing w:line="360" w:lineRule="auto"/>
        <w:rPr>
          <w:sz w:val="22"/>
          <w:szCs w:val="22"/>
        </w:rPr>
      </w:pPr>
    </w:p>
    <w:p w14:paraId="06FDFD20" w14:textId="77777777" w:rsidR="000A6EF0" w:rsidRPr="00972F90" w:rsidRDefault="000A6EF0" w:rsidP="000A6EF0">
      <w:pPr>
        <w:pStyle w:val="Default"/>
        <w:spacing w:line="360" w:lineRule="auto"/>
        <w:rPr>
          <w:sz w:val="22"/>
          <w:szCs w:val="22"/>
        </w:rPr>
      </w:pPr>
      <w:r>
        <w:rPr>
          <w:sz w:val="22"/>
          <w:szCs w:val="22"/>
        </w:rPr>
        <w:t>6. DEFRA LAQM – NO</w:t>
      </w:r>
      <w:r w:rsidRPr="00972F90">
        <w:rPr>
          <w:sz w:val="22"/>
          <w:szCs w:val="22"/>
          <w:vertAlign w:val="subscript"/>
        </w:rPr>
        <w:t>2</w:t>
      </w:r>
      <w:r>
        <w:rPr>
          <w:sz w:val="22"/>
          <w:szCs w:val="22"/>
        </w:rPr>
        <w:t xml:space="preserve"> Background Data</w:t>
      </w:r>
      <w:r w:rsidRPr="00972F90">
        <w:rPr>
          <w:sz w:val="22"/>
          <w:szCs w:val="22"/>
        </w:rPr>
        <w:t>:</w:t>
      </w:r>
    </w:p>
    <w:p w14:paraId="58E465B4" w14:textId="77777777" w:rsidR="000A6EF0" w:rsidRPr="00972F90" w:rsidRDefault="00BE7F9C" w:rsidP="000A6EF0">
      <w:pPr>
        <w:spacing w:line="360" w:lineRule="auto"/>
        <w:rPr>
          <w:sz w:val="22"/>
          <w:szCs w:val="22"/>
        </w:rPr>
      </w:pPr>
      <w:hyperlink r:id="rId51" w:history="1">
        <w:r w:rsidR="000A6EF0" w:rsidRPr="00972F90">
          <w:rPr>
            <w:rStyle w:val="Hyperlink"/>
            <w:sz w:val="22"/>
            <w:szCs w:val="22"/>
          </w:rPr>
          <w:t>https://uk-air.defra.gov.uk/data/laqm-background-home</w:t>
        </w:r>
      </w:hyperlink>
    </w:p>
    <w:p w14:paraId="4D1E8341" w14:textId="77777777" w:rsidR="000A6EF0" w:rsidRPr="00972F90" w:rsidRDefault="000A6EF0" w:rsidP="000A6EF0">
      <w:pPr>
        <w:spacing w:line="360" w:lineRule="auto"/>
        <w:rPr>
          <w:sz w:val="22"/>
          <w:szCs w:val="22"/>
        </w:rPr>
      </w:pPr>
    </w:p>
    <w:sectPr w:rsidR="000A6EF0" w:rsidRPr="00972F90" w:rsidSect="000A6EF0">
      <w:pgSz w:w="11906" w:h="16838" w:code="9"/>
      <w:pgMar w:top="1474" w:right="1418" w:bottom="1134" w:left="1418" w:header="964"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9976CF" w14:textId="77777777" w:rsidR="00CC01AC" w:rsidRDefault="00CC01AC">
      <w:r>
        <w:separator/>
      </w:r>
    </w:p>
  </w:endnote>
  <w:endnote w:type="continuationSeparator" w:id="0">
    <w:p w14:paraId="77F51244" w14:textId="77777777" w:rsidR="00CC01AC" w:rsidRDefault="00CC01AC">
      <w:r>
        <w:continuationSeparator/>
      </w:r>
    </w:p>
  </w:endnote>
  <w:endnote w:type="continuationNotice" w:id="1">
    <w:p w14:paraId="70571DAE" w14:textId="77777777" w:rsidR="00CC01AC" w:rsidRDefault="00CC01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Frutiger 55 Roman">
    <w:altName w:val="Century Gothic"/>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Light">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FF173" w14:textId="77777777" w:rsidR="00CC01AC" w:rsidRDefault="00CC01AC" w:rsidP="00C52768">
    <w:pPr>
      <w:pStyle w:val="Footer"/>
      <w:tabs>
        <w:tab w:val="clear" w:pos="8306"/>
        <w:tab w:val="right" w:pos="9072"/>
      </w:tabs>
    </w:pPr>
    <w:r>
      <w:t>LAQM Annual Status Report 2020</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7B932D" w14:textId="77777777" w:rsidR="00CC01AC" w:rsidRDefault="00CC01AC" w:rsidP="00C52768">
    <w:pPr>
      <w:pStyle w:val="Footer"/>
      <w:tabs>
        <w:tab w:val="clear" w:pos="8306"/>
        <w:tab w:val="right" w:pos="9072"/>
      </w:tabs>
    </w:pPr>
    <w:r>
      <w:t xml:space="preserve">LAQM Annual Status </w:t>
    </w:r>
    <w:r w:rsidRPr="00EF4CB5">
      <w:t>Report 201</w:t>
    </w:r>
    <w:r>
      <w:t>9</w:t>
    </w:r>
    <w:r>
      <w:tab/>
    </w:r>
    <w:r>
      <w:tab/>
    </w:r>
    <w:r>
      <w:fldChar w:fldCharType="begin"/>
    </w:r>
    <w:r>
      <w:instrText xml:space="preserve"> PAGE   \* MERGEFORMAT </w:instrText>
    </w:r>
    <w:r>
      <w:fldChar w:fldCharType="separate"/>
    </w:r>
    <w:r w:rsidR="00C4002C">
      <w:rPr>
        <w:noProof/>
      </w:rPr>
      <w:t>2</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3A418" w14:textId="77777777" w:rsidR="00CC01AC" w:rsidRDefault="00CC01AC" w:rsidP="00C52768">
    <w:pPr>
      <w:pStyle w:val="Footer"/>
      <w:tabs>
        <w:tab w:val="clear" w:pos="8306"/>
        <w:tab w:val="right" w:pos="9072"/>
      </w:tabs>
    </w:pPr>
    <w:r>
      <w:t xml:space="preserve">LAQM Annual Status Report </w:t>
    </w:r>
    <w:r w:rsidRPr="00EF4CB5">
      <w:t>201</w:t>
    </w:r>
    <w:r>
      <w:t>9</w:t>
    </w:r>
    <w:r>
      <w:tab/>
    </w:r>
    <w:r>
      <w:tab/>
    </w:r>
    <w:r>
      <w:tab/>
    </w:r>
    <w:r>
      <w:tab/>
    </w:r>
    <w:r>
      <w:tab/>
    </w:r>
    <w:r>
      <w:tab/>
    </w:r>
    <w:r>
      <w:tab/>
    </w:r>
    <w:r>
      <w:tab/>
    </w:r>
    <w:r>
      <w:tab/>
    </w:r>
    <w:r>
      <w:fldChar w:fldCharType="begin"/>
    </w:r>
    <w:r>
      <w:instrText xml:space="preserve"> PAGE   \* MERGEFORMAT </w:instrText>
    </w:r>
    <w:r>
      <w:fldChar w:fldCharType="separate"/>
    </w:r>
    <w:r w:rsidR="00C4002C">
      <w:rPr>
        <w:noProof/>
      </w:rPr>
      <w:t>3</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5FCBC" w14:textId="77777777" w:rsidR="00CC01AC" w:rsidRDefault="00CC01AC" w:rsidP="00C52768">
    <w:pPr>
      <w:pStyle w:val="Footer"/>
      <w:tabs>
        <w:tab w:val="clear" w:pos="8306"/>
        <w:tab w:val="right" w:pos="9072"/>
      </w:tabs>
    </w:pPr>
    <w:r>
      <w:t xml:space="preserve">LAQM Annual Status Report </w:t>
    </w:r>
    <w:r w:rsidRPr="00EF4CB5">
      <w:t>201</w:t>
    </w:r>
    <w:r>
      <w:t>9</w:t>
    </w:r>
    <w:r>
      <w:tab/>
    </w:r>
    <w:r>
      <w:tab/>
    </w:r>
    <w:r>
      <w:fldChar w:fldCharType="begin"/>
    </w:r>
    <w:r>
      <w:instrText xml:space="preserve"> PAGE   \* MERGEFORMAT </w:instrText>
    </w:r>
    <w:r>
      <w:fldChar w:fldCharType="separate"/>
    </w:r>
    <w:r w:rsidR="00C4002C">
      <w:rPr>
        <w:noProof/>
      </w:rPr>
      <w:t>5</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F810A" w14:textId="77777777" w:rsidR="00CC01AC" w:rsidRDefault="00CC01AC" w:rsidP="00C52768">
    <w:pPr>
      <w:pStyle w:val="Footer"/>
      <w:tabs>
        <w:tab w:val="clear" w:pos="8306"/>
        <w:tab w:val="right" w:pos="9072"/>
      </w:tabs>
    </w:pPr>
    <w:r>
      <w:t xml:space="preserve">LAQM Annual Status Report </w:t>
    </w:r>
    <w:r w:rsidRPr="00EF4CB5">
      <w:t>201</w:t>
    </w:r>
    <w:r>
      <w:t>9</w:t>
    </w:r>
    <w:r>
      <w:tab/>
    </w:r>
    <w:r>
      <w:tab/>
    </w:r>
    <w:r>
      <w:tab/>
    </w:r>
    <w:r>
      <w:tab/>
    </w:r>
    <w:r>
      <w:tab/>
    </w:r>
    <w:r>
      <w:tab/>
    </w:r>
    <w:r>
      <w:tab/>
    </w:r>
    <w:r>
      <w:tab/>
    </w:r>
    <w:r>
      <w:tab/>
    </w:r>
    <w:r>
      <w:fldChar w:fldCharType="begin"/>
    </w:r>
    <w:r>
      <w:instrText xml:space="preserve"> PAGE   \* MERGEFORMAT </w:instrText>
    </w:r>
    <w:r>
      <w:fldChar w:fldCharType="separate"/>
    </w:r>
    <w:r w:rsidR="00C4002C">
      <w:rPr>
        <w:noProof/>
      </w:rPr>
      <w:t>6</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4DC17" w14:textId="77777777" w:rsidR="00CC01AC" w:rsidRDefault="00CC01AC">
    <w:pPr>
      <w:pStyle w:val="Footer"/>
    </w:pPr>
    <w:r>
      <w:t xml:space="preserve">Updating and Screening Assessment </w:t>
    </w:r>
    <w:r>
      <w:tab/>
    </w:r>
    <w:r>
      <w:tab/>
    </w:r>
    <w:r>
      <w:rPr>
        <w:rStyle w:val="PageNumber"/>
      </w:rPr>
      <w:t>Date (Month Year)</w:t>
    </w:r>
  </w:p>
  <w:p w14:paraId="7E8C1BF1" w14:textId="77777777" w:rsidR="00CC01AC" w:rsidRDefault="00CC01AC"/>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5A56D" w14:textId="77777777" w:rsidR="00CC01AC" w:rsidRDefault="00CC01AC" w:rsidP="00C52768">
    <w:pPr>
      <w:pStyle w:val="Footer"/>
      <w:tabs>
        <w:tab w:val="clear" w:pos="8306"/>
        <w:tab w:val="right" w:pos="9072"/>
      </w:tabs>
    </w:pPr>
    <w:r>
      <w:t xml:space="preserve">LAQM Annual Status Report </w:t>
    </w:r>
    <w:r w:rsidRPr="00EF4CB5">
      <w:t>201</w:t>
    </w:r>
    <w:r>
      <w:t>9</w:t>
    </w:r>
    <w:r>
      <w:tab/>
    </w:r>
    <w:r>
      <w:tab/>
    </w:r>
    <w:r>
      <w:fldChar w:fldCharType="begin"/>
    </w:r>
    <w:r>
      <w:instrText xml:space="preserve"> PAGE   \* MERGEFORMAT </w:instrText>
    </w:r>
    <w:r>
      <w:fldChar w:fldCharType="separate"/>
    </w:r>
    <w:r w:rsidR="00C4002C">
      <w:rPr>
        <w:noProof/>
      </w:rPr>
      <w:t>20</w:t>
    </w:r>
    <w:r>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138D4C" w14:textId="77777777" w:rsidR="00CC01AC" w:rsidRDefault="00CC01AC" w:rsidP="00C52768">
    <w:pPr>
      <w:pStyle w:val="Footer"/>
      <w:tabs>
        <w:tab w:val="clear" w:pos="8306"/>
        <w:tab w:val="right" w:pos="9072"/>
      </w:tabs>
    </w:pPr>
    <w:r>
      <w:t xml:space="preserve">LAQM Annual Status Report </w:t>
    </w:r>
    <w:r w:rsidRPr="00EF4CB5">
      <w:t>201</w:t>
    </w:r>
    <w:r>
      <w:t>9</w:t>
    </w:r>
    <w:r>
      <w:tab/>
    </w:r>
    <w:r>
      <w:tab/>
    </w:r>
    <w:r>
      <w:tab/>
    </w:r>
    <w:r>
      <w:tab/>
    </w:r>
    <w:r>
      <w:tab/>
    </w:r>
    <w:r>
      <w:tab/>
    </w:r>
    <w:r>
      <w:tab/>
    </w:r>
    <w:r>
      <w:tab/>
    </w:r>
    <w:r>
      <w:tab/>
    </w:r>
    <w:r>
      <w:fldChar w:fldCharType="begin"/>
    </w:r>
    <w:r>
      <w:instrText xml:space="preserve"> PAGE   \* MERGEFORMAT </w:instrText>
    </w:r>
    <w:r>
      <w:fldChar w:fldCharType="separate"/>
    </w:r>
    <w:r w:rsidR="00C4002C">
      <w:rPr>
        <w:noProof/>
      </w:rPr>
      <w:t>30</w:t>
    </w:r>
    <w:r>
      <w:rPr>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90244" w14:textId="77777777" w:rsidR="00CC01AC" w:rsidRDefault="00CC01AC" w:rsidP="00C52768">
    <w:pPr>
      <w:pStyle w:val="Footer"/>
      <w:tabs>
        <w:tab w:val="clear" w:pos="8306"/>
        <w:tab w:val="right" w:pos="9072"/>
      </w:tabs>
    </w:pPr>
    <w:r>
      <w:t xml:space="preserve">LAQM Annual Status Report </w:t>
    </w:r>
    <w:r w:rsidRPr="00EF4CB5">
      <w:t>201</w:t>
    </w:r>
    <w:r>
      <w:t>9</w:t>
    </w:r>
    <w:r>
      <w:tab/>
    </w:r>
    <w:r>
      <w:tab/>
    </w:r>
    <w:r>
      <w:fldChar w:fldCharType="begin"/>
    </w:r>
    <w:r>
      <w:instrText xml:space="preserve"> PAGE   \* MERGEFORMAT </w:instrText>
    </w:r>
    <w:r>
      <w:fldChar w:fldCharType="separate"/>
    </w:r>
    <w:r w:rsidR="00C4002C">
      <w:rPr>
        <w:noProof/>
      </w:rPr>
      <w:t>31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3F8826" w14:textId="77777777" w:rsidR="00CC01AC" w:rsidRDefault="00CC01AC">
      <w:r>
        <w:separator/>
      </w:r>
    </w:p>
  </w:footnote>
  <w:footnote w:type="continuationSeparator" w:id="0">
    <w:p w14:paraId="2987914B" w14:textId="77777777" w:rsidR="00CC01AC" w:rsidRDefault="00CC01AC">
      <w:r>
        <w:continuationSeparator/>
      </w:r>
    </w:p>
  </w:footnote>
  <w:footnote w:type="continuationNotice" w:id="1">
    <w:p w14:paraId="64E256CF" w14:textId="77777777" w:rsidR="00CC01AC" w:rsidRDefault="00CC01AC"/>
  </w:footnote>
  <w:footnote w:id="2">
    <w:p w14:paraId="67F902C8" w14:textId="77777777" w:rsidR="00CC01AC" w:rsidRPr="00201A78" w:rsidRDefault="00CC01AC" w:rsidP="00F66C28">
      <w:pPr>
        <w:pStyle w:val="FootnoteText"/>
        <w:rPr>
          <w:sz w:val="18"/>
          <w:szCs w:val="18"/>
        </w:rPr>
      </w:pPr>
      <w:r w:rsidRPr="00201A78">
        <w:rPr>
          <w:rStyle w:val="FootnoteReference"/>
          <w:sz w:val="18"/>
          <w:szCs w:val="18"/>
        </w:rPr>
        <w:footnoteRef/>
      </w:r>
      <w:r w:rsidRPr="00201A78">
        <w:rPr>
          <w:sz w:val="18"/>
          <w:szCs w:val="18"/>
        </w:rPr>
        <w:t xml:space="preserve"> </w:t>
      </w:r>
      <w:r w:rsidRPr="00201A78">
        <w:rPr>
          <w:rFonts w:cs="Segoe UI Light"/>
          <w:color w:val="231F20"/>
          <w:sz w:val="18"/>
          <w:szCs w:val="18"/>
        </w:rPr>
        <w:t>Environmental equity, air quality, socioeconomic status and respiratory health, 201</w:t>
      </w:r>
      <w:r>
        <w:rPr>
          <w:rFonts w:cs="Segoe UI Light"/>
          <w:color w:val="231F20"/>
          <w:sz w:val="18"/>
          <w:szCs w:val="18"/>
        </w:rPr>
        <w:t>0</w:t>
      </w:r>
    </w:p>
  </w:footnote>
  <w:footnote w:id="3">
    <w:p w14:paraId="56EC9FD3" w14:textId="77777777" w:rsidR="00CC01AC" w:rsidRPr="00201A78" w:rsidRDefault="00CC01AC" w:rsidP="00F66C28">
      <w:pPr>
        <w:rPr>
          <w:sz w:val="18"/>
          <w:szCs w:val="18"/>
        </w:rPr>
      </w:pPr>
      <w:r w:rsidRPr="00201A78">
        <w:rPr>
          <w:rStyle w:val="FootnoteReference"/>
          <w:sz w:val="18"/>
          <w:szCs w:val="18"/>
        </w:rPr>
        <w:footnoteRef/>
      </w:r>
      <w:r w:rsidRPr="00201A78">
        <w:rPr>
          <w:sz w:val="18"/>
          <w:szCs w:val="18"/>
        </w:rPr>
        <w:t xml:space="preserve"> </w:t>
      </w:r>
      <w:r w:rsidRPr="00201A78">
        <w:rPr>
          <w:rFonts w:cs="Segoe UI Light"/>
          <w:color w:val="231F20"/>
          <w:sz w:val="18"/>
          <w:szCs w:val="18"/>
        </w:rPr>
        <w:t>Air quality and social deprivation in the UK: an environmen</w:t>
      </w:r>
      <w:r>
        <w:rPr>
          <w:rFonts w:cs="Segoe UI Light"/>
          <w:color w:val="231F20"/>
          <w:sz w:val="18"/>
          <w:szCs w:val="18"/>
        </w:rPr>
        <w:t>tal inequalities analysis, 2006</w:t>
      </w:r>
    </w:p>
  </w:footnote>
  <w:footnote w:id="4">
    <w:p w14:paraId="4EBC5471" w14:textId="77777777" w:rsidR="00CC01AC" w:rsidRDefault="00CC01AC" w:rsidP="00F66C28">
      <w:pPr>
        <w:pStyle w:val="FootnoteText"/>
      </w:pPr>
      <w:r w:rsidRPr="00201A78">
        <w:rPr>
          <w:rStyle w:val="FootnoteReference"/>
          <w:sz w:val="18"/>
          <w:szCs w:val="18"/>
        </w:rPr>
        <w:footnoteRef/>
      </w:r>
      <w:r w:rsidRPr="00201A78">
        <w:rPr>
          <w:sz w:val="18"/>
          <w:szCs w:val="18"/>
        </w:rPr>
        <w:t xml:space="preserve"> </w:t>
      </w:r>
      <w:r w:rsidRPr="00017AD3">
        <w:rPr>
          <w:sz w:val="18"/>
          <w:szCs w:val="18"/>
        </w:rPr>
        <w:t xml:space="preserve">Defra. </w:t>
      </w:r>
      <w:r w:rsidRPr="005F0AD5">
        <w:rPr>
          <w:sz w:val="18"/>
          <w:szCs w:val="18"/>
        </w:rPr>
        <w:t>Abatement cost guidance for valuing changes in air quality</w:t>
      </w:r>
      <w:r>
        <w:rPr>
          <w:sz w:val="18"/>
          <w:szCs w:val="18"/>
        </w:rPr>
        <w:t xml:space="preserve">, </w:t>
      </w:r>
      <w:r w:rsidRPr="005F0AD5">
        <w:rPr>
          <w:sz w:val="18"/>
          <w:szCs w:val="18"/>
        </w:rPr>
        <w:t>May 2013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F9C64" w14:textId="77777777" w:rsidR="00CC01AC" w:rsidRPr="00C52768" w:rsidRDefault="00CC01AC" w:rsidP="00C52768">
    <w:pPr>
      <w:pStyle w:val="Header"/>
      <w:jc w:val="right"/>
      <w:rPr>
        <w:b/>
        <w:sz w:val="24"/>
      </w:rPr>
    </w:pPr>
    <w:r>
      <w:rPr>
        <w:b/>
        <w:sz w:val="24"/>
      </w:rPr>
      <w:t>Melton Borough Council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2D608" w14:textId="77777777" w:rsidR="00CC01AC" w:rsidRDefault="00CC01AC">
    <w:pPr>
      <w:pStyle w:val="Header"/>
      <w:jc w:val="right"/>
    </w:pPr>
    <w:r>
      <w:rPr>
        <w:b/>
        <w:bCs/>
        <w:i/>
        <w:iCs/>
        <w:sz w:val="24"/>
      </w:rPr>
      <w:t>Council Name- England</w:t>
    </w:r>
  </w:p>
  <w:p w14:paraId="7B999698" w14:textId="77777777" w:rsidR="00CC01AC" w:rsidRDefault="00CC01A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53416"/>
    <w:multiLevelType w:val="hybridMultilevel"/>
    <w:tmpl w:val="79A8C3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BBE3035"/>
    <w:multiLevelType w:val="hybridMultilevel"/>
    <w:tmpl w:val="7E167F0C"/>
    <w:lvl w:ilvl="0" w:tplc="63D67CE0">
      <w:start w:val="1"/>
      <w:numFmt w:val="upperLetter"/>
      <w:pStyle w:val="Appendices"/>
      <w:lvlText w:val="Appendix %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12F56440"/>
    <w:multiLevelType w:val="hybridMultilevel"/>
    <w:tmpl w:val="5CFE0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3EE46A2"/>
    <w:multiLevelType w:val="multilevel"/>
    <w:tmpl w:val="94EED716"/>
    <w:lvl w:ilvl="0">
      <w:start w:val="1"/>
      <w:numFmt w:val="decimal"/>
      <w:pStyle w:val="Heading1"/>
      <w:lvlText w:val="%1"/>
      <w:lvlJc w:val="left"/>
      <w:pPr>
        <w:tabs>
          <w:tab w:val="num" w:pos="-3"/>
        </w:tabs>
        <w:ind w:left="1131" w:hanging="1131"/>
      </w:pPr>
      <w:rPr>
        <w:rFonts w:hint="default"/>
      </w:rPr>
    </w:lvl>
    <w:lvl w:ilvl="1">
      <w:start w:val="1"/>
      <w:numFmt w:val="decimal"/>
      <w:lvlText w:val="%1.%2"/>
      <w:lvlJc w:val="left"/>
      <w:pPr>
        <w:tabs>
          <w:tab w:val="num" w:pos="849"/>
        </w:tabs>
        <w:ind w:left="1419" w:hanging="567"/>
      </w:pPr>
      <w:rPr>
        <w:rFonts w:hint="default"/>
      </w:rPr>
    </w:lvl>
    <w:lvl w:ilvl="2">
      <w:start w:val="1"/>
      <w:numFmt w:val="decimal"/>
      <w:pStyle w:val="Heading3"/>
      <w:lvlText w:val="%1.%2.%3"/>
      <w:lvlJc w:val="left"/>
      <w:pPr>
        <w:tabs>
          <w:tab w:val="num" w:pos="0"/>
        </w:tabs>
        <w:ind w:left="570" w:hanging="567"/>
      </w:pPr>
      <w:rPr>
        <w:rFonts w:hint="default"/>
      </w:rPr>
    </w:lvl>
    <w:lvl w:ilvl="3">
      <w:start w:val="1"/>
      <w:numFmt w:val="decimal"/>
      <w:lvlText w:val="%1.%2.%3.%4"/>
      <w:lvlJc w:val="left"/>
      <w:pPr>
        <w:tabs>
          <w:tab w:val="num" w:pos="867"/>
        </w:tabs>
        <w:ind w:left="867" w:hanging="864"/>
      </w:pPr>
      <w:rPr>
        <w:rFonts w:hint="default"/>
      </w:rPr>
    </w:lvl>
    <w:lvl w:ilvl="4">
      <w:start w:val="1"/>
      <w:numFmt w:val="decimal"/>
      <w:lvlText w:val="%1.%2.%3.%4.%5"/>
      <w:lvlJc w:val="left"/>
      <w:pPr>
        <w:tabs>
          <w:tab w:val="num" w:pos="1011"/>
        </w:tabs>
        <w:ind w:left="1011" w:hanging="1008"/>
      </w:pPr>
      <w:rPr>
        <w:rFonts w:hint="default"/>
      </w:rPr>
    </w:lvl>
    <w:lvl w:ilvl="5">
      <w:start w:val="1"/>
      <w:numFmt w:val="decimal"/>
      <w:lvlText w:val="%1.%2.%3.%4.%5.%6"/>
      <w:lvlJc w:val="left"/>
      <w:pPr>
        <w:tabs>
          <w:tab w:val="num" w:pos="1155"/>
        </w:tabs>
        <w:ind w:left="1155" w:hanging="1152"/>
      </w:pPr>
      <w:rPr>
        <w:rFonts w:hint="default"/>
      </w:rPr>
    </w:lvl>
    <w:lvl w:ilvl="6">
      <w:start w:val="1"/>
      <w:numFmt w:val="decimal"/>
      <w:lvlText w:val="%1.%2.%3.%4.%5.%6.%7"/>
      <w:lvlJc w:val="left"/>
      <w:pPr>
        <w:tabs>
          <w:tab w:val="num" w:pos="1299"/>
        </w:tabs>
        <w:ind w:left="1299" w:hanging="1296"/>
      </w:pPr>
      <w:rPr>
        <w:rFonts w:hint="default"/>
      </w:rPr>
    </w:lvl>
    <w:lvl w:ilvl="7">
      <w:start w:val="1"/>
      <w:numFmt w:val="decimal"/>
      <w:lvlText w:val="%1.%2.%3.%4.%5.%6.%7.%8"/>
      <w:lvlJc w:val="left"/>
      <w:pPr>
        <w:tabs>
          <w:tab w:val="num" w:pos="1443"/>
        </w:tabs>
        <w:ind w:left="1443" w:hanging="1440"/>
      </w:pPr>
      <w:rPr>
        <w:rFonts w:hint="default"/>
      </w:rPr>
    </w:lvl>
    <w:lvl w:ilvl="8">
      <w:start w:val="1"/>
      <w:numFmt w:val="decimal"/>
      <w:lvlText w:val="%1.%2.%3.%4.%5.%6.%7.%8.%9"/>
      <w:lvlJc w:val="left"/>
      <w:pPr>
        <w:tabs>
          <w:tab w:val="num" w:pos="1587"/>
        </w:tabs>
        <w:ind w:left="1587" w:hanging="1584"/>
      </w:pPr>
      <w:rPr>
        <w:rFonts w:hint="default"/>
      </w:rPr>
    </w:lvl>
  </w:abstractNum>
  <w:abstractNum w:abstractNumId="4" w15:restartNumberingAfterBreak="0">
    <w:nsid w:val="17BE7812"/>
    <w:multiLevelType w:val="hybridMultilevel"/>
    <w:tmpl w:val="2FBC9A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A851418"/>
    <w:multiLevelType w:val="hybridMultilevel"/>
    <w:tmpl w:val="DC2C4136"/>
    <w:lvl w:ilvl="0" w:tplc="2A1CED2C">
      <w:start w:val="1"/>
      <w:numFmt w:val="upperLetter"/>
      <w:pStyle w:val="Heading9"/>
      <w:lvlText w:val="Appendix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39D7663"/>
    <w:multiLevelType w:val="hybridMultilevel"/>
    <w:tmpl w:val="93FA40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63F7E35"/>
    <w:multiLevelType w:val="hybridMultilevel"/>
    <w:tmpl w:val="D890CD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02835DD"/>
    <w:multiLevelType w:val="hybridMultilevel"/>
    <w:tmpl w:val="5BFE9A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CDE61CB"/>
    <w:multiLevelType w:val="hybridMultilevel"/>
    <w:tmpl w:val="0EE4BF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2A15733"/>
    <w:multiLevelType w:val="hybridMultilevel"/>
    <w:tmpl w:val="128A9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F9D0FC7"/>
    <w:multiLevelType w:val="hybridMultilevel"/>
    <w:tmpl w:val="202CB6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0940DD9"/>
    <w:multiLevelType w:val="hybridMultilevel"/>
    <w:tmpl w:val="D11802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E286CD3"/>
    <w:multiLevelType w:val="multilevel"/>
    <w:tmpl w:val="EDCC4BB6"/>
    <w:lvl w:ilvl="0">
      <w:start w:val="6"/>
      <w:numFmt w:val="decimal"/>
      <w:lvlText w:val="%1"/>
      <w:lvlJc w:val="left"/>
      <w:pPr>
        <w:tabs>
          <w:tab w:val="num" w:pos="1080"/>
        </w:tabs>
        <w:ind w:left="1080" w:hanging="1080"/>
      </w:pPr>
      <w:rPr>
        <w:rFonts w:hint="default"/>
      </w:rPr>
    </w:lvl>
    <w:lvl w:ilvl="1">
      <w:start w:val="1"/>
      <w:numFmt w:val="decimalZero"/>
      <w:pStyle w:val="TG41"/>
      <w:lvlText w:val="1.%2"/>
      <w:lvlJc w:val="left"/>
      <w:pPr>
        <w:tabs>
          <w:tab w:val="num" w:pos="864"/>
        </w:tabs>
        <w:ind w:left="864" w:hanging="864"/>
      </w:pPr>
      <w:rPr>
        <w:rFonts w:ascii="Arial" w:hAnsi="Arial" w:hint="default"/>
        <w:b w:val="0"/>
        <w:i w:val="0"/>
        <w:sz w:val="20"/>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4" w15:restartNumberingAfterBreak="0">
    <w:nsid w:val="606B41B7"/>
    <w:multiLevelType w:val="hybridMultilevel"/>
    <w:tmpl w:val="AEF686E4"/>
    <w:lvl w:ilvl="0" w:tplc="04090001">
      <w:start w:val="1"/>
      <w:numFmt w:val="bullet"/>
      <w:pStyle w:val="bulletlis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6ED5D20"/>
    <w:multiLevelType w:val="hybridMultilevel"/>
    <w:tmpl w:val="81F05B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8944310"/>
    <w:multiLevelType w:val="hybridMultilevel"/>
    <w:tmpl w:val="2B14FB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93C6835"/>
    <w:multiLevelType w:val="hybridMultilevel"/>
    <w:tmpl w:val="2A36E656"/>
    <w:lvl w:ilvl="0" w:tplc="F5A20A18">
      <w:start w:val="1"/>
      <w:numFmt w:val="bullet"/>
      <w:pStyle w:val="Bulletedtext"/>
      <w:lvlText w:val=""/>
      <w:lvlJc w:val="left"/>
      <w:pPr>
        <w:tabs>
          <w:tab w:val="num" w:pos="360"/>
        </w:tabs>
        <w:ind w:left="284" w:hanging="284"/>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BC2399A"/>
    <w:multiLevelType w:val="hybridMultilevel"/>
    <w:tmpl w:val="1D3268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3763914"/>
    <w:multiLevelType w:val="hybridMultilevel"/>
    <w:tmpl w:val="07849F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17"/>
  </w:num>
  <w:num w:numId="3">
    <w:abstractNumId w:val="13"/>
  </w:num>
  <w:num w:numId="4">
    <w:abstractNumId w:val="14"/>
  </w:num>
  <w:num w:numId="5">
    <w:abstractNumId w:val="10"/>
  </w:num>
  <w:num w:numId="6">
    <w:abstractNumId w:val="19"/>
  </w:num>
  <w:num w:numId="7">
    <w:abstractNumId w:val="1"/>
  </w:num>
  <w:num w:numId="8">
    <w:abstractNumId w:val="5"/>
  </w:num>
  <w:num w:numId="9">
    <w:abstractNumId w:val="2"/>
  </w:num>
  <w:num w:numId="10">
    <w:abstractNumId w:val="18"/>
  </w:num>
  <w:num w:numId="11">
    <w:abstractNumId w:val="7"/>
  </w:num>
  <w:num w:numId="12">
    <w:abstractNumId w:val="0"/>
  </w:num>
  <w:num w:numId="13">
    <w:abstractNumId w:val="15"/>
  </w:num>
  <w:num w:numId="14">
    <w:abstractNumId w:val="11"/>
  </w:num>
  <w:num w:numId="15">
    <w:abstractNumId w:val="9"/>
  </w:num>
  <w:num w:numId="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num>
  <w:num w:numId="18">
    <w:abstractNumId w:val="4"/>
  </w:num>
  <w:num w:numId="19">
    <w:abstractNumId w:val="16"/>
  </w:num>
  <w:num w:numId="20">
    <w:abstractNumId w:val="6"/>
  </w:num>
  <w:num w:numId="21">
    <w:abstractNumId w:val="3"/>
  </w:num>
  <w:num w:numId="22">
    <w:abstractNumId w:val="3"/>
  </w:num>
  <w:num w:numId="23">
    <w:abstractNumId w:val="3"/>
  </w:num>
  <w:num w:numId="24">
    <w:abstractNumId w:val="3"/>
  </w:num>
  <w:num w:numId="25">
    <w:abstractNumId w:val="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ocumentProtection w:edit="readOnly" w:enforcement="1" w:cryptProviderType="rsaAES" w:cryptAlgorithmClass="hash" w:cryptAlgorithmType="typeAny" w:cryptAlgorithmSid="14" w:cryptSpinCount="100000" w:hash="flKeLfX1YK2ZF8N/UjM3S2wl/0ROaHUZ/dJjWSzLLozNcXKyZriCAZsDuViqqmkik4pd7txEGSB6yzgCLGnbzg==" w:salt="rvymEMqlj9MrqB0MqJYKtQ=="/>
  <w:defaultTabStop w:val="720"/>
  <w:defaultTableStyle w:val="TableGrid"/>
  <w:noPunctuationKerning/>
  <w:characterSpacingControl w:val="doNotCompress"/>
  <w:hdrShapeDefaults>
    <o:shapedefaults v:ext="edit" spidmax="10241" fillcolor="none [1300]" strokecolor="none [3204]">
      <v:fill color="none [1300]"/>
      <v:stroke color="none [3204]" weight="5pt" linestyle="thickThin"/>
      <v:shadow color="#868686"/>
      <v:textbox style="mso-fit-shape-to-text:t"/>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B569D"/>
    <w:rsid w:val="00000897"/>
    <w:rsid w:val="000116EB"/>
    <w:rsid w:val="00012C56"/>
    <w:rsid w:val="00014BBA"/>
    <w:rsid w:val="000151D2"/>
    <w:rsid w:val="00017870"/>
    <w:rsid w:val="0002186D"/>
    <w:rsid w:val="000219D8"/>
    <w:rsid w:val="00021B9B"/>
    <w:rsid w:val="00021DDA"/>
    <w:rsid w:val="000253FD"/>
    <w:rsid w:val="00026950"/>
    <w:rsid w:val="0003195D"/>
    <w:rsid w:val="000330F9"/>
    <w:rsid w:val="00033760"/>
    <w:rsid w:val="00033967"/>
    <w:rsid w:val="000351D5"/>
    <w:rsid w:val="00035F7F"/>
    <w:rsid w:val="00041366"/>
    <w:rsid w:val="00042FC3"/>
    <w:rsid w:val="000441AD"/>
    <w:rsid w:val="00052316"/>
    <w:rsid w:val="00052B7C"/>
    <w:rsid w:val="00053112"/>
    <w:rsid w:val="0005470A"/>
    <w:rsid w:val="00054A3C"/>
    <w:rsid w:val="00057198"/>
    <w:rsid w:val="00060020"/>
    <w:rsid w:val="00063B95"/>
    <w:rsid w:val="00063DB0"/>
    <w:rsid w:val="00064AAF"/>
    <w:rsid w:val="00067607"/>
    <w:rsid w:val="00067C58"/>
    <w:rsid w:val="0007237A"/>
    <w:rsid w:val="000735CC"/>
    <w:rsid w:val="00073E6C"/>
    <w:rsid w:val="00082AB4"/>
    <w:rsid w:val="000842E0"/>
    <w:rsid w:val="00084F7E"/>
    <w:rsid w:val="00086C3C"/>
    <w:rsid w:val="0009217D"/>
    <w:rsid w:val="000921B2"/>
    <w:rsid w:val="00095742"/>
    <w:rsid w:val="000A0A10"/>
    <w:rsid w:val="000A37A5"/>
    <w:rsid w:val="000A6EF0"/>
    <w:rsid w:val="000B3C1E"/>
    <w:rsid w:val="000B4539"/>
    <w:rsid w:val="000B6DE7"/>
    <w:rsid w:val="000B7BB7"/>
    <w:rsid w:val="000C0D31"/>
    <w:rsid w:val="000C2070"/>
    <w:rsid w:val="000C506B"/>
    <w:rsid w:val="000D23AC"/>
    <w:rsid w:val="000D64A3"/>
    <w:rsid w:val="000D6687"/>
    <w:rsid w:val="000E1829"/>
    <w:rsid w:val="000E4E3E"/>
    <w:rsid w:val="000E5E0D"/>
    <w:rsid w:val="000E7165"/>
    <w:rsid w:val="000F02BA"/>
    <w:rsid w:val="000F119E"/>
    <w:rsid w:val="000F1F86"/>
    <w:rsid w:val="000F65B4"/>
    <w:rsid w:val="000F6AF3"/>
    <w:rsid w:val="000F6D8C"/>
    <w:rsid w:val="001015A2"/>
    <w:rsid w:val="00104DB1"/>
    <w:rsid w:val="001120BA"/>
    <w:rsid w:val="0011396E"/>
    <w:rsid w:val="00116E3D"/>
    <w:rsid w:val="00117D6C"/>
    <w:rsid w:val="0012075C"/>
    <w:rsid w:val="0012188F"/>
    <w:rsid w:val="001255D4"/>
    <w:rsid w:val="00126F89"/>
    <w:rsid w:val="00140EDE"/>
    <w:rsid w:val="00142059"/>
    <w:rsid w:val="001441BB"/>
    <w:rsid w:val="0014456E"/>
    <w:rsid w:val="00144990"/>
    <w:rsid w:val="00145947"/>
    <w:rsid w:val="00146809"/>
    <w:rsid w:val="00151138"/>
    <w:rsid w:val="0015306F"/>
    <w:rsid w:val="00154AE3"/>
    <w:rsid w:val="0015608E"/>
    <w:rsid w:val="001578D2"/>
    <w:rsid w:val="0016235D"/>
    <w:rsid w:val="00163134"/>
    <w:rsid w:val="001669F8"/>
    <w:rsid w:val="00167969"/>
    <w:rsid w:val="00173500"/>
    <w:rsid w:val="00173C15"/>
    <w:rsid w:val="00174EAC"/>
    <w:rsid w:val="00175913"/>
    <w:rsid w:val="00175959"/>
    <w:rsid w:val="00175A7C"/>
    <w:rsid w:val="001808DC"/>
    <w:rsid w:val="0019181F"/>
    <w:rsid w:val="00191933"/>
    <w:rsid w:val="0019240F"/>
    <w:rsid w:val="0019248D"/>
    <w:rsid w:val="00192553"/>
    <w:rsid w:val="00194D04"/>
    <w:rsid w:val="00197923"/>
    <w:rsid w:val="001A1D21"/>
    <w:rsid w:val="001A256D"/>
    <w:rsid w:val="001A2D3B"/>
    <w:rsid w:val="001B0031"/>
    <w:rsid w:val="001B3783"/>
    <w:rsid w:val="001B6A46"/>
    <w:rsid w:val="001C3711"/>
    <w:rsid w:val="001C71BF"/>
    <w:rsid w:val="001D0A47"/>
    <w:rsid w:val="001D27D0"/>
    <w:rsid w:val="001D4C3B"/>
    <w:rsid w:val="001D6359"/>
    <w:rsid w:val="001D6B19"/>
    <w:rsid w:val="001E035A"/>
    <w:rsid w:val="001E2AA1"/>
    <w:rsid w:val="001E35FD"/>
    <w:rsid w:val="001E4FBC"/>
    <w:rsid w:val="001E56E7"/>
    <w:rsid w:val="001E5FBB"/>
    <w:rsid w:val="001E624A"/>
    <w:rsid w:val="001F1C8C"/>
    <w:rsid w:val="001F1FD5"/>
    <w:rsid w:val="001F4866"/>
    <w:rsid w:val="001F5145"/>
    <w:rsid w:val="001F528C"/>
    <w:rsid w:val="001F76BA"/>
    <w:rsid w:val="00201895"/>
    <w:rsid w:val="002037CD"/>
    <w:rsid w:val="00205E30"/>
    <w:rsid w:val="00206867"/>
    <w:rsid w:val="002068F1"/>
    <w:rsid w:val="00212B97"/>
    <w:rsid w:val="0021485A"/>
    <w:rsid w:val="0021503F"/>
    <w:rsid w:val="002225F7"/>
    <w:rsid w:val="002250FB"/>
    <w:rsid w:val="0022581B"/>
    <w:rsid w:val="0023697B"/>
    <w:rsid w:val="002372D0"/>
    <w:rsid w:val="00237C7F"/>
    <w:rsid w:val="0024161E"/>
    <w:rsid w:val="00242F53"/>
    <w:rsid w:val="0024375E"/>
    <w:rsid w:val="00243B1F"/>
    <w:rsid w:val="00250488"/>
    <w:rsid w:val="00253167"/>
    <w:rsid w:val="00255CF0"/>
    <w:rsid w:val="00256B8C"/>
    <w:rsid w:val="002639A9"/>
    <w:rsid w:val="002661C8"/>
    <w:rsid w:val="0026775E"/>
    <w:rsid w:val="0027352C"/>
    <w:rsid w:val="00274872"/>
    <w:rsid w:val="002750FD"/>
    <w:rsid w:val="00276598"/>
    <w:rsid w:val="002817DE"/>
    <w:rsid w:val="00283573"/>
    <w:rsid w:val="00284A62"/>
    <w:rsid w:val="002862B3"/>
    <w:rsid w:val="00287BEC"/>
    <w:rsid w:val="00290C50"/>
    <w:rsid w:val="002925A3"/>
    <w:rsid w:val="00293FDA"/>
    <w:rsid w:val="00296187"/>
    <w:rsid w:val="002A09D2"/>
    <w:rsid w:val="002A53DC"/>
    <w:rsid w:val="002A688B"/>
    <w:rsid w:val="002B1A76"/>
    <w:rsid w:val="002B3470"/>
    <w:rsid w:val="002C1F82"/>
    <w:rsid w:val="002C340C"/>
    <w:rsid w:val="002C46AF"/>
    <w:rsid w:val="002C4C53"/>
    <w:rsid w:val="002D372A"/>
    <w:rsid w:val="002D3D67"/>
    <w:rsid w:val="002D731A"/>
    <w:rsid w:val="002E0DAD"/>
    <w:rsid w:val="002E3B0C"/>
    <w:rsid w:val="002E3E90"/>
    <w:rsid w:val="002E5B5E"/>
    <w:rsid w:val="002E63FC"/>
    <w:rsid w:val="002E69FF"/>
    <w:rsid w:val="002E6F76"/>
    <w:rsid w:val="002E7912"/>
    <w:rsid w:val="002F0255"/>
    <w:rsid w:val="002F0457"/>
    <w:rsid w:val="002F2E7F"/>
    <w:rsid w:val="002F5C54"/>
    <w:rsid w:val="0030474B"/>
    <w:rsid w:val="00305DED"/>
    <w:rsid w:val="00306309"/>
    <w:rsid w:val="003104F3"/>
    <w:rsid w:val="00315A6B"/>
    <w:rsid w:val="00317E0C"/>
    <w:rsid w:val="00322623"/>
    <w:rsid w:val="00323F09"/>
    <w:rsid w:val="003262BE"/>
    <w:rsid w:val="00327E8B"/>
    <w:rsid w:val="003330C1"/>
    <w:rsid w:val="00334D65"/>
    <w:rsid w:val="0033742A"/>
    <w:rsid w:val="00345361"/>
    <w:rsid w:val="003465B8"/>
    <w:rsid w:val="00354C15"/>
    <w:rsid w:val="00356203"/>
    <w:rsid w:val="0035644C"/>
    <w:rsid w:val="00360BF9"/>
    <w:rsid w:val="00360FA2"/>
    <w:rsid w:val="00361910"/>
    <w:rsid w:val="00375994"/>
    <w:rsid w:val="00376E9D"/>
    <w:rsid w:val="00381481"/>
    <w:rsid w:val="003815C7"/>
    <w:rsid w:val="00381ACD"/>
    <w:rsid w:val="00381B07"/>
    <w:rsid w:val="0038259F"/>
    <w:rsid w:val="00386AD7"/>
    <w:rsid w:val="003912C7"/>
    <w:rsid w:val="003933C9"/>
    <w:rsid w:val="003A05BE"/>
    <w:rsid w:val="003A0C2F"/>
    <w:rsid w:val="003A20D2"/>
    <w:rsid w:val="003A2A08"/>
    <w:rsid w:val="003A2AAA"/>
    <w:rsid w:val="003A2DFA"/>
    <w:rsid w:val="003A362D"/>
    <w:rsid w:val="003A528C"/>
    <w:rsid w:val="003A5E68"/>
    <w:rsid w:val="003B3D16"/>
    <w:rsid w:val="003B46BF"/>
    <w:rsid w:val="003B4F53"/>
    <w:rsid w:val="003B7444"/>
    <w:rsid w:val="003C14A8"/>
    <w:rsid w:val="003C1689"/>
    <w:rsid w:val="003C3296"/>
    <w:rsid w:val="003C66FD"/>
    <w:rsid w:val="003C6775"/>
    <w:rsid w:val="003D0641"/>
    <w:rsid w:val="003D069C"/>
    <w:rsid w:val="003D09E0"/>
    <w:rsid w:val="003D0F56"/>
    <w:rsid w:val="003D50A3"/>
    <w:rsid w:val="003D5932"/>
    <w:rsid w:val="003D5E1C"/>
    <w:rsid w:val="003D6334"/>
    <w:rsid w:val="003D788B"/>
    <w:rsid w:val="003E01C9"/>
    <w:rsid w:val="003E3AA9"/>
    <w:rsid w:val="003F3377"/>
    <w:rsid w:val="003F39D3"/>
    <w:rsid w:val="003F496D"/>
    <w:rsid w:val="003F5063"/>
    <w:rsid w:val="003F72EE"/>
    <w:rsid w:val="00401256"/>
    <w:rsid w:val="00405886"/>
    <w:rsid w:val="00406C3A"/>
    <w:rsid w:val="00411EAB"/>
    <w:rsid w:val="00412439"/>
    <w:rsid w:val="004151C4"/>
    <w:rsid w:val="00420256"/>
    <w:rsid w:val="004235C2"/>
    <w:rsid w:val="00425BE5"/>
    <w:rsid w:val="00425F93"/>
    <w:rsid w:val="004260F8"/>
    <w:rsid w:val="00426B87"/>
    <w:rsid w:val="00427C92"/>
    <w:rsid w:val="00430622"/>
    <w:rsid w:val="0043095F"/>
    <w:rsid w:val="00432992"/>
    <w:rsid w:val="00432BD3"/>
    <w:rsid w:val="004334EB"/>
    <w:rsid w:val="00434240"/>
    <w:rsid w:val="004351B4"/>
    <w:rsid w:val="00436762"/>
    <w:rsid w:val="00436886"/>
    <w:rsid w:val="00441D3C"/>
    <w:rsid w:val="00441E7A"/>
    <w:rsid w:val="00442050"/>
    <w:rsid w:val="00444F2A"/>
    <w:rsid w:val="00445084"/>
    <w:rsid w:val="00445FC7"/>
    <w:rsid w:val="004462B4"/>
    <w:rsid w:val="004503EC"/>
    <w:rsid w:val="004530D2"/>
    <w:rsid w:val="0045386E"/>
    <w:rsid w:val="0045399E"/>
    <w:rsid w:val="00454A05"/>
    <w:rsid w:val="00454B1B"/>
    <w:rsid w:val="00460E9C"/>
    <w:rsid w:val="004613FD"/>
    <w:rsid w:val="00462BAC"/>
    <w:rsid w:val="0046434C"/>
    <w:rsid w:val="0046472A"/>
    <w:rsid w:val="00467887"/>
    <w:rsid w:val="004703C9"/>
    <w:rsid w:val="00471E6E"/>
    <w:rsid w:val="00472CB2"/>
    <w:rsid w:val="00473DE3"/>
    <w:rsid w:val="00474534"/>
    <w:rsid w:val="00474B9C"/>
    <w:rsid w:val="00475A20"/>
    <w:rsid w:val="00477D04"/>
    <w:rsid w:val="004826B4"/>
    <w:rsid w:val="00483C03"/>
    <w:rsid w:val="00484EC4"/>
    <w:rsid w:val="00486AAF"/>
    <w:rsid w:val="0048775A"/>
    <w:rsid w:val="00487EE4"/>
    <w:rsid w:val="00490102"/>
    <w:rsid w:val="004915B2"/>
    <w:rsid w:val="00491EA8"/>
    <w:rsid w:val="00495921"/>
    <w:rsid w:val="004A1301"/>
    <w:rsid w:val="004A5B61"/>
    <w:rsid w:val="004B1CA3"/>
    <w:rsid w:val="004B25EB"/>
    <w:rsid w:val="004B4FFF"/>
    <w:rsid w:val="004B569D"/>
    <w:rsid w:val="004B5A92"/>
    <w:rsid w:val="004B694E"/>
    <w:rsid w:val="004B7769"/>
    <w:rsid w:val="004D07B7"/>
    <w:rsid w:val="004D336C"/>
    <w:rsid w:val="004D5728"/>
    <w:rsid w:val="004D7019"/>
    <w:rsid w:val="004D7558"/>
    <w:rsid w:val="004E4BA9"/>
    <w:rsid w:val="004E6858"/>
    <w:rsid w:val="004E7DCA"/>
    <w:rsid w:val="004F11BC"/>
    <w:rsid w:val="004F2BE7"/>
    <w:rsid w:val="0050107B"/>
    <w:rsid w:val="005046E7"/>
    <w:rsid w:val="00510D2B"/>
    <w:rsid w:val="00512B75"/>
    <w:rsid w:val="00512CD8"/>
    <w:rsid w:val="00513030"/>
    <w:rsid w:val="00515CD9"/>
    <w:rsid w:val="00517205"/>
    <w:rsid w:val="005177E7"/>
    <w:rsid w:val="00517977"/>
    <w:rsid w:val="00517B71"/>
    <w:rsid w:val="0052289F"/>
    <w:rsid w:val="00535645"/>
    <w:rsid w:val="0053592F"/>
    <w:rsid w:val="005433EB"/>
    <w:rsid w:val="0054496D"/>
    <w:rsid w:val="00551F23"/>
    <w:rsid w:val="005545F6"/>
    <w:rsid w:val="00554D19"/>
    <w:rsid w:val="00555DF1"/>
    <w:rsid w:val="00556D17"/>
    <w:rsid w:val="00560770"/>
    <w:rsid w:val="00561E7C"/>
    <w:rsid w:val="005629D7"/>
    <w:rsid w:val="00565016"/>
    <w:rsid w:val="0056503E"/>
    <w:rsid w:val="00565200"/>
    <w:rsid w:val="00566011"/>
    <w:rsid w:val="005668B1"/>
    <w:rsid w:val="00567257"/>
    <w:rsid w:val="0056728A"/>
    <w:rsid w:val="005721FA"/>
    <w:rsid w:val="0058132C"/>
    <w:rsid w:val="00581776"/>
    <w:rsid w:val="00582027"/>
    <w:rsid w:val="00582265"/>
    <w:rsid w:val="00582816"/>
    <w:rsid w:val="00583AA1"/>
    <w:rsid w:val="00586BEE"/>
    <w:rsid w:val="00590F96"/>
    <w:rsid w:val="00591050"/>
    <w:rsid w:val="00592D2D"/>
    <w:rsid w:val="00592F42"/>
    <w:rsid w:val="005938E7"/>
    <w:rsid w:val="00594DA5"/>
    <w:rsid w:val="00595511"/>
    <w:rsid w:val="00595E1A"/>
    <w:rsid w:val="005A100D"/>
    <w:rsid w:val="005A280E"/>
    <w:rsid w:val="005A397C"/>
    <w:rsid w:val="005A6ED0"/>
    <w:rsid w:val="005A795B"/>
    <w:rsid w:val="005B467F"/>
    <w:rsid w:val="005C11E2"/>
    <w:rsid w:val="005D139A"/>
    <w:rsid w:val="005D2115"/>
    <w:rsid w:val="005D749B"/>
    <w:rsid w:val="005E1F74"/>
    <w:rsid w:val="005E31D2"/>
    <w:rsid w:val="005E5C17"/>
    <w:rsid w:val="005E6BE5"/>
    <w:rsid w:val="005E7090"/>
    <w:rsid w:val="005E731F"/>
    <w:rsid w:val="005E7F43"/>
    <w:rsid w:val="005F6676"/>
    <w:rsid w:val="005F7505"/>
    <w:rsid w:val="006032B3"/>
    <w:rsid w:val="0060402F"/>
    <w:rsid w:val="00604DEB"/>
    <w:rsid w:val="00605C8C"/>
    <w:rsid w:val="006118CF"/>
    <w:rsid w:val="006162EC"/>
    <w:rsid w:val="006168FC"/>
    <w:rsid w:val="006173EF"/>
    <w:rsid w:val="00622B68"/>
    <w:rsid w:val="00627E8B"/>
    <w:rsid w:val="006311FB"/>
    <w:rsid w:val="00636C0F"/>
    <w:rsid w:val="00640924"/>
    <w:rsid w:val="00640F23"/>
    <w:rsid w:val="00641F1E"/>
    <w:rsid w:val="006422A8"/>
    <w:rsid w:val="006426FC"/>
    <w:rsid w:val="0064285E"/>
    <w:rsid w:val="00647BF1"/>
    <w:rsid w:val="00650F6B"/>
    <w:rsid w:val="006522B9"/>
    <w:rsid w:val="00652C92"/>
    <w:rsid w:val="00657668"/>
    <w:rsid w:val="0065794B"/>
    <w:rsid w:val="00661437"/>
    <w:rsid w:val="006635FF"/>
    <w:rsid w:val="00670556"/>
    <w:rsid w:val="00670A5C"/>
    <w:rsid w:val="0067101D"/>
    <w:rsid w:val="00671B54"/>
    <w:rsid w:val="00673032"/>
    <w:rsid w:val="00674DC4"/>
    <w:rsid w:val="00676522"/>
    <w:rsid w:val="00677B86"/>
    <w:rsid w:val="0068150C"/>
    <w:rsid w:val="0068188E"/>
    <w:rsid w:val="00682507"/>
    <w:rsid w:val="00682600"/>
    <w:rsid w:val="00682DA4"/>
    <w:rsid w:val="00685AF2"/>
    <w:rsid w:val="006918FC"/>
    <w:rsid w:val="00692B18"/>
    <w:rsid w:val="00693022"/>
    <w:rsid w:val="006968CD"/>
    <w:rsid w:val="00696B10"/>
    <w:rsid w:val="006A17A2"/>
    <w:rsid w:val="006A609C"/>
    <w:rsid w:val="006A6611"/>
    <w:rsid w:val="006A7A15"/>
    <w:rsid w:val="006B4D43"/>
    <w:rsid w:val="006C2630"/>
    <w:rsid w:val="006C2DAF"/>
    <w:rsid w:val="006C3D9D"/>
    <w:rsid w:val="006D0832"/>
    <w:rsid w:val="006D0C64"/>
    <w:rsid w:val="006D1747"/>
    <w:rsid w:val="006D357E"/>
    <w:rsid w:val="006D63A4"/>
    <w:rsid w:val="006D69CA"/>
    <w:rsid w:val="006E137A"/>
    <w:rsid w:val="006E1A71"/>
    <w:rsid w:val="006E5446"/>
    <w:rsid w:val="006F147E"/>
    <w:rsid w:val="006F152D"/>
    <w:rsid w:val="006F5D62"/>
    <w:rsid w:val="006F7098"/>
    <w:rsid w:val="00702D4B"/>
    <w:rsid w:val="00703FB0"/>
    <w:rsid w:val="00704635"/>
    <w:rsid w:val="00705436"/>
    <w:rsid w:val="0071099A"/>
    <w:rsid w:val="00711999"/>
    <w:rsid w:val="00712345"/>
    <w:rsid w:val="0071476F"/>
    <w:rsid w:val="00717C33"/>
    <w:rsid w:val="0072002E"/>
    <w:rsid w:val="00720094"/>
    <w:rsid w:val="00720A75"/>
    <w:rsid w:val="00722CBF"/>
    <w:rsid w:val="00732B5F"/>
    <w:rsid w:val="00736388"/>
    <w:rsid w:val="00741C8E"/>
    <w:rsid w:val="00743DAC"/>
    <w:rsid w:val="007454EF"/>
    <w:rsid w:val="00745822"/>
    <w:rsid w:val="007517FC"/>
    <w:rsid w:val="00752BE3"/>
    <w:rsid w:val="00752D63"/>
    <w:rsid w:val="00753281"/>
    <w:rsid w:val="007543F5"/>
    <w:rsid w:val="007617D2"/>
    <w:rsid w:val="007634F0"/>
    <w:rsid w:val="00764854"/>
    <w:rsid w:val="007666C2"/>
    <w:rsid w:val="0076757B"/>
    <w:rsid w:val="007703DE"/>
    <w:rsid w:val="00771B75"/>
    <w:rsid w:val="00774510"/>
    <w:rsid w:val="007841B5"/>
    <w:rsid w:val="00784DFB"/>
    <w:rsid w:val="007867CC"/>
    <w:rsid w:val="00790A23"/>
    <w:rsid w:val="00791108"/>
    <w:rsid w:val="00791D45"/>
    <w:rsid w:val="00792DDF"/>
    <w:rsid w:val="00793A2F"/>
    <w:rsid w:val="007944C4"/>
    <w:rsid w:val="00794C1D"/>
    <w:rsid w:val="0079562B"/>
    <w:rsid w:val="007968E8"/>
    <w:rsid w:val="007A2422"/>
    <w:rsid w:val="007A671F"/>
    <w:rsid w:val="007A6760"/>
    <w:rsid w:val="007A696F"/>
    <w:rsid w:val="007B0CBB"/>
    <w:rsid w:val="007B1421"/>
    <w:rsid w:val="007B7508"/>
    <w:rsid w:val="007D0721"/>
    <w:rsid w:val="007D10BB"/>
    <w:rsid w:val="007D1E1C"/>
    <w:rsid w:val="007D6327"/>
    <w:rsid w:val="007D710A"/>
    <w:rsid w:val="007E0D3D"/>
    <w:rsid w:val="007E2339"/>
    <w:rsid w:val="007E28BE"/>
    <w:rsid w:val="007E3E7E"/>
    <w:rsid w:val="007E6178"/>
    <w:rsid w:val="007E65B9"/>
    <w:rsid w:val="007F370E"/>
    <w:rsid w:val="007F4EAB"/>
    <w:rsid w:val="00800467"/>
    <w:rsid w:val="00800576"/>
    <w:rsid w:val="00801435"/>
    <w:rsid w:val="00801B14"/>
    <w:rsid w:val="00802E59"/>
    <w:rsid w:val="00804BC5"/>
    <w:rsid w:val="0080503E"/>
    <w:rsid w:val="00810101"/>
    <w:rsid w:val="008101B5"/>
    <w:rsid w:val="00810667"/>
    <w:rsid w:val="00811407"/>
    <w:rsid w:val="00811810"/>
    <w:rsid w:val="00813F27"/>
    <w:rsid w:val="008178AA"/>
    <w:rsid w:val="00820711"/>
    <w:rsid w:val="0082166F"/>
    <w:rsid w:val="0082167E"/>
    <w:rsid w:val="00824C22"/>
    <w:rsid w:val="00825055"/>
    <w:rsid w:val="00831177"/>
    <w:rsid w:val="00831452"/>
    <w:rsid w:val="00831D6C"/>
    <w:rsid w:val="0083474F"/>
    <w:rsid w:val="008368BE"/>
    <w:rsid w:val="00840049"/>
    <w:rsid w:val="00840B4C"/>
    <w:rsid w:val="008427D9"/>
    <w:rsid w:val="00844B0C"/>
    <w:rsid w:val="00850BD2"/>
    <w:rsid w:val="00852CC3"/>
    <w:rsid w:val="00855CB2"/>
    <w:rsid w:val="008603A5"/>
    <w:rsid w:val="00860BF1"/>
    <w:rsid w:val="00863896"/>
    <w:rsid w:val="00863E37"/>
    <w:rsid w:val="00864858"/>
    <w:rsid w:val="008648AC"/>
    <w:rsid w:val="00866739"/>
    <w:rsid w:val="008705B3"/>
    <w:rsid w:val="00872794"/>
    <w:rsid w:val="008731F1"/>
    <w:rsid w:val="008737A7"/>
    <w:rsid w:val="008766F8"/>
    <w:rsid w:val="0088351C"/>
    <w:rsid w:val="008851B0"/>
    <w:rsid w:val="0089079F"/>
    <w:rsid w:val="00893E16"/>
    <w:rsid w:val="00897EE8"/>
    <w:rsid w:val="008A0E13"/>
    <w:rsid w:val="008A17AD"/>
    <w:rsid w:val="008A691F"/>
    <w:rsid w:val="008B18E7"/>
    <w:rsid w:val="008B241F"/>
    <w:rsid w:val="008B577A"/>
    <w:rsid w:val="008C0C45"/>
    <w:rsid w:val="008C434C"/>
    <w:rsid w:val="008C73EA"/>
    <w:rsid w:val="008D033D"/>
    <w:rsid w:val="008D265C"/>
    <w:rsid w:val="008D34EA"/>
    <w:rsid w:val="008D52EB"/>
    <w:rsid w:val="008D5BCA"/>
    <w:rsid w:val="008D5EA1"/>
    <w:rsid w:val="008D7A78"/>
    <w:rsid w:val="008E0034"/>
    <w:rsid w:val="008E1FA7"/>
    <w:rsid w:val="008E26B5"/>
    <w:rsid w:val="008F08C8"/>
    <w:rsid w:val="008F24FD"/>
    <w:rsid w:val="008F2A16"/>
    <w:rsid w:val="008F2B51"/>
    <w:rsid w:val="008F467B"/>
    <w:rsid w:val="008F4FA7"/>
    <w:rsid w:val="008F6E42"/>
    <w:rsid w:val="00902348"/>
    <w:rsid w:val="00907ACF"/>
    <w:rsid w:val="00913C48"/>
    <w:rsid w:val="00914B5A"/>
    <w:rsid w:val="00921824"/>
    <w:rsid w:val="00921C53"/>
    <w:rsid w:val="00922529"/>
    <w:rsid w:val="00922D2D"/>
    <w:rsid w:val="00922F68"/>
    <w:rsid w:val="00923732"/>
    <w:rsid w:val="00926B3C"/>
    <w:rsid w:val="009278F3"/>
    <w:rsid w:val="00931BDE"/>
    <w:rsid w:val="009331D7"/>
    <w:rsid w:val="00933559"/>
    <w:rsid w:val="00933A9E"/>
    <w:rsid w:val="00933E6A"/>
    <w:rsid w:val="00934E4B"/>
    <w:rsid w:val="0094066B"/>
    <w:rsid w:val="00940912"/>
    <w:rsid w:val="00943B71"/>
    <w:rsid w:val="00946067"/>
    <w:rsid w:val="00946BC5"/>
    <w:rsid w:val="00946CC0"/>
    <w:rsid w:val="00946FA4"/>
    <w:rsid w:val="009470F2"/>
    <w:rsid w:val="00947756"/>
    <w:rsid w:val="0095435F"/>
    <w:rsid w:val="00957E74"/>
    <w:rsid w:val="00961D5C"/>
    <w:rsid w:val="00962CC9"/>
    <w:rsid w:val="009630E0"/>
    <w:rsid w:val="009649A6"/>
    <w:rsid w:val="00965FEA"/>
    <w:rsid w:val="009663A7"/>
    <w:rsid w:val="00971935"/>
    <w:rsid w:val="0097328D"/>
    <w:rsid w:val="009829D1"/>
    <w:rsid w:val="00984198"/>
    <w:rsid w:val="00984D53"/>
    <w:rsid w:val="00986FED"/>
    <w:rsid w:val="00987C15"/>
    <w:rsid w:val="009907C9"/>
    <w:rsid w:val="0099651C"/>
    <w:rsid w:val="00996811"/>
    <w:rsid w:val="00996CB7"/>
    <w:rsid w:val="009A22BF"/>
    <w:rsid w:val="009A6343"/>
    <w:rsid w:val="009A7EE3"/>
    <w:rsid w:val="009B7365"/>
    <w:rsid w:val="009C0679"/>
    <w:rsid w:val="009C0EA6"/>
    <w:rsid w:val="009C2C88"/>
    <w:rsid w:val="009C2DE7"/>
    <w:rsid w:val="009C3B29"/>
    <w:rsid w:val="009C6A7D"/>
    <w:rsid w:val="009D0E65"/>
    <w:rsid w:val="009D111B"/>
    <w:rsid w:val="009D16A5"/>
    <w:rsid w:val="009D38EB"/>
    <w:rsid w:val="009E0514"/>
    <w:rsid w:val="009E3D87"/>
    <w:rsid w:val="009E4118"/>
    <w:rsid w:val="009E71B8"/>
    <w:rsid w:val="009E7577"/>
    <w:rsid w:val="009E7829"/>
    <w:rsid w:val="009E7D30"/>
    <w:rsid w:val="009F1744"/>
    <w:rsid w:val="009F17BE"/>
    <w:rsid w:val="009F2573"/>
    <w:rsid w:val="009F2763"/>
    <w:rsid w:val="009F42C8"/>
    <w:rsid w:val="009F75D1"/>
    <w:rsid w:val="009F7746"/>
    <w:rsid w:val="00A000F1"/>
    <w:rsid w:val="00A0041E"/>
    <w:rsid w:val="00A106BB"/>
    <w:rsid w:val="00A10E72"/>
    <w:rsid w:val="00A131D3"/>
    <w:rsid w:val="00A135F3"/>
    <w:rsid w:val="00A22514"/>
    <w:rsid w:val="00A24B6D"/>
    <w:rsid w:val="00A273FF"/>
    <w:rsid w:val="00A27C5E"/>
    <w:rsid w:val="00A30917"/>
    <w:rsid w:val="00A339F6"/>
    <w:rsid w:val="00A408BD"/>
    <w:rsid w:val="00A42B2D"/>
    <w:rsid w:val="00A4380E"/>
    <w:rsid w:val="00A477B6"/>
    <w:rsid w:val="00A501C8"/>
    <w:rsid w:val="00A509AA"/>
    <w:rsid w:val="00A5258C"/>
    <w:rsid w:val="00A574E4"/>
    <w:rsid w:val="00A63313"/>
    <w:rsid w:val="00A634DC"/>
    <w:rsid w:val="00A63F09"/>
    <w:rsid w:val="00A64A18"/>
    <w:rsid w:val="00A6575F"/>
    <w:rsid w:val="00A65DC2"/>
    <w:rsid w:val="00A66543"/>
    <w:rsid w:val="00A66689"/>
    <w:rsid w:val="00A66722"/>
    <w:rsid w:val="00A66D22"/>
    <w:rsid w:val="00A677CF"/>
    <w:rsid w:val="00A75C93"/>
    <w:rsid w:val="00A77B26"/>
    <w:rsid w:val="00A80C87"/>
    <w:rsid w:val="00A87408"/>
    <w:rsid w:val="00A87A0A"/>
    <w:rsid w:val="00A9040E"/>
    <w:rsid w:val="00A9091A"/>
    <w:rsid w:val="00A91738"/>
    <w:rsid w:val="00A92B06"/>
    <w:rsid w:val="00A94A86"/>
    <w:rsid w:val="00A960B0"/>
    <w:rsid w:val="00AA4EEA"/>
    <w:rsid w:val="00AA7771"/>
    <w:rsid w:val="00AA78DC"/>
    <w:rsid w:val="00AB1939"/>
    <w:rsid w:val="00AB3372"/>
    <w:rsid w:val="00AC197E"/>
    <w:rsid w:val="00AC1C82"/>
    <w:rsid w:val="00AC45F2"/>
    <w:rsid w:val="00AC7B32"/>
    <w:rsid w:val="00AD0942"/>
    <w:rsid w:val="00AD3BA1"/>
    <w:rsid w:val="00AD7BF4"/>
    <w:rsid w:val="00AD7DE3"/>
    <w:rsid w:val="00AE0D89"/>
    <w:rsid w:val="00AE1885"/>
    <w:rsid w:val="00AE374A"/>
    <w:rsid w:val="00AE5DA0"/>
    <w:rsid w:val="00AE7F92"/>
    <w:rsid w:val="00AF0016"/>
    <w:rsid w:val="00AF2DC2"/>
    <w:rsid w:val="00AF30B3"/>
    <w:rsid w:val="00AF48B2"/>
    <w:rsid w:val="00AF4DE5"/>
    <w:rsid w:val="00AF5991"/>
    <w:rsid w:val="00AF5C1B"/>
    <w:rsid w:val="00B01660"/>
    <w:rsid w:val="00B01AC3"/>
    <w:rsid w:val="00B022B1"/>
    <w:rsid w:val="00B02722"/>
    <w:rsid w:val="00B0283A"/>
    <w:rsid w:val="00B1044B"/>
    <w:rsid w:val="00B12B32"/>
    <w:rsid w:val="00B13DC5"/>
    <w:rsid w:val="00B1447E"/>
    <w:rsid w:val="00B150F5"/>
    <w:rsid w:val="00B15830"/>
    <w:rsid w:val="00B16F66"/>
    <w:rsid w:val="00B1726E"/>
    <w:rsid w:val="00B17D30"/>
    <w:rsid w:val="00B21FD8"/>
    <w:rsid w:val="00B23FCD"/>
    <w:rsid w:val="00B27BDA"/>
    <w:rsid w:val="00B32147"/>
    <w:rsid w:val="00B33762"/>
    <w:rsid w:val="00B361AD"/>
    <w:rsid w:val="00B3649B"/>
    <w:rsid w:val="00B36531"/>
    <w:rsid w:val="00B400D1"/>
    <w:rsid w:val="00B434C9"/>
    <w:rsid w:val="00B453A5"/>
    <w:rsid w:val="00B46675"/>
    <w:rsid w:val="00B47160"/>
    <w:rsid w:val="00B474A6"/>
    <w:rsid w:val="00B50217"/>
    <w:rsid w:val="00B53EE1"/>
    <w:rsid w:val="00B56066"/>
    <w:rsid w:val="00B61F69"/>
    <w:rsid w:val="00B63CEB"/>
    <w:rsid w:val="00B64AAE"/>
    <w:rsid w:val="00B64FDB"/>
    <w:rsid w:val="00B6527F"/>
    <w:rsid w:val="00B67588"/>
    <w:rsid w:val="00B71111"/>
    <w:rsid w:val="00B725C3"/>
    <w:rsid w:val="00B73354"/>
    <w:rsid w:val="00B740AC"/>
    <w:rsid w:val="00B819B1"/>
    <w:rsid w:val="00B82410"/>
    <w:rsid w:val="00B87493"/>
    <w:rsid w:val="00B93DC1"/>
    <w:rsid w:val="00B94606"/>
    <w:rsid w:val="00B94A2B"/>
    <w:rsid w:val="00BA203D"/>
    <w:rsid w:val="00BA3414"/>
    <w:rsid w:val="00BA3561"/>
    <w:rsid w:val="00BA3774"/>
    <w:rsid w:val="00BA3994"/>
    <w:rsid w:val="00BA6F2D"/>
    <w:rsid w:val="00BB1A0F"/>
    <w:rsid w:val="00BB25E9"/>
    <w:rsid w:val="00BB415B"/>
    <w:rsid w:val="00BB58FC"/>
    <w:rsid w:val="00BB6857"/>
    <w:rsid w:val="00BB68DD"/>
    <w:rsid w:val="00BB6B74"/>
    <w:rsid w:val="00BC1F93"/>
    <w:rsid w:val="00BC6A60"/>
    <w:rsid w:val="00BC7517"/>
    <w:rsid w:val="00BD674F"/>
    <w:rsid w:val="00BD783C"/>
    <w:rsid w:val="00BD7C5A"/>
    <w:rsid w:val="00BE1965"/>
    <w:rsid w:val="00BE2D0A"/>
    <w:rsid w:val="00BE5874"/>
    <w:rsid w:val="00BE5FD6"/>
    <w:rsid w:val="00BE7F9C"/>
    <w:rsid w:val="00BF122F"/>
    <w:rsid w:val="00BF280B"/>
    <w:rsid w:val="00BF321C"/>
    <w:rsid w:val="00BF415B"/>
    <w:rsid w:val="00C0034B"/>
    <w:rsid w:val="00C045C1"/>
    <w:rsid w:val="00C116D6"/>
    <w:rsid w:val="00C11DFC"/>
    <w:rsid w:val="00C13242"/>
    <w:rsid w:val="00C14A03"/>
    <w:rsid w:val="00C154CB"/>
    <w:rsid w:val="00C1613F"/>
    <w:rsid w:val="00C213ED"/>
    <w:rsid w:val="00C2291C"/>
    <w:rsid w:val="00C22F91"/>
    <w:rsid w:val="00C247D0"/>
    <w:rsid w:val="00C24DBB"/>
    <w:rsid w:val="00C26333"/>
    <w:rsid w:val="00C314BF"/>
    <w:rsid w:val="00C319C1"/>
    <w:rsid w:val="00C4002C"/>
    <w:rsid w:val="00C42FF9"/>
    <w:rsid w:val="00C4457C"/>
    <w:rsid w:val="00C47F82"/>
    <w:rsid w:val="00C51000"/>
    <w:rsid w:val="00C51E9B"/>
    <w:rsid w:val="00C52768"/>
    <w:rsid w:val="00C544AE"/>
    <w:rsid w:val="00C54CBD"/>
    <w:rsid w:val="00C56198"/>
    <w:rsid w:val="00C5723A"/>
    <w:rsid w:val="00C651DE"/>
    <w:rsid w:val="00C75370"/>
    <w:rsid w:val="00C75DC4"/>
    <w:rsid w:val="00C75E87"/>
    <w:rsid w:val="00C7603B"/>
    <w:rsid w:val="00C77EE6"/>
    <w:rsid w:val="00C80AC5"/>
    <w:rsid w:val="00C80AF8"/>
    <w:rsid w:val="00C80C63"/>
    <w:rsid w:val="00C819A3"/>
    <w:rsid w:val="00C83130"/>
    <w:rsid w:val="00C87149"/>
    <w:rsid w:val="00C8752F"/>
    <w:rsid w:val="00C9070E"/>
    <w:rsid w:val="00C90862"/>
    <w:rsid w:val="00C91767"/>
    <w:rsid w:val="00C93556"/>
    <w:rsid w:val="00C965A1"/>
    <w:rsid w:val="00CA0396"/>
    <w:rsid w:val="00CA2FEE"/>
    <w:rsid w:val="00CA5084"/>
    <w:rsid w:val="00CB06E9"/>
    <w:rsid w:val="00CB5F18"/>
    <w:rsid w:val="00CB7AB0"/>
    <w:rsid w:val="00CC01AC"/>
    <w:rsid w:val="00CC042C"/>
    <w:rsid w:val="00CC16AA"/>
    <w:rsid w:val="00CC5BEF"/>
    <w:rsid w:val="00CC66A6"/>
    <w:rsid w:val="00CC7929"/>
    <w:rsid w:val="00CD13A4"/>
    <w:rsid w:val="00CD2631"/>
    <w:rsid w:val="00CD50D5"/>
    <w:rsid w:val="00CE44F3"/>
    <w:rsid w:val="00CE4574"/>
    <w:rsid w:val="00CE53DB"/>
    <w:rsid w:val="00CE6791"/>
    <w:rsid w:val="00CE77EC"/>
    <w:rsid w:val="00CE791F"/>
    <w:rsid w:val="00CE7A65"/>
    <w:rsid w:val="00CF083B"/>
    <w:rsid w:val="00CF0DC6"/>
    <w:rsid w:val="00CF1B40"/>
    <w:rsid w:val="00CF67F3"/>
    <w:rsid w:val="00D018FC"/>
    <w:rsid w:val="00D04138"/>
    <w:rsid w:val="00D043BB"/>
    <w:rsid w:val="00D04544"/>
    <w:rsid w:val="00D07216"/>
    <w:rsid w:val="00D12428"/>
    <w:rsid w:val="00D13F24"/>
    <w:rsid w:val="00D142B3"/>
    <w:rsid w:val="00D14BB6"/>
    <w:rsid w:val="00D17C15"/>
    <w:rsid w:val="00D17E82"/>
    <w:rsid w:val="00D24EEF"/>
    <w:rsid w:val="00D25039"/>
    <w:rsid w:val="00D25AE9"/>
    <w:rsid w:val="00D273C3"/>
    <w:rsid w:val="00D30514"/>
    <w:rsid w:val="00D30D86"/>
    <w:rsid w:val="00D31EBF"/>
    <w:rsid w:val="00D34643"/>
    <w:rsid w:val="00D35781"/>
    <w:rsid w:val="00D37EFB"/>
    <w:rsid w:val="00D415F3"/>
    <w:rsid w:val="00D42AEF"/>
    <w:rsid w:val="00D43C6E"/>
    <w:rsid w:val="00D46FE3"/>
    <w:rsid w:val="00D47151"/>
    <w:rsid w:val="00D47535"/>
    <w:rsid w:val="00D47AB6"/>
    <w:rsid w:val="00D506D6"/>
    <w:rsid w:val="00D507FE"/>
    <w:rsid w:val="00D524E1"/>
    <w:rsid w:val="00D53136"/>
    <w:rsid w:val="00D54DE2"/>
    <w:rsid w:val="00D57979"/>
    <w:rsid w:val="00D57E0A"/>
    <w:rsid w:val="00D60D5C"/>
    <w:rsid w:val="00D634CC"/>
    <w:rsid w:val="00D65CC5"/>
    <w:rsid w:val="00D670D7"/>
    <w:rsid w:val="00D70E96"/>
    <w:rsid w:val="00D72161"/>
    <w:rsid w:val="00D72EE5"/>
    <w:rsid w:val="00D730AE"/>
    <w:rsid w:val="00D76202"/>
    <w:rsid w:val="00D76558"/>
    <w:rsid w:val="00D76B15"/>
    <w:rsid w:val="00D770DA"/>
    <w:rsid w:val="00D77698"/>
    <w:rsid w:val="00D779BE"/>
    <w:rsid w:val="00D80159"/>
    <w:rsid w:val="00D80575"/>
    <w:rsid w:val="00D83AB6"/>
    <w:rsid w:val="00D87680"/>
    <w:rsid w:val="00D87AFA"/>
    <w:rsid w:val="00D926D5"/>
    <w:rsid w:val="00D93420"/>
    <w:rsid w:val="00D94C00"/>
    <w:rsid w:val="00D96268"/>
    <w:rsid w:val="00D97080"/>
    <w:rsid w:val="00D97C36"/>
    <w:rsid w:val="00DB651B"/>
    <w:rsid w:val="00DB6ACD"/>
    <w:rsid w:val="00DC071C"/>
    <w:rsid w:val="00DC0BA1"/>
    <w:rsid w:val="00DC19FE"/>
    <w:rsid w:val="00DC55DB"/>
    <w:rsid w:val="00DC5995"/>
    <w:rsid w:val="00DC7AED"/>
    <w:rsid w:val="00DC7B6F"/>
    <w:rsid w:val="00DD0560"/>
    <w:rsid w:val="00DD081C"/>
    <w:rsid w:val="00DD0D77"/>
    <w:rsid w:val="00DD270B"/>
    <w:rsid w:val="00DD602D"/>
    <w:rsid w:val="00DD676A"/>
    <w:rsid w:val="00DD6998"/>
    <w:rsid w:val="00DD7EBA"/>
    <w:rsid w:val="00DE2612"/>
    <w:rsid w:val="00DE4839"/>
    <w:rsid w:val="00DE5006"/>
    <w:rsid w:val="00DF1C5B"/>
    <w:rsid w:val="00DF4A05"/>
    <w:rsid w:val="00E0432E"/>
    <w:rsid w:val="00E04C05"/>
    <w:rsid w:val="00E059B9"/>
    <w:rsid w:val="00E14337"/>
    <w:rsid w:val="00E1441A"/>
    <w:rsid w:val="00E15D56"/>
    <w:rsid w:val="00E20489"/>
    <w:rsid w:val="00E2162B"/>
    <w:rsid w:val="00E22616"/>
    <w:rsid w:val="00E227DC"/>
    <w:rsid w:val="00E26EA7"/>
    <w:rsid w:val="00E34680"/>
    <w:rsid w:val="00E3571B"/>
    <w:rsid w:val="00E367CA"/>
    <w:rsid w:val="00E377DF"/>
    <w:rsid w:val="00E40F2A"/>
    <w:rsid w:val="00E41195"/>
    <w:rsid w:val="00E45159"/>
    <w:rsid w:val="00E47D38"/>
    <w:rsid w:val="00E538FC"/>
    <w:rsid w:val="00E56422"/>
    <w:rsid w:val="00E570CA"/>
    <w:rsid w:val="00E61E26"/>
    <w:rsid w:val="00E61F27"/>
    <w:rsid w:val="00E64633"/>
    <w:rsid w:val="00E67EEB"/>
    <w:rsid w:val="00E708C0"/>
    <w:rsid w:val="00E70F93"/>
    <w:rsid w:val="00E723BE"/>
    <w:rsid w:val="00E74541"/>
    <w:rsid w:val="00E74DBB"/>
    <w:rsid w:val="00E75844"/>
    <w:rsid w:val="00E80D30"/>
    <w:rsid w:val="00E80FD9"/>
    <w:rsid w:val="00E91D25"/>
    <w:rsid w:val="00E92AEE"/>
    <w:rsid w:val="00E93242"/>
    <w:rsid w:val="00E95C47"/>
    <w:rsid w:val="00E96397"/>
    <w:rsid w:val="00E966E1"/>
    <w:rsid w:val="00E97843"/>
    <w:rsid w:val="00E97F37"/>
    <w:rsid w:val="00EA0E7C"/>
    <w:rsid w:val="00EA1467"/>
    <w:rsid w:val="00EA1EDF"/>
    <w:rsid w:val="00EA263A"/>
    <w:rsid w:val="00EA70E4"/>
    <w:rsid w:val="00EB5830"/>
    <w:rsid w:val="00EB781E"/>
    <w:rsid w:val="00EC259E"/>
    <w:rsid w:val="00EC2746"/>
    <w:rsid w:val="00EC6B15"/>
    <w:rsid w:val="00ED22FB"/>
    <w:rsid w:val="00ED2CD2"/>
    <w:rsid w:val="00ED4BAE"/>
    <w:rsid w:val="00ED5036"/>
    <w:rsid w:val="00ED5D23"/>
    <w:rsid w:val="00ED7996"/>
    <w:rsid w:val="00EE00D3"/>
    <w:rsid w:val="00EE073B"/>
    <w:rsid w:val="00EE45F1"/>
    <w:rsid w:val="00EF0847"/>
    <w:rsid w:val="00EF0E1A"/>
    <w:rsid w:val="00EF293F"/>
    <w:rsid w:val="00EF3825"/>
    <w:rsid w:val="00EF3DC5"/>
    <w:rsid w:val="00EF4557"/>
    <w:rsid w:val="00EF4CB5"/>
    <w:rsid w:val="00F024ED"/>
    <w:rsid w:val="00F048DD"/>
    <w:rsid w:val="00F04925"/>
    <w:rsid w:val="00F076AD"/>
    <w:rsid w:val="00F116FE"/>
    <w:rsid w:val="00F12A9C"/>
    <w:rsid w:val="00F13CB7"/>
    <w:rsid w:val="00F15408"/>
    <w:rsid w:val="00F16E85"/>
    <w:rsid w:val="00F17E10"/>
    <w:rsid w:val="00F17EB3"/>
    <w:rsid w:val="00F20D28"/>
    <w:rsid w:val="00F20F26"/>
    <w:rsid w:val="00F22DE2"/>
    <w:rsid w:val="00F2358F"/>
    <w:rsid w:val="00F2432E"/>
    <w:rsid w:val="00F263AA"/>
    <w:rsid w:val="00F34839"/>
    <w:rsid w:val="00F35AF6"/>
    <w:rsid w:val="00F37AE8"/>
    <w:rsid w:val="00F40343"/>
    <w:rsid w:val="00F4039A"/>
    <w:rsid w:val="00F41BCF"/>
    <w:rsid w:val="00F4659A"/>
    <w:rsid w:val="00F4711B"/>
    <w:rsid w:val="00F52319"/>
    <w:rsid w:val="00F54A9D"/>
    <w:rsid w:val="00F54CE1"/>
    <w:rsid w:val="00F551D7"/>
    <w:rsid w:val="00F558D9"/>
    <w:rsid w:val="00F640E7"/>
    <w:rsid w:val="00F65151"/>
    <w:rsid w:val="00F66C28"/>
    <w:rsid w:val="00F66F5B"/>
    <w:rsid w:val="00F67DE0"/>
    <w:rsid w:val="00F7236A"/>
    <w:rsid w:val="00F72A8F"/>
    <w:rsid w:val="00F73294"/>
    <w:rsid w:val="00F749BF"/>
    <w:rsid w:val="00F75069"/>
    <w:rsid w:val="00F77AA1"/>
    <w:rsid w:val="00F8102A"/>
    <w:rsid w:val="00F82E75"/>
    <w:rsid w:val="00F83879"/>
    <w:rsid w:val="00F90573"/>
    <w:rsid w:val="00F91D12"/>
    <w:rsid w:val="00F93151"/>
    <w:rsid w:val="00F9380C"/>
    <w:rsid w:val="00F95C9A"/>
    <w:rsid w:val="00F960CE"/>
    <w:rsid w:val="00F97518"/>
    <w:rsid w:val="00FA0F7A"/>
    <w:rsid w:val="00FA12D2"/>
    <w:rsid w:val="00FA2415"/>
    <w:rsid w:val="00FA2DB0"/>
    <w:rsid w:val="00FA6904"/>
    <w:rsid w:val="00FA7D35"/>
    <w:rsid w:val="00FB151B"/>
    <w:rsid w:val="00FB41ED"/>
    <w:rsid w:val="00FC1201"/>
    <w:rsid w:val="00FD1246"/>
    <w:rsid w:val="00FD4EA1"/>
    <w:rsid w:val="00FD5D85"/>
    <w:rsid w:val="00FE03FE"/>
    <w:rsid w:val="00FE5EE9"/>
    <w:rsid w:val="00FE722E"/>
    <w:rsid w:val="00FF6014"/>
    <w:rsid w:val="00FF69B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fillcolor="none [1300]" strokecolor="none [3204]">
      <v:fill color="none [1300]"/>
      <v:stroke color="none [3204]" weight="5pt" linestyle="thickThin"/>
      <v:shadow color="#868686"/>
      <v:textbox style="mso-fit-shape-to-text:t"/>
    </o:shapedefaults>
    <o:shapelayout v:ext="edit">
      <o:idmap v:ext="edit" data="1"/>
    </o:shapelayout>
  </w:shapeDefaults>
  <w:decimalSymbol w:val="."/>
  <w:listSeparator w:val=","/>
  <w14:docId w14:val="0D544BC0"/>
  <w15:docId w15:val="{0E049331-6473-4D28-A1DE-B754051969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1" w:qFormat="1"/>
    <w:lsdException w:name="heading 9" w:uiPriority="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1" w:unhideWhenUsed="1" w:qFormat="1"/>
    <w:lsdException w:name="toc 6" w:semiHidden="1" w:uiPriority="1" w:unhideWhenUsed="1" w:qFormat="1"/>
    <w:lsdException w:name="toc 7" w:semiHidden="1" w:uiPriority="0" w:unhideWhenUsed="1"/>
    <w:lsdException w:name="toc 8" w:semiHidden="1" w:uiPriority="0"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uiPriority="0"/>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0"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2265"/>
    <w:rPr>
      <w:rFonts w:ascii="Arial" w:hAnsi="Arial"/>
      <w:szCs w:val="24"/>
      <w:lang w:eastAsia="en-US"/>
    </w:rPr>
  </w:style>
  <w:style w:type="paragraph" w:styleId="Heading1">
    <w:name w:val="heading 1"/>
    <w:basedOn w:val="Normal"/>
    <w:next w:val="Normal"/>
    <w:link w:val="Heading1Char"/>
    <w:autoRedefine/>
    <w:uiPriority w:val="1"/>
    <w:qFormat/>
    <w:rsid w:val="001255D4"/>
    <w:pPr>
      <w:keepNext/>
      <w:pageBreakBefore/>
      <w:numPr>
        <w:numId w:val="1"/>
      </w:numPr>
      <w:spacing w:before="240" w:after="60"/>
      <w:outlineLvl w:val="0"/>
    </w:pPr>
    <w:rPr>
      <w:rFonts w:cs="Arial"/>
      <w:b/>
      <w:bCs/>
      <w:color w:val="739C2D"/>
      <w:kern w:val="32"/>
      <w:sz w:val="36"/>
      <w:szCs w:val="32"/>
    </w:rPr>
  </w:style>
  <w:style w:type="paragraph" w:styleId="Heading2">
    <w:name w:val="heading 2"/>
    <w:basedOn w:val="Normal"/>
    <w:next w:val="Normal"/>
    <w:autoRedefine/>
    <w:uiPriority w:val="1"/>
    <w:qFormat/>
    <w:rsid w:val="007543F5"/>
    <w:pPr>
      <w:keepNext/>
      <w:spacing w:line="360" w:lineRule="auto"/>
      <w:outlineLvl w:val="1"/>
    </w:pPr>
    <w:rPr>
      <w:rFonts w:cs="Arial"/>
      <w:b/>
      <w:bCs/>
      <w:iCs/>
      <w:sz w:val="24"/>
    </w:rPr>
  </w:style>
  <w:style w:type="paragraph" w:styleId="Heading3">
    <w:name w:val="heading 3"/>
    <w:basedOn w:val="Normal"/>
    <w:next w:val="Normal"/>
    <w:uiPriority w:val="1"/>
    <w:qFormat/>
    <w:rsid w:val="00622B68"/>
    <w:pPr>
      <w:keepNext/>
      <w:numPr>
        <w:ilvl w:val="2"/>
        <w:numId w:val="1"/>
      </w:numPr>
      <w:tabs>
        <w:tab w:val="left" w:pos="1134"/>
      </w:tabs>
      <w:spacing w:before="240" w:after="240"/>
      <w:outlineLvl w:val="2"/>
    </w:pPr>
    <w:rPr>
      <w:rFonts w:cs="Arial"/>
      <w:b/>
      <w:bCs/>
      <w:sz w:val="24"/>
      <w:szCs w:val="26"/>
    </w:rPr>
  </w:style>
  <w:style w:type="paragraph" w:styleId="Heading4">
    <w:name w:val="heading 4"/>
    <w:basedOn w:val="Caption"/>
    <w:next w:val="Normal"/>
    <w:autoRedefine/>
    <w:uiPriority w:val="1"/>
    <w:qFormat/>
    <w:rsid w:val="001255D4"/>
    <w:pPr>
      <w:outlineLvl w:val="3"/>
    </w:pPr>
    <w:rPr>
      <w:color w:val="404141"/>
    </w:rPr>
  </w:style>
  <w:style w:type="paragraph" w:styleId="Heading5">
    <w:name w:val="heading 5"/>
    <w:basedOn w:val="Normal"/>
    <w:next w:val="Normal"/>
    <w:uiPriority w:val="1"/>
    <w:qFormat/>
    <w:pPr>
      <w:spacing w:before="120" w:after="120"/>
      <w:outlineLvl w:val="4"/>
    </w:pPr>
    <w:rPr>
      <w:b/>
      <w:bCs/>
      <w:iCs/>
      <w:szCs w:val="26"/>
    </w:rPr>
  </w:style>
  <w:style w:type="paragraph" w:styleId="Heading6">
    <w:name w:val="heading 6"/>
    <w:basedOn w:val="Normal"/>
    <w:next w:val="Normal"/>
    <w:uiPriority w:val="1"/>
    <w:qFormat/>
    <w:pPr>
      <w:spacing w:before="120" w:after="120"/>
      <w:outlineLvl w:val="5"/>
    </w:pPr>
    <w:rPr>
      <w:b/>
      <w:bCs/>
      <w:szCs w:val="22"/>
    </w:rPr>
  </w:style>
  <w:style w:type="paragraph" w:styleId="Heading7">
    <w:name w:val="heading 7"/>
    <w:basedOn w:val="Normal"/>
    <w:next w:val="Normal"/>
    <w:uiPriority w:val="1"/>
    <w:qFormat/>
    <w:pPr>
      <w:spacing w:before="120" w:after="120"/>
      <w:outlineLvl w:val="6"/>
    </w:pPr>
    <w:rPr>
      <w:b/>
    </w:rPr>
  </w:style>
  <w:style w:type="paragraph" w:styleId="Heading8">
    <w:name w:val="heading 8"/>
    <w:basedOn w:val="Normal"/>
    <w:next w:val="Normal"/>
    <w:uiPriority w:val="1"/>
    <w:qFormat/>
    <w:pPr>
      <w:spacing w:before="240" w:after="60"/>
      <w:outlineLvl w:val="7"/>
    </w:pPr>
    <w:rPr>
      <w:b/>
      <w:iCs/>
    </w:rPr>
  </w:style>
  <w:style w:type="paragraph" w:styleId="Heading9">
    <w:name w:val="heading 9"/>
    <w:aliases w:val="Heading 9 (Appendices)"/>
    <w:basedOn w:val="Normal"/>
    <w:next w:val="Normal"/>
    <w:uiPriority w:val="1"/>
    <w:qFormat/>
    <w:rsid w:val="00F20F26"/>
    <w:pPr>
      <w:numPr>
        <w:numId w:val="8"/>
      </w:numPr>
      <w:spacing w:before="120" w:after="120"/>
      <w:ind w:left="2835" w:hanging="2835"/>
      <w:outlineLvl w:val="8"/>
    </w:pPr>
    <w:rPr>
      <w:rFonts w:cs="Arial"/>
      <w:b/>
      <w:sz w:val="4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153"/>
        <w:tab w:val="right" w:pos="8306"/>
      </w:tabs>
    </w:pPr>
  </w:style>
  <w:style w:type="paragraph" w:styleId="Header">
    <w:name w:val="header"/>
    <w:aliases w:val="Main Title"/>
    <w:basedOn w:val="Normal"/>
    <w:link w:val="HeaderChar"/>
    <w:pPr>
      <w:tabs>
        <w:tab w:val="right" w:pos="9072"/>
      </w:tabs>
    </w:pPr>
  </w:style>
  <w:style w:type="paragraph" w:styleId="BodyText">
    <w:name w:val="Body Text"/>
    <w:basedOn w:val="Normal"/>
    <w:uiPriority w:val="1"/>
    <w:qFormat/>
    <w:pPr>
      <w:spacing w:after="120"/>
    </w:pPr>
  </w:style>
  <w:style w:type="paragraph" w:styleId="TOC1">
    <w:name w:val="toc 1"/>
    <w:basedOn w:val="Normal"/>
    <w:next w:val="Normal"/>
    <w:uiPriority w:val="39"/>
    <w:qFormat/>
    <w:rsid w:val="002A688B"/>
    <w:pPr>
      <w:spacing w:line="360" w:lineRule="auto"/>
      <w:ind w:right="567"/>
    </w:pPr>
    <w:rPr>
      <w:b/>
      <w:color w:val="00AF41"/>
      <w:sz w:val="24"/>
    </w:rPr>
  </w:style>
  <w:style w:type="paragraph" w:customStyle="1" w:styleId="HeadingPage">
    <w:name w:val="Heading Page"/>
    <w:pPr>
      <w:spacing w:before="240" w:line="480" w:lineRule="auto"/>
    </w:pPr>
    <w:rPr>
      <w:rFonts w:ascii="Arial" w:hAnsi="Arial"/>
      <w:b/>
      <w:sz w:val="40"/>
      <w:lang w:eastAsia="en-US"/>
    </w:rPr>
  </w:style>
  <w:style w:type="paragraph" w:styleId="TOC2">
    <w:name w:val="toc 2"/>
    <w:basedOn w:val="Normal"/>
    <w:next w:val="Normal"/>
    <w:uiPriority w:val="39"/>
    <w:qFormat/>
    <w:rsid w:val="002C1F82"/>
    <w:pPr>
      <w:spacing w:line="360" w:lineRule="auto"/>
      <w:ind w:left="284" w:right="567"/>
    </w:pPr>
    <w:rPr>
      <w:sz w:val="22"/>
    </w:rPr>
  </w:style>
  <w:style w:type="paragraph" w:styleId="TOC3">
    <w:name w:val="toc 3"/>
    <w:basedOn w:val="Normal"/>
    <w:next w:val="Normal"/>
    <w:uiPriority w:val="39"/>
    <w:qFormat/>
    <w:rsid w:val="00CA2FEE"/>
    <w:pPr>
      <w:spacing w:line="360" w:lineRule="auto"/>
      <w:ind w:left="567" w:right="567"/>
    </w:pPr>
  </w:style>
  <w:style w:type="paragraph" w:styleId="TOC4">
    <w:name w:val="toc 4"/>
    <w:aliases w:val="Figure Headings"/>
    <w:basedOn w:val="Normal"/>
    <w:next w:val="Normal"/>
    <w:autoRedefine/>
    <w:uiPriority w:val="39"/>
    <w:qFormat/>
    <w:rsid w:val="00D83AB6"/>
    <w:pPr>
      <w:ind w:left="600"/>
    </w:pPr>
    <w:rPr>
      <w:color w:val="000000" w:themeColor="text1"/>
      <w:sz w:val="22"/>
    </w:rPr>
  </w:style>
  <w:style w:type="paragraph" w:styleId="TOC5">
    <w:name w:val="toc 5"/>
    <w:basedOn w:val="Normal"/>
    <w:next w:val="Normal"/>
    <w:autoRedefine/>
    <w:uiPriority w:val="1"/>
    <w:qFormat/>
    <w:pPr>
      <w:ind w:left="800"/>
    </w:pPr>
  </w:style>
  <w:style w:type="paragraph" w:styleId="TOC6">
    <w:name w:val="toc 6"/>
    <w:basedOn w:val="Normal"/>
    <w:next w:val="Normal"/>
    <w:autoRedefine/>
    <w:uiPriority w:val="1"/>
    <w:qFormat/>
    <w:pPr>
      <w:ind w:left="1000"/>
    </w:pPr>
  </w:style>
  <w:style w:type="paragraph" w:styleId="TOC7">
    <w:name w:val="toc 7"/>
    <w:basedOn w:val="Normal"/>
    <w:next w:val="Normal"/>
    <w:autoRedefine/>
    <w:semiHidden/>
    <w:pPr>
      <w:ind w:left="1200"/>
    </w:pPr>
  </w:style>
  <w:style w:type="paragraph" w:styleId="TOC8">
    <w:name w:val="toc 8"/>
    <w:basedOn w:val="Normal"/>
    <w:next w:val="Normal"/>
    <w:autoRedefine/>
    <w:semiHidden/>
    <w:pPr>
      <w:ind w:left="1400"/>
    </w:pPr>
  </w:style>
  <w:style w:type="paragraph" w:styleId="TOC9">
    <w:name w:val="toc 9"/>
    <w:basedOn w:val="Normal"/>
    <w:next w:val="Normal"/>
    <w:autoRedefine/>
    <w:uiPriority w:val="39"/>
    <w:rsid w:val="000C506B"/>
    <w:pPr>
      <w:tabs>
        <w:tab w:val="left" w:leader="dot" w:pos="2899"/>
        <w:tab w:val="right" w:leader="dot" w:pos="9060"/>
      </w:tabs>
      <w:ind w:left="2897" w:right="1985" w:hanging="2897"/>
    </w:pPr>
  </w:style>
  <w:style w:type="character" w:styleId="Hyperlink">
    <w:name w:val="Hyperlink"/>
    <w:uiPriority w:val="99"/>
    <w:rPr>
      <w:color w:val="0000FF"/>
      <w:u w:val="single"/>
    </w:rPr>
  </w:style>
  <w:style w:type="paragraph" w:styleId="Caption">
    <w:name w:val="caption"/>
    <w:basedOn w:val="Normal"/>
    <w:next w:val="Normal"/>
    <w:rsid w:val="002E63FC"/>
    <w:pPr>
      <w:keepNext/>
      <w:tabs>
        <w:tab w:val="left" w:pos="1134"/>
      </w:tabs>
      <w:spacing w:line="360" w:lineRule="auto"/>
    </w:pPr>
    <w:rPr>
      <w:b/>
      <w:bCs/>
      <w:color w:val="00AF41"/>
      <w:sz w:val="24"/>
      <w:szCs w:val="20"/>
    </w:rPr>
  </w:style>
  <w:style w:type="character" w:styleId="PageNumber">
    <w:name w:val="page number"/>
    <w:semiHidden/>
    <w:rPr>
      <w:rFonts w:ascii="Arial" w:hAnsi="Arial"/>
      <w:sz w:val="20"/>
    </w:rPr>
  </w:style>
  <w:style w:type="paragraph" w:customStyle="1" w:styleId="Tableheading">
    <w:name w:val="Table heading"/>
    <w:basedOn w:val="Normal"/>
    <w:rPr>
      <w:b/>
    </w:rPr>
  </w:style>
  <w:style w:type="paragraph" w:customStyle="1" w:styleId="Tablecolumnheading">
    <w:name w:val="Table column heading"/>
    <w:basedOn w:val="Normal"/>
  </w:style>
  <w:style w:type="paragraph" w:customStyle="1" w:styleId="Tablecontent">
    <w:name w:val="Table content"/>
    <w:basedOn w:val="Normal"/>
    <w:rPr>
      <w:sz w:val="16"/>
    </w:rPr>
  </w:style>
  <w:style w:type="paragraph" w:styleId="FootnoteText">
    <w:name w:val="footnote text"/>
    <w:aliases w:val="RSK-FT,RSK-FT1,RSK-FT2"/>
    <w:basedOn w:val="Normal"/>
    <w:link w:val="FootnoteTextChar"/>
    <w:uiPriority w:val="99"/>
    <w:qFormat/>
    <w:rPr>
      <w:sz w:val="14"/>
      <w:szCs w:val="20"/>
    </w:rPr>
  </w:style>
  <w:style w:type="character" w:styleId="CommentReference">
    <w:name w:val="annotation reference"/>
    <w:semiHidden/>
    <w:rPr>
      <w:sz w:val="16"/>
      <w:szCs w:val="16"/>
    </w:rPr>
  </w:style>
  <w:style w:type="paragraph" w:styleId="CommentText">
    <w:name w:val="annotation text"/>
    <w:basedOn w:val="Normal"/>
    <w:link w:val="CommentTextChar"/>
    <w:rPr>
      <w:szCs w:val="20"/>
    </w:rPr>
  </w:style>
  <w:style w:type="paragraph" w:customStyle="1" w:styleId="Bulletedtext">
    <w:name w:val="Bulleted text"/>
    <w:basedOn w:val="Normal"/>
    <w:pPr>
      <w:numPr>
        <w:numId w:val="2"/>
      </w:numPr>
    </w:pPr>
  </w:style>
  <w:style w:type="character" w:styleId="FollowedHyperlink">
    <w:name w:val="FollowedHyperlink"/>
    <w:semiHidden/>
    <w:rPr>
      <w:color w:val="800080"/>
      <w:u w:val="single"/>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lang w:eastAsia="en-US"/>
    </w:rPr>
  </w:style>
  <w:style w:type="paragraph" w:styleId="TOAHeading">
    <w:name w:val="toa heading"/>
    <w:basedOn w:val="Normal"/>
    <w:next w:val="Normal"/>
    <w:semiHidden/>
    <w:rPr>
      <w:rFonts w:ascii="Frutiger 55 Roman" w:hAnsi="Frutiger 55 Roman"/>
      <w:b/>
      <w:sz w:val="28"/>
      <w:szCs w:val="20"/>
    </w:rPr>
  </w:style>
  <w:style w:type="paragraph" w:styleId="Title">
    <w:name w:val="Title"/>
    <w:basedOn w:val="Normal"/>
    <w:qFormat/>
    <w:rsid w:val="00622B68"/>
    <w:rPr>
      <w:b/>
      <w:color w:val="739C2D"/>
      <w:kern w:val="28"/>
      <w:sz w:val="56"/>
      <w:szCs w:val="20"/>
    </w:rPr>
  </w:style>
  <w:style w:type="paragraph" w:styleId="TableofFigures">
    <w:name w:val="table of figures"/>
    <w:aliases w:val="List of Tables"/>
    <w:basedOn w:val="Normal"/>
    <w:next w:val="Normal"/>
    <w:uiPriority w:val="99"/>
    <w:rsid w:val="00BE1965"/>
    <w:pPr>
      <w:tabs>
        <w:tab w:val="right" w:leader="dot" w:pos="9072"/>
      </w:tabs>
      <w:ind w:left="1134" w:hanging="1134"/>
    </w:pPr>
    <w:rPr>
      <w:sz w:val="24"/>
      <w:szCs w:val="20"/>
    </w:rPr>
  </w:style>
  <w:style w:type="paragraph" w:styleId="Subtitle">
    <w:name w:val="Subtitle"/>
    <w:basedOn w:val="Normal"/>
    <w:qFormat/>
    <w:rsid w:val="00622B68"/>
    <w:rPr>
      <w:sz w:val="36"/>
      <w:szCs w:val="20"/>
    </w:rPr>
  </w:style>
  <w:style w:type="paragraph" w:styleId="MessageHeader">
    <w:name w:val="Message Header"/>
    <w:basedOn w:val="Normal"/>
    <w:semiHidden/>
    <w:pPr>
      <w:ind w:left="1134" w:hanging="1134"/>
    </w:pPr>
    <w:rPr>
      <w:rFonts w:ascii="Frutiger 55 Roman" w:hAnsi="Frutiger 55 Roman"/>
      <w:sz w:val="18"/>
      <w:szCs w:val="20"/>
    </w:rPr>
  </w:style>
  <w:style w:type="paragraph" w:styleId="NormalIndent">
    <w:name w:val="Normal Indent"/>
    <w:basedOn w:val="Normal"/>
    <w:semiHidden/>
    <w:pPr>
      <w:ind w:left="851"/>
    </w:pPr>
    <w:rPr>
      <w:rFonts w:ascii="Verdana" w:hAnsi="Verdana"/>
      <w:sz w:val="18"/>
      <w:szCs w:val="20"/>
    </w:rPr>
  </w:style>
  <w:style w:type="paragraph" w:styleId="Index1">
    <w:name w:val="index 1"/>
    <w:basedOn w:val="Normal"/>
    <w:next w:val="Normal"/>
    <w:semiHidden/>
    <w:pPr>
      <w:tabs>
        <w:tab w:val="right" w:pos="9072"/>
      </w:tabs>
      <w:ind w:left="284" w:hanging="284"/>
    </w:pPr>
    <w:rPr>
      <w:rFonts w:ascii="Verdana" w:hAnsi="Verdana"/>
      <w:sz w:val="18"/>
      <w:szCs w:val="20"/>
    </w:rPr>
  </w:style>
  <w:style w:type="paragraph" w:styleId="IndexHeading">
    <w:name w:val="index heading"/>
    <w:basedOn w:val="Normal"/>
    <w:next w:val="Index1"/>
    <w:semiHidden/>
    <w:rPr>
      <w:rFonts w:ascii="Frutiger 55 Roman" w:hAnsi="Frutiger 55 Roman"/>
      <w:b/>
      <w:sz w:val="28"/>
      <w:szCs w:val="20"/>
    </w:rPr>
  </w:style>
  <w:style w:type="paragraph" w:styleId="ListBullet">
    <w:name w:val="List Bullet"/>
    <w:basedOn w:val="Normal"/>
    <w:semiHidden/>
    <w:pPr>
      <w:ind w:left="283" w:hanging="283"/>
    </w:pPr>
    <w:rPr>
      <w:rFonts w:ascii="Verdana" w:hAnsi="Verdana"/>
      <w:sz w:val="18"/>
      <w:szCs w:val="20"/>
    </w:rPr>
  </w:style>
  <w:style w:type="paragraph" w:styleId="ListNumber">
    <w:name w:val="List Number"/>
    <w:basedOn w:val="Normal"/>
    <w:semiHidden/>
    <w:rPr>
      <w:rFonts w:ascii="Verdana" w:hAnsi="Verdana"/>
      <w:sz w:val="18"/>
      <w:szCs w:val="20"/>
    </w:rPr>
  </w:style>
  <w:style w:type="paragraph" w:styleId="ListNumber2">
    <w:name w:val="List Number 2"/>
    <w:basedOn w:val="Normal"/>
    <w:semiHidden/>
    <w:pPr>
      <w:ind w:left="567"/>
    </w:pPr>
    <w:rPr>
      <w:rFonts w:ascii="Verdana" w:hAnsi="Verdana"/>
      <w:sz w:val="18"/>
      <w:szCs w:val="20"/>
    </w:rPr>
  </w:style>
  <w:style w:type="paragraph" w:styleId="ListNumber3">
    <w:name w:val="List Number 3"/>
    <w:basedOn w:val="Normal"/>
    <w:semiHidden/>
    <w:pPr>
      <w:ind w:left="1134"/>
    </w:pPr>
    <w:rPr>
      <w:rFonts w:ascii="Verdana" w:hAnsi="Verdana"/>
      <w:sz w:val="18"/>
      <w:szCs w:val="20"/>
    </w:rPr>
  </w:style>
  <w:style w:type="paragraph" w:styleId="ListNumber4">
    <w:name w:val="List Number 4"/>
    <w:basedOn w:val="Normal"/>
    <w:semiHidden/>
    <w:pPr>
      <w:ind w:left="1701"/>
    </w:pPr>
    <w:rPr>
      <w:rFonts w:ascii="Verdana" w:hAnsi="Verdana"/>
      <w:sz w:val="18"/>
      <w:szCs w:val="20"/>
    </w:rPr>
  </w:style>
  <w:style w:type="paragraph" w:styleId="ListNumber5">
    <w:name w:val="List Number 5"/>
    <w:basedOn w:val="Normal"/>
    <w:semiHidden/>
    <w:pPr>
      <w:ind w:left="2268"/>
    </w:pPr>
    <w:rPr>
      <w:rFonts w:ascii="Verdana" w:hAnsi="Verdana"/>
      <w:sz w:val="18"/>
      <w:szCs w:val="20"/>
    </w:rPr>
  </w:style>
  <w:style w:type="paragraph" w:styleId="ListBullet2">
    <w:name w:val="List Bullet 2"/>
    <w:basedOn w:val="Normal"/>
    <w:semiHidden/>
    <w:pPr>
      <w:ind w:left="566" w:hanging="283"/>
    </w:pPr>
    <w:rPr>
      <w:rFonts w:ascii="Verdana" w:hAnsi="Verdana"/>
      <w:sz w:val="18"/>
      <w:szCs w:val="20"/>
    </w:rPr>
  </w:style>
  <w:style w:type="paragraph" w:styleId="ListBullet3">
    <w:name w:val="List Bullet 3"/>
    <w:basedOn w:val="Normal"/>
    <w:semiHidden/>
    <w:pPr>
      <w:ind w:left="849" w:hanging="283"/>
    </w:pPr>
    <w:rPr>
      <w:rFonts w:ascii="Verdana" w:hAnsi="Verdana"/>
      <w:sz w:val="18"/>
      <w:szCs w:val="20"/>
    </w:rPr>
  </w:style>
  <w:style w:type="paragraph" w:styleId="ListBullet4">
    <w:name w:val="List Bullet 4"/>
    <w:basedOn w:val="Normal"/>
    <w:semiHidden/>
    <w:pPr>
      <w:ind w:left="1132" w:hanging="283"/>
    </w:pPr>
    <w:rPr>
      <w:rFonts w:ascii="Verdana" w:hAnsi="Verdana"/>
      <w:sz w:val="18"/>
      <w:szCs w:val="20"/>
    </w:rPr>
  </w:style>
  <w:style w:type="paragraph" w:styleId="ListBullet5">
    <w:name w:val="List Bullet 5"/>
    <w:basedOn w:val="Normal"/>
    <w:semiHidden/>
    <w:pPr>
      <w:ind w:left="1415" w:hanging="283"/>
    </w:pPr>
    <w:rPr>
      <w:rFonts w:ascii="Verdana" w:hAnsi="Verdana"/>
      <w:sz w:val="18"/>
      <w:szCs w:val="20"/>
    </w:rPr>
  </w:style>
  <w:style w:type="character" w:styleId="FootnoteReference">
    <w:name w:val="footnote reference"/>
    <w:rPr>
      <w:vertAlign w:val="superscript"/>
    </w:rPr>
  </w:style>
  <w:style w:type="paragraph" w:styleId="BodyText2">
    <w:name w:val="Body Text 2"/>
    <w:basedOn w:val="Normal"/>
    <w:semiHidden/>
    <w:pPr>
      <w:ind w:left="810"/>
    </w:pPr>
    <w:rPr>
      <w:rFonts w:ascii="Verdana" w:hAnsi="Verdana"/>
      <w:sz w:val="18"/>
      <w:szCs w:val="20"/>
    </w:rPr>
  </w:style>
  <w:style w:type="paragraph" w:styleId="BodyTextIndent">
    <w:name w:val="Body Text Indent"/>
    <w:basedOn w:val="Normal"/>
    <w:semiHidden/>
    <w:pPr>
      <w:tabs>
        <w:tab w:val="left" w:pos="1418"/>
      </w:tabs>
      <w:ind w:left="1418" w:hanging="1418"/>
    </w:pPr>
    <w:rPr>
      <w:rFonts w:ascii="Times New Roman" w:hAnsi="Times New Roman"/>
      <w:szCs w:val="20"/>
    </w:rPr>
  </w:style>
  <w:style w:type="paragraph" w:styleId="BodyTextIndent2">
    <w:name w:val="Body Text Indent 2"/>
    <w:basedOn w:val="Normal"/>
    <w:semiHidden/>
    <w:pPr>
      <w:tabs>
        <w:tab w:val="left" w:pos="1560"/>
      </w:tabs>
      <w:ind w:left="1843" w:hanging="1843"/>
    </w:pPr>
    <w:rPr>
      <w:rFonts w:ascii="Times New Roman" w:hAnsi="Times New Roman"/>
      <w:szCs w:val="20"/>
    </w:rPr>
  </w:style>
  <w:style w:type="paragraph" w:styleId="BodyText3">
    <w:name w:val="Body Text 3"/>
    <w:basedOn w:val="Normal"/>
    <w:link w:val="BodyText3Char"/>
    <w:semiHidden/>
    <w:pPr>
      <w:ind w:right="-569"/>
    </w:pPr>
    <w:rPr>
      <w:rFonts w:ascii="Verdana" w:hAnsi="Verdana"/>
      <w:sz w:val="18"/>
      <w:szCs w:val="20"/>
    </w:rPr>
  </w:style>
  <w:style w:type="paragraph" w:styleId="BodyTextIndent3">
    <w:name w:val="Body Text Indent 3"/>
    <w:basedOn w:val="Normal"/>
    <w:semiHidden/>
    <w:pPr>
      <w:widowControl w:val="0"/>
      <w:ind w:left="1695" w:firstLine="7"/>
    </w:pPr>
    <w:rPr>
      <w:rFonts w:ascii="Verdana" w:hAnsi="Verdana"/>
      <w:snapToGrid w:val="0"/>
      <w:sz w:val="18"/>
      <w:szCs w:val="20"/>
    </w:rPr>
  </w:style>
  <w:style w:type="paragraph" w:styleId="List">
    <w:name w:val="List"/>
    <w:basedOn w:val="Normal"/>
    <w:semiHidden/>
    <w:pPr>
      <w:ind w:left="283" w:hanging="283"/>
    </w:pPr>
    <w:rPr>
      <w:rFonts w:ascii="Verdana" w:hAnsi="Verdana"/>
      <w:sz w:val="18"/>
      <w:szCs w:val="20"/>
    </w:rPr>
  </w:style>
  <w:style w:type="paragraph" w:styleId="List2">
    <w:name w:val="List 2"/>
    <w:basedOn w:val="Normal"/>
    <w:semiHidden/>
    <w:pPr>
      <w:ind w:left="566" w:hanging="283"/>
    </w:pPr>
    <w:rPr>
      <w:rFonts w:ascii="Verdana" w:hAnsi="Verdana"/>
      <w:sz w:val="18"/>
      <w:szCs w:val="20"/>
    </w:rPr>
  </w:style>
  <w:style w:type="paragraph" w:customStyle="1" w:styleId="InsideAddress">
    <w:name w:val="Inside Address"/>
    <w:basedOn w:val="Normal"/>
    <w:rPr>
      <w:rFonts w:ascii="Verdana" w:hAnsi="Verdana"/>
      <w:sz w:val="18"/>
      <w:szCs w:val="20"/>
    </w:rPr>
  </w:style>
  <w:style w:type="paragraph" w:customStyle="1" w:styleId="ReferenceLine">
    <w:name w:val="Reference Line"/>
    <w:basedOn w:val="BodyText"/>
    <w:pPr>
      <w:spacing w:after="0"/>
    </w:pPr>
    <w:rPr>
      <w:rFonts w:ascii="Verdana" w:hAnsi="Verdana"/>
      <w:szCs w:val="20"/>
    </w:rPr>
  </w:style>
  <w:style w:type="paragraph" w:customStyle="1" w:styleId="TG41">
    <w:name w:val="TG4.1"/>
    <w:basedOn w:val="Normal"/>
    <w:pPr>
      <w:numPr>
        <w:ilvl w:val="1"/>
        <w:numId w:val="3"/>
      </w:numPr>
      <w:spacing w:after="120"/>
      <w:jc w:val="both"/>
    </w:pPr>
    <w:rPr>
      <w:sz w:val="18"/>
      <w:szCs w:val="20"/>
      <w:lang w:val="en-US"/>
    </w:rPr>
  </w:style>
  <w:style w:type="paragraph" w:customStyle="1" w:styleId="font5">
    <w:name w:val="font5"/>
    <w:basedOn w:val="Normal"/>
    <w:pPr>
      <w:spacing w:before="100" w:beforeAutospacing="1" w:after="100" w:afterAutospacing="1"/>
    </w:pPr>
    <w:rPr>
      <w:rFonts w:cs="Arial"/>
      <w:color w:val="FF0000"/>
      <w:sz w:val="18"/>
      <w:szCs w:val="20"/>
    </w:rPr>
  </w:style>
  <w:style w:type="paragraph" w:customStyle="1" w:styleId="DocHeading">
    <w:name w:val="DocHeading"/>
    <w:basedOn w:val="Normal"/>
    <w:next w:val="Normal"/>
    <w:rPr>
      <w:rFonts w:ascii="Times New Roman" w:hAnsi="Times New Roman"/>
      <w:b/>
      <w:caps/>
      <w:sz w:val="24"/>
      <w:szCs w:val="20"/>
      <w:u w:val="single"/>
    </w:rPr>
  </w:style>
  <w:style w:type="paragraph" w:customStyle="1" w:styleId="TableNormal0">
    <w:name w:val="TableNormal"/>
    <w:basedOn w:val="Normal"/>
    <w:rPr>
      <w:rFonts w:ascii="Times New Roman" w:hAnsi="Times New Roman"/>
      <w:sz w:val="24"/>
      <w:szCs w:val="20"/>
    </w:rPr>
  </w:style>
  <w:style w:type="paragraph" w:styleId="BalloonText">
    <w:name w:val="Balloon Text"/>
    <w:basedOn w:val="Normal"/>
    <w:link w:val="BalloonTextChar"/>
    <w:uiPriority w:val="99"/>
    <w:semiHidden/>
    <w:rPr>
      <w:rFonts w:ascii="Tahoma" w:hAnsi="Tahoma" w:cs="Tahoma"/>
      <w:sz w:val="16"/>
      <w:szCs w:val="16"/>
    </w:rPr>
  </w:style>
  <w:style w:type="character" w:customStyle="1" w:styleId="largetext1">
    <w:name w:val="largetext1"/>
    <w:rPr>
      <w:rFonts w:ascii="Verdana" w:hAnsi="Verdana" w:hint="default"/>
      <w:b w:val="0"/>
      <w:bCs w:val="0"/>
      <w:i w:val="0"/>
      <w:iCs w:val="0"/>
      <w:color w:val="000000"/>
      <w:sz w:val="24"/>
      <w:szCs w:val="24"/>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customStyle="1" w:styleId="Normal4">
    <w:name w:val="Normal+4"/>
    <w:basedOn w:val="Default"/>
    <w:next w:val="Default"/>
    <w:rPr>
      <w:rFonts w:cs="Times New Roman"/>
      <w:color w:val="auto"/>
      <w:sz w:val="20"/>
    </w:rPr>
  </w:style>
  <w:style w:type="paragraph" w:styleId="CommentSubject">
    <w:name w:val="annotation subject"/>
    <w:basedOn w:val="CommentText"/>
    <w:next w:val="CommentText"/>
    <w:semiHidden/>
    <w:rPr>
      <w:b/>
      <w:bCs/>
    </w:rPr>
  </w:style>
  <w:style w:type="paragraph" w:styleId="DocumentMap">
    <w:name w:val="Document Map"/>
    <w:basedOn w:val="Normal"/>
    <w:semiHidden/>
    <w:pPr>
      <w:shd w:val="clear" w:color="auto" w:fill="000080"/>
    </w:pPr>
    <w:rPr>
      <w:rFonts w:ascii="Tahoma" w:hAnsi="Tahoma" w:cs="Tahoma"/>
      <w:szCs w:val="20"/>
    </w:rPr>
  </w:style>
  <w:style w:type="paragraph" w:customStyle="1" w:styleId="Style1">
    <w:name w:val="Style1"/>
    <w:basedOn w:val="Normal"/>
    <w:link w:val="Style1Char"/>
    <w:qFormat/>
    <w:rsid w:val="002A688B"/>
    <w:pPr>
      <w:spacing w:before="120" w:after="120" w:line="360" w:lineRule="auto"/>
    </w:pPr>
    <w:rPr>
      <w:sz w:val="24"/>
    </w:rPr>
  </w:style>
  <w:style w:type="paragraph" w:customStyle="1" w:styleId="DefaultParagraphFontParaChar">
    <w:name w:val="Default Paragraph Font Para Char"/>
    <w:basedOn w:val="Normal"/>
    <w:autoRedefine/>
    <w:pPr>
      <w:tabs>
        <w:tab w:val="left" w:pos="1134"/>
      </w:tabs>
      <w:spacing w:before="120" w:after="120"/>
      <w:jc w:val="both"/>
    </w:pPr>
    <w:rPr>
      <w:rFonts w:ascii="Times New Roman" w:hAnsi="Times New Roman"/>
      <w:noProof/>
      <w:color w:val="000000"/>
      <w:szCs w:val="20"/>
      <w:lang w:eastAsia="en-GB"/>
    </w:rPr>
  </w:style>
  <w:style w:type="table" w:styleId="TableGrid">
    <w:name w:val="Table Grid"/>
    <w:basedOn w:val="TableNormal"/>
    <w:uiPriority w:val="59"/>
    <w:rsid w:val="00BF28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1Char">
    <w:name w:val="Style1 Char"/>
    <w:link w:val="Style1"/>
    <w:rsid w:val="002A688B"/>
    <w:rPr>
      <w:rFonts w:ascii="Arial" w:hAnsi="Arial"/>
      <w:sz w:val="24"/>
      <w:szCs w:val="24"/>
      <w:lang w:eastAsia="en-US"/>
    </w:rPr>
  </w:style>
  <w:style w:type="table" w:styleId="ColorfulShading-Accent1">
    <w:name w:val="Colorful Shading Accent 1"/>
    <w:basedOn w:val="TableNormal"/>
    <w:uiPriority w:val="71"/>
    <w:rsid w:val="00C52768"/>
    <w:rPr>
      <w:rFonts w:ascii="Arial" w:hAnsi="Arial"/>
      <w:color w:val="000000"/>
      <w:sz w:val="24"/>
    </w:rPr>
    <w:tblPr>
      <w:tblStyleRowBandSize w:val="1"/>
      <w:tblStyleColBandSize w:val="1"/>
      <w:tblBorders>
        <w:insideH w:val="single" w:sz="4" w:space="0" w:color="FFFFFF"/>
        <w:insideV w:val="single" w:sz="4" w:space="0" w:color="FFFFFF"/>
      </w:tblBorders>
    </w:tblPr>
    <w:tcPr>
      <w:shd w:val="clear" w:color="auto" w:fill="8DB3E2"/>
      <w:vAlign w:val="center"/>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character" w:customStyle="1" w:styleId="FooterChar">
    <w:name w:val="Footer Char"/>
    <w:link w:val="Footer"/>
    <w:uiPriority w:val="99"/>
    <w:rsid w:val="00C52768"/>
    <w:rPr>
      <w:rFonts w:ascii="Arial" w:hAnsi="Arial"/>
      <w:szCs w:val="24"/>
      <w:lang w:eastAsia="en-US"/>
    </w:rPr>
  </w:style>
  <w:style w:type="table" w:customStyle="1" w:styleId="YBTable">
    <w:name w:val="YBTable"/>
    <w:basedOn w:val="TableNormal"/>
    <w:uiPriority w:val="99"/>
    <w:rsid w:val="00C52768"/>
    <w:tblPr/>
  </w:style>
  <w:style w:type="table" w:styleId="ColorfulGrid-Accent1">
    <w:name w:val="Colorful Grid Accent 1"/>
    <w:basedOn w:val="TableNormal"/>
    <w:uiPriority w:val="73"/>
    <w:rsid w:val="001F76BA"/>
    <w:rPr>
      <w:rFonts w:ascii="Arial" w:hAnsi="Arial"/>
      <w:color w:val="000000"/>
    </w:rPr>
    <w:tblPr>
      <w:tblStyleRowBandSize w:val="1"/>
      <w:tblStyleColBandSize w:val="1"/>
      <w:tblBorders>
        <w:top w:val="single" w:sz="18" w:space="0" w:color="C0504D"/>
        <w:left w:val="single" w:sz="18" w:space="0" w:color="C0504D"/>
        <w:bottom w:val="single" w:sz="18" w:space="0" w:color="C0504D"/>
        <w:right w:val="single" w:sz="18" w:space="0" w:color="C0504D"/>
        <w:insideH w:val="single" w:sz="18" w:space="0" w:color="C0504D"/>
        <w:insideV w:val="single" w:sz="18" w:space="0" w:color="C0504D"/>
      </w:tblBorders>
    </w:tblPr>
    <w:tcPr>
      <w:shd w:val="clear" w:color="auto" w:fill="DAEEF3"/>
    </w:tcPr>
    <w:tblStylePr w:type="firstRow">
      <w:rPr>
        <w:rFonts w:ascii="Arial" w:hAnsi="Arial"/>
        <w:b/>
        <w:bCs/>
        <w:sz w:val="20"/>
      </w:rPr>
      <w:tblPr/>
      <w:tcPr>
        <w:shd w:val="clear" w:color="auto" w:fill="DAEEF3"/>
      </w:tcPr>
    </w:tblStylePr>
    <w:tblStylePr w:type="lastRow">
      <w:rPr>
        <w:rFonts w:ascii="Arial" w:hAnsi="Arial"/>
        <w:b/>
        <w:bCs/>
        <w:color w:val="000000"/>
        <w:sz w:val="20"/>
      </w:rPr>
      <w:tblPr/>
      <w:tcPr>
        <w:shd w:val="clear" w:color="auto" w:fill="DAEEF3"/>
      </w:tcPr>
    </w:tblStylePr>
    <w:tblStylePr w:type="firstCol">
      <w:rPr>
        <w:rFonts w:ascii="Arial" w:hAnsi="Arial"/>
        <w:color w:val="FFFFFF"/>
        <w:sz w:val="20"/>
      </w:rPr>
      <w:tblPr/>
      <w:tcPr>
        <w:shd w:val="clear" w:color="auto" w:fill="DAEEF3"/>
      </w:tcPr>
    </w:tblStylePr>
    <w:tblStylePr w:type="lastCol">
      <w:rPr>
        <w:rFonts w:ascii="Arial" w:hAnsi="Arial"/>
        <w:color w:val="FFFFFF"/>
        <w:sz w:val="20"/>
      </w:rPr>
      <w:tblPr/>
      <w:tcPr>
        <w:shd w:val="clear" w:color="auto" w:fill="DAEEF3"/>
      </w:tcPr>
    </w:tblStylePr>
    <w:tblStylePr w:type="band1Vert">
      <w:rPr>
        <w:rFonts w:ascii="Arial" w:hAnsi="Arial"/>
        <w:sz w:val="20"/>
      </w:rPr>
      <w:tblPr/>
      <w:tcPr>
        <w:shd w:val="clear" w:color="auto" w:fill="DAEEF3"/>
      </w:tcPr>
    </w:tblStylePr>
    <w:tblStylePr w:type="band2Vert">
      <w:rPr>
        <w:rFonts w:ascii="Arial" w:hAnsi="Arial"/>
        <w:sz w:val="20"/>
      </w:rPr>
      <w:tblPr/>
      <w:tcPr>
        <w:shd w:val="clear" w:color="auto" w:fill="DAEEF3"/>
      </w:tcPr>
    </w:tblStylePr>
    <w:tblStylePr w:type="band1Horz">
      <w:rPr>
        <w:rFonts w:ascii="Arial" w:hAnsi="Arial"/>
        <w:sz w:val="20"/>
      </w:rPr>
      <w:tblPr/>
      <w:tcPr>
        <w:shd w:val="clear" w:color="auto" w:fill="DAEEF3"/>
      </w:tcPr>
    </w:tblStylePr>
    <w:tblStylePr w:type="band2Horz">
      <w:rPr>
        <w:rFonts w:ascii="Arial" w:hAnsi="Arial"/>
        <w:sz w:val="20"/>
      </w:rPr>
      <w:tblPr/>
      <w:tcPr>
        <w:shd w:val="clear" w:color="auto" w:fill="DAEEF3"/>
      </w:tcPr>
    </w:tblStylePr>
  </w:style>
  <w:style w:type="table" w:customStyle="1" w:styleId="BlueTable">
    <w:name w:val="BlueTable"/>
    <w:basedOn w:val="TableNormal"/>
    <w:uiPriority w:val="99"/>
    <w:rsid w:val="00425BE5"/>
    <w:rPr>
      <w:rFonts w:ascii="Arial" w:hAnsi="Arial"/>
      <w:color w:val="0000FF"/>
    </w:rPr>
    <w:tblPr>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Pr>
    <w:tcPr>
      <w:shd w:val="clear" w:color="auto" w:fill="DAEEF3"/>
    </w:tcPr>
    <w:tblStylePr w:type="firstRow">
      <w:rPr>
        <w:rFonts w:ascii="Arial" w:hAnsi="Arial"/>
        <w:color w:val="0000FF"/>
        <w:sz w:val="20"/>
      </w:rPr>
      <w:tblPr/>
      <w:tcPr>
        <w:tc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cBorders>
        <w:shd w:val="clear" w:color="auto" w:fill="DAEEF3"/>
      </w:tcPr>
    </w:tblStylePr>
  </w:style>
  <w:style w:type="paragraph" w:customStyle="1" w:styleId="Grandtitre">
    <w:name w:val="Grand titre"/>
    <w:basedOn w:val="Normal"/>
    <w:rsid w:val="00605C8C"/>
    <w:pPr>
      <w:spacing w:line="680" w:lineRule="exact"/>
      <w:jc w:val="right"/>
    </w:pPr>
    <w:rPr>
      <w:b/>
      <w:i/>
      <w:color w:val="68665C"/>
      <w:sz w:val="64"/>
      <w:szCs w:val="20"/>
      <w:lang w:eastAsia="fr-FR"/>
    </w:rPr>
  </w:style>
  <w:style w:type="paragraph" w:customStyle="1" w:styleId="Sous-titrecouv">
    <w:name w:val="Sous-titre couv"/>
    <w:basedOn w:val="Normal"/>
    <w:rsid w:val="00605C8C"/>
    <w:pPr>
      <w:spacing w:line="520" w:lineRule="exact"/>
      <w:jc w:val="right"/>
    </w:pPr>
    <w:rPr>
      <w:b/>
      <w:i/>
      <w:color w:val="68665C"/>
      <w:sz w:val="52"/>
      <w:szCs w:val="20"/>
      <w:lang w:eastAsia="fr-FR"/>
    </w:rPr>
  </w:style>
  <w:style w:type="paragraph" w:customStyle="1" w:styleId="Departementnom">
    <w:name w:val="Departement nom"/>
    <w:basedOn w:val="Normal"/>
    <w:rsid w:val="00605C8C"/>
    <w:pPr>
      <w:spacing w:line="460" w:lineRule="exact"/>
      <w:jc w:val="right"/>
    </w:pPr>
    <w:rPr>
      <w:i/>
      <w:color w:val="68665C"/>
      <w:sz w:val="36"/>
      <w:szCs w:val="20"/>
      <w:lang w:val="fr-FR" w:eastAsia="fr-FR"/>
    </w:rPr>
  </w:style>
  <w:style w:type="paragraph" w:customStyle="1" w:styleId="Versionetmois">
    <w:name w:val="Version et mois"/>
    <w:basedOn w:val="Normal"/>
    <w:rsid w:val="00605C8C"/>
    <w:pPr>
      <w:spacing w:line="340" w:lineRule="exact"/>
      <w:jc w:val="right"/>
    </w:pPr>
    <w:rPr>
      <w:i/>
      <w:color w:val="68665C"/>
      <w:sz w:val="24"/>
      <w:szCs w:val="20"/>
      <w:lang w:val="fr-FR" w:eastAsia="fr-FR"/>
    </w:rPr>
  </w:style>
  <w:style w:type="paragraph" w:customStyle="1" w:styleId="Textedesaisie">
    <w:name w:val="Texte de saisie"/>
    <w:basedOn w:val="Header"/>
    <w:rsid w:val="00605C8C"/>
    <w:pPr>
      <w:tabs>
        <w:tab w:val="clear" w:pos="9072"/>
      </w:tabs>
      <w:spacing w:after="310" w:line="320" w:lineRule="atLeast"/>
      <w:ind w:left="1021" w:right="648"/>
      <w:jc w:val="both"/>
    </w:pPr>
    <w:rPr>
      <w:color w:val="68665C"/>
      <w:sz w:val="24"/>
      <w:szCs w:val="20"/>
      <w:lang w:val="fr-FR" w:eastAsia="fr-FR"/>
    </w:rPr>
  </w:style>
  <w:style w:type="paragraph" w:styleId="Revision">
    <w:name w:val="Revision"/>
    <w:hidden/>
    <w:uiPriority w:val="99"/>
    <w:semiHidden/>
    <w:rsid w:val="00A75C93"/>
    <w:rPr>
      <w:rFonts w:ascii="Arial" w:hAnsi="Arial"/>
      <w:szCs w:val="24"/>
      <w:lang w:eastAsia="en-US"/>
    </w:rPr>
  </w:style>
  <w:style w:type="paragraph" w:styleId="ListParagraph">
    <w:name w:val="List Paragraph"/>
    <w:basedOn w:val="Normal"/>
    <w:uiPriority w:val="34"/>
    <w:qFormat/>
    <w:rsid w:val="006D63A4"/>
    <w:pPr>
      <w:ind w:left="720"/>
    </w:pPr>
  </w:style>
  <w:style w:type="paragraph" w:customStyle="1" w:styleId="bulletlist">
    <w:name w:val="bullet list"/>
    <w:basedOn w:val="Normal"/>
    <w:rsid w:val="004151C4"/>
    <w:pPr>
      <w:numPr>
        <w:numId w:val="4"/>
      </w:numPr>
      <w:spacing w:after="120"/>
    </w:pPr>
    <w:rPr>
      <w:rFonts w:ascii="Times New Roman" w:hAnsi="Times New Roman"/>
      <w:sz w:val="22"/>
      <w:szCs w:val="20"/>
    </w:rPr>
  </w:style>
  <w:style w:type="paragraph" w:customStyle="1" w:styleId="NormalCenturyGothic">
    <w:name w:val="Normal + Century Gothic"/>
    <w:aliases w:val="10 pt,Left:  -0.1 cm,Right:  -0.2 cm"/>
    <w:basedOn w:val="FootnoteText"/>
    <w:rsid w:val="004151C4"/>
    <w:pPr>
      <w:ind w:left="-57" w:right="-113"/>
    </w:pPr>
    <w:rPr>
      <w:rFonts w:ascii="Century Gothic" w:hAnsi="Century Gothic" w:cs="Arial"/>
      <w:sz w:val="20"/>
      <w:szCs w:val="24"/>
    </w:rPr>
  </w:style>
  <w:style w:type="character" w:customStyle="1" w:styleId="BodyText3Char">
    <w:name w:val="Body Text 3 Char"/>
    <w:link w:val="BodyText3"/>
    <w:semiHidden/>
    <w:rsid w:val="003A2DFA"/>
    <w:rPr>
      <w:rFonts w:ascii="Verdana" w:hAnsi="Verdana"/>
      <w:sz w:val="18"/>
      <w:lang w:eastAsia="en-US"/>
    </w:rPr>
  </w:style>
  <w:style w:type="paragraph" w:customStyle="1" w:styleId="Tablecaption">
    <w:name w:val="Table caption"/>
    <w:basedOn w:val="Normal"/>
    <w:link w:val="TablecaptionChar"/>
    <w:qFormat/>
    <w:rsid w:val="003A2DFA"/>
    <w:pPr>
      <w:keepNext/>
      <w:tabs>
        <w:tab w:val="left" w:pos="1134"/>
      </w:tabs>
      <w:spacing w:before="480" w:after="240" w:line="247" w:lineRule="auto"/>
      <w:ind w:left="1134" w:hanging="1134"/>
    </w:pPr>
    <w:rPr>
      <w:rFonts w:ascii="Calibri" w:hAnsi="Calibri"/>
      <w:b/>
      <w:color w:val="000000"/>
      <w:kern w:val="28"/>
      <w:sz w:val="22"/>
      <w:szCs w:val="22"/>
    </w:rPr>
  </w:style>
  <w:style w:type="character" w:customStyle="1" w:styleId="TablecaptionChar">
    <w:name w:val="Table caption Char"/>
    <w:link w:val="Tablecaption"/>
    <w:rsid w:val="003A2DFA"/>
    <w:rPr>
      <w:rFonts w:ascii="Calibri" w:hAnsi="Calibri"/>
      <w:b/>
      <w:color w:val="000000"/>
      <w:kern w:val="28"/>
      <w:sz w:val="22"/>
      <w:szCs w:val="22"/>
      <w:lang w:eastAsia="en-US"/>
    </w:rPr>
  </w:style>
  <w:style w:type="paragraph" w:customStyle="1" w:styleId="TableParagraph">
    <w:name w:val="Table Paragraph"/>
    <w:basedOn w:val="Normal"/>
    <w:uiPriority w:val="1"/>
    <w:qFormat/>
    <w:rsid w:val="00EC6B15"/>
    <w:pPr>
      <w:widowControl w:val="0"/>
    </w:pPr>
    <w:rPr>
      <w:rFonts w:ascii="Calibri" w:eastAsia="Calibri" w:hAnsi="Calibri"/>
      <w:sz w:val="22"/>
      <w:szCs w:val="22"/>
      <w:lang w:val="en-US"/>
    </w:rPr>
  </w:style>
  <w:style w:type="character" w:customStyle="1" w:styleId="BalloonTextChar">
    <w:name w:val="Balloon Text Char"/>
    <w:link w:val="BalloonText"/>
    <w:uiPriority w:val="99"/>
    <w:semiHidden/>
    <w:rsid w:val="00EC6B15"/>
    <w:rPr>
      <w:rFonts w:ascii="Tahoma" w:hAnsi="Tahoma" w:cs="Tahoma"/>
      <w:sz w:val="16"/>
      <w:szCs w:val="16"/>
      <w:lang w:eastAsia="en-US"/>
    </w:rPr>
  </w:style>
  <w:style w:type="character" w:customStyle="1" w:styleId="FootnoteTextChar">
    <w:name w:val="Footnote Text Char"/>
    <w:aliases w:val="RSK-FT Char,RSK-FT1 Char,RSK-FT2 Char"/>
    <w:link w:val="FootnoteText"/>
    <w:uiPriority w:val="99"/>
    <w:rsid w:val="00F75069"/>
    <w:rPr>
      <w:rFonts w:ascii="Arial" w:hAnsi="Arial"/>
      <w:sz w:val="14"/>
      <w:lang w:eastAsia="en-US"/>
    </w:rPr>
  </w:style>
  <w:style w:type="character" w:customStyle="1" w:styleId="CommentTextChar">
    <w:name w:val="Comment Text Char"/>
    <w:link w:val="CommentText"/>
    <w:rsid w:val="00720094"/>
    <w:rPr>
      <w:rFonts w:ascii="Arial" w:hAnsi="Arial"/>
      <w:lang w:eastAsia="en-US"/>
    </w:rPr>
  </w:style>
  <w:style w:type="paragraph" w:customStyle="1" w:styleId="Appendices">
    <w:name w:val="Appendices"/>
    <w:basedOn w:val="Heading1"/>
    <w:link w:val="AppendicesChar"/>
    <w:qFormat/>
    <w:rsid w:val="00BE5874"/>
    <w:pPr>
      <w:pageBreakBefore w:val="0"/>
      <w:numPr>
        <w:numId w:val="7"/>
      </w:numPr>
      <w:ind w:left="2552" w:hanging="2552"/>
    </w:pPr>
  </w:style>
  <w:style w:type="character" w:customStyle="1" w:styleId="Heading1Char">
    <w:name w:val="Heading 1 Char"/>
    <w:link w:val="Heading1"/>
    <w:uiPriority w:val="1"/>
    <w:rsid w:val="001255D4"/>
    <w:rPr>
      <w:rFonts w:ascii="Arial" w:hAnsi="Arial" w:cs="Arial"/>
      <w:b/>
      <w:bCs/>
      <w:color w:val="739C2D"/>
      <w:kern w:val="32"/>
      <w:sz w:val="36"/>
      <w:szCs w:val="32"/>
      <w:lang w:eastAsia="en-US"/>
    </w:rPr>
  </w:style>
  <w:style w:type="character" w:customStyle="1" w:styleId="AppendicesChar">
    <w:name w:val="Appendices Char"/>
    <w:link w:val="Appendices"/>
    <w:rsid w:val="00BE5874"/>
    <w:rPr>
      <w:rFonts w:ascii="Arial" w:hAnsi="Arial" w:cs="Arial"/>
      <w:b/>
      <w:bCs/>
      <w:color w:val="00AF41"/>
      <w:kern w:val="32"/>
      <w:sz w:val="36"/>
      <w:szCs w:val="32"/>
      <w:lang w:eastAsia="en-US"/>
    </w:rPr>
  </w:style>
  <w:style w:type="character" w:customStyle="1" w:styleId="HeaderChar">
    <w:name w:val="Header Char"/>
    <w:aliases w:val="Main Title Char"/>
    <w:basedOn w:val="DefaultParagraphFont"/>
    <w:link w:val="Header"/>
    <w:rsid w:val="00406C3A"/>
    <w:rPr>
      <w:rFonts w:ascii="Arial" w:hAnsi="Arial"/>
      <w:szCs w:val="24"/>
      <w:lang w:eastAsia="en-US"/>
    </w:rPr>
  </w:style>
  <w:style w:type="paragraph" w:customStyle="1" w:styleId="Figures">
    <w:name w:val="Figures"/>
    <w:basedOn w:val="Normal"/>
    <w:next w:val="Normal"/>
    <w:link w:val="FiguresChar"/>
    <w:qFormat/>
    <w:rsid w:val="00E70F93"/>
    <w:pPr>
      <w:spacing w:line="360" w:lineRule="auto"/>
    </w:pPr>
    <w:rPr>
      <w:b/>
      <w:color w:val="00B050"/>
      <w:sz w:val="24"/>
    </w:rPr>
  </w:style>
  <w:style w:type="paragraph" w:styleId="TOCHeading">
    <w:name w:val="TOC Heading"/>
    <w:basedOn w:val="Heading1"/>
    <w:next w:val="Normal"/>
    <w:uiPriority w:val="39"/>
    <w:semiHidden/>
    <w:unhideWhenUsed/>
    <w:qFormat/>
    <w:rsid w:val="00677B86"/>
    <w:pPr>
      <w:keepLines/>
      <w:pageBreakBefore w:val="0"/>
      <w:numPr>
        <w:numId w:val="0"/>
      </w:numPr>
      <w:spacing w:before="480" w:after="0" w:line="276" w:lineRule="auto"/>
      <w:outlineLvl w:val="9"/>
    </w:pPr>
    <w:rPr>
      <w:rFonts w:asciiTheme="majorHAnsi" w:eastAsiaTheme="majorEastAsia" w:hAnsiTheme="majorHAnsi" w:cstheme="majorBidi"/>
      <w:color w:val="365F91" w:themeColor="accent1" w:themeShade="BF"/>
      <w:kern w:val="0"/>
      <w:sz w:val="28"/>
      <w:szCs w:val="28"/>
      <w:lang w:val="en-US" w:eastAsia="ja-JP"/>
    </w:rPr>
  </w:style>
  <w:style w:type="character" w:customStyle="1" w:styleId="FiguresChar">
    <w:name w:val="Figures Char"/>
    <w:basedOn w:val="DefaultParagraphFont"/>
    <w:link w:val="Figures"/>
    <w:rsid w:val="00E70F93"/>
    <w:rPr>
      <w:rFonts w:ascii="Arial" w:hAnsi="Arial"/>
      <w:b/>
      <w:color w:val="00B05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63297">
      <w:bodyDiv w:val="1"/>
      <w:marLeft w:val="0"/>
      <w:marRight w:val="0"/>
      <w:marTop w:val="0"/>
      <w:marBottom w:val="0"/>
      <w:divBdr>
        <w:top w:val="none" w:sz="0" w:space="0" w:color="auto"/>
        <w:left w:val="none" w:sz="0" w:space="0" w:color="auto"/>
        <w:bottom w:val="none" w:sz="0" w:space="0" w:color="auto"/>
        <w:right w:val="none" w:sz="0" w:space="0" w:color="auto"/>
      </w:divBdr>
    </w:div>
    <w:div w:id="34931354">
      <w:bodyDiv w:val="1"/>
      <w:marLeft w:val="0"/>
      <w:marRight w:val="0"/>
      <w:marTop w:val="0"/>
      <w:marBottom w:val="0"/>
      <w:divBdr>
        <w:top w:val="none" w:sz="0" w:space="0" w:color="auto"/>
        <w:left w:val="none" w:sz="0" w:space="0" w:color="auto"/>
        <w:bottom w:val="none" w:sz="0" w:space="0" w:color="auto"/>
        <w:right w:val="none" w:sz="0" w:space="0" w:color="auto"/>
      </w:divBdr>
    </w:div>
    <w:div w:id="60561865">
      <w:bodyDiv w:val="1"/>
      <w:marLeft w:val="0"/>
      <w:marRight w:val="0"/>
      <w:marTop w:val="0"/>
      <w:marBottom w:val="0"/>
      <w:divBdr>
        <w:top w:val="none" w:sz="0" w:space="0" w:color="auto"/>
        <w:left w:val="none" w:sz="0" w:space="0" w:color="auto"/>
        <w:bottom w:val="none" w:sz="0" w:space="0" w:color="auto"/>
        <w:right w:val="none" w:sz="0" w:space="0" w:color="auto"/>
      </w:divBdr>
    </w:div>
    <w:div w:id="143133355">
      <w:bodyDiv w:val="1"/>
      <w:marLeft w:val="0"/>
      <w:marRight w:val="0"/>
      <w:marTop w:val="0"/>
      <w:marBottom w:val="0"/>
      <w:divBdr>
        <w:top w:val="none" w:sz="0" w:space="0" w:color="auto"/>
        <w:left w:val="none" w:sz="0" w:space="0" w:color="auto"/>
        <w:bottom w:val="none" w:sz="0" w:space="0" w:color="auto"/>
        <w:right w:val="none" w:sz="0" w:space="0" w:color="auto"/>
      </w:divBdr>
    </w:div>
    <w:div w:id="169682185">
      <w:bodyDiv w:val="1"/>
      <w:marLeft w:val="0"/>
      <w:marRight w:val="0"/>
      <w:marTop w:val="0"/>
      <w:marBottom w:val="0"/>
      <w:divBdr>
        <w:top w:val="none" w:sz="0" w:space="0" w:color="auto"/>
        <w:left w:val="none" w:sz="0" w:space="0" w:color="auto"/>
        <w:bottom w:val="none" w:sz="0" w:space="0" w:color="auto"/>
        <w:right w:val="none" w:sz="0" w:space="0" w:color="auto"/>
      </w:divBdr>
    </w:div>
    <w:div w:id="237402569">
      <w:bodyDiv w:val="1"/>
      <w:marLeft w:val="0"/>
      <w:marRight w:val="0"/>
      <w:marTop w:val="0"/>
      <w:marBottom w:val="0"/>
      <w:divBdr>
        <w:top w:val="none" w:sz="0" w:space="0" w:color="auto"/>
        <w:left w:val="none" w:sz="0" w:space="0" w:color="auto"/>
        <w:bottom w:val="none" w:sz="0" w:space="0" w:color="auto"/>
        <w:right w:val="none" w:sz="0" w:space="0" w:color="auto"/>
      </w:divBdr>
    </w:div>
    <w:div w:id="280722325">
      <w:bodyDiv w:val="1"/>
      <w:marLeft w:val="0"/>
      <w:marRight w:val="0"/>
      <w:marTop w:val="0"/>
      <w:marBottom w:val="0"/>
      <w:divBdr>
        <w:top w:val="none" w:sz="0" w:space="0" w:color="auto"/>
        <w:left w:val="none" w:sz="0" w:space="0" w:color="auto"/>
        <w:bottom w:val="none" w:sz="0" w:space="0" w:color="auto"/>
        <w:right w:val="none" w:sz="0" w:space="0" w:color="auto"/>
      </w:divBdr>
    </w:div>
    <w:div w:id="306280402">
      <w:bodyDiv w:val="1"/>
      <w:marLeft w:val="0"/>
      <w:marRight w:val="0"/>
      <w:marTop w:val="0"/>
      <w:marBottom w:val="0"/>
      <w:divBdr>
        <w:top w:val="none" w:sz="0" w:space="0" w:color="auto"/>
        <w:left w:val="none" w:sz="0" w:space="0" w:color="auto"/>
        <w:bottom w:val="none" w:sz="0" w:space="0" w:color="auto"/>
        <w:right w:val="none" w:sz="0" w:space="0" w:color="auto"/>
      </w:divBdr>
    </w:div>
    <w:div w:id="310057950">
      <w:bodyDiv w:val="1"/>
      <w:marLeft w:val="0"/>
      <w:marRight w:val="0"/>
      <w:marTop w:val="0"/>
      <w:marBottom w:val="0"/>
      <w:divBdr>
        <w:top w:val="none" w:sz="0" w:space="0" w:color="auto"/>
        <w:left w:val="none" w:sz="0" w:space="0" w:color="auto"/>
        <w:bottom w:val="none" w:sz="0" w:space="0" w:color="auto"/>
        <w:right w:val="none" w:sz="0" w:space="0" w:color="auto"/>
      </w:divBdr>
    </w:div>
    <w:div w:id="317269692">
      <w:bodyDiv w:val="1"/>
      <w:marLeft w:val="0"/>
      <w:marRight w:val="0"/>
      <w:marTop w:val="0"/>
      <w:marBottom w:val="0"/>
      <w:divBdr>
        <w:top w:val="none" w:sz="0" w:space="0" w:color="auto"/>
        <w:left w:val="none" w:sz="0" w:space="0" w:color="auto"/>
        <w:bottom w:val="none" w:sz="0" w:space="0" w:color="auto"/>
        <w:right w:val="none" w:sz="0" w:space="0" w:color="auto"/>
      </w:divBdr>
    </w:div>
    <w:div w:id="461968387">
      <w:bodyDiv w:val="1"/>
      <w:marLeft w:val="0"/>
      <w:marRight w:val="0"/>
      <w:marTop w:val="0"/>
      <w:marBottom w:val="0"/>
      <w:divBdr>
        <w:top w:val="none" w:sz="0" w:space="0" w:color="auto"/>
        <w:left w:val="none" w:sz="0" w:space="0" w:color="auto"/>
        <w:bottom w:val="none" w:sz="0" w:space="0" w:color="auto"/>
        <w:right w:val="none" w:sz="0" w:space="0" w:color="auto"/>
      </w:divBdr>
    </w:div>
    <w:div w:id="583418469">
      <w:bodyDiv w:val="1"/>
      <w:marLeft w:val="0"/>
      <w:marRight w:val="0"/>
      <w:marTop w:val="0"/>
      <w:marBottom w:val="0"/>
      <w:divBdr>
        <w:top w:val="none" w:sz="0" w:space="0" w:color="auto"/>
        <w:left w:val="none" w:sz="0" w:space="0" w:color="auto"/>
        <w:bottom w:val="none" w:sz="0" w:space="0" w:color="auto"/>
        <w:right w:val="none" w:sz="0" w:space="0" w:color="auto"/>
      </w:divBdr>
    </w:div>
    <w:div w:id="603151301">
      <w:bodyDiv w:val="1"/>
      <w:marLeft w:val="0"/>
      <w:marRight w:val="0"/>
      <w:marTop w:val="0"/>
      <w:marBottom w:val="0"/>
      <w:divBdr>
        <w:top w:val="none" w:sz="0" w:space="0" w:color="auto"/>
        <w:left w:val="none" w:sz="0" w:space="0" w:color="auto"/>
        <w:bottom w:val="none" w:sz="0" w:space="0" w:color="auto"/>
        <w:right w:val="none" w:sz="0" w:space="0" w:color="auto"/>
      </w:divBdr>
    </w:div>
    <w:div w:id="604582671">
      <w:bodyDiv w:val="1"/>
      <w:marLeft w:val="0"/>
      <w:marRight w:val="0"/>
      <w:marTop w:val="0"/>
      <w:marBottom w:val="0"/>
      <w:divBdr>
        <w:top w:val="none" w:sz="0" w:space="0" w:color="auto"/>
        <w:left w:val="none" w:sz="0" w:space="0" w:color="auto"/>
        <w:bottom w:val="none" w:sz="0" w:space="0" w:color="auto"/>
        <w:right w:val="none" w:sz="0" w:space="0" w:color="auto"/>
      </w:divBdr>
    </w:div>
    <w:div w:id="615527085">
      <w:bodyDiv w:val="1"/>
      <w:marLeft w:val="0"/>
      <w:marRight w:val="0"/>
      <w:marTop w:val="0"/>
      <w:marBottom w:val="0"/>
      <w:divBdr>
        <w:top w:val="none" w:sz="0" w:space="0" w:color="auto"/>
        <w:left w:val="none" w:sz="0" w:space="0" w:color="auto"/>
        <w:bottom w:val="none" w:sz="0" w:space="0" w:color="auto"/>
        <w:right w:val="none" w:sz="0" w:space="0" w:color="auto"/>
      </w:divBdr>
    </w:div>
    <w:div w:id="626619080">
      <w:bodyDiv w:val="1"/>
      <w:marLeft w:val="0"/>
      <w:marRight w:val="0"/>
      <w:marTop w:val="0"/>
      <w:marBottom w:val="0"/>
      <w:divBdr>
        <w:top w:val="none" w:sz="0" w:space="0" w:color="auto"/>
        <w:left w:val="none" w:sz="0" w:space="0" w:color="auto"/>
        <w:bottom w:val="none" w:sz="0" w:space="0" w:color="auto"/>
        <w:right w:val="none" w:sz="0" w:space="0" w:color="auto"/>
      </w:divBdr>
    </w:div>
    <w:div w:id="641810762">
      <w:bodyDiv w:val="1"/>
      <w:marLeft w:val="0"/>
      <w:marRight w:val="0"/>
      <w:marTop w:val="0"/>
      <w:marBottom w:val="0"/>
      <w:divBdr>
        <w:top w:val="none" w:sz="0" w:space="0" w:color="auto"/>
        <w:left w:val="none" w:sz="0" w:space="0" w:color="auto"/>
        <w:bottom w:val="none" w:sz="0" w:space="0" w:color="auto"/>
        <w:right w:val="none" w:sz="0" w:space="0" w:color="auto"/>
      </w:divBdr>
    </w:div>
    <w:div w:id="666592452">
      <w:bodyDiv w:val="1"/>
      <w:marLeft w:val="0"/>
      <w:marRight w:val="0"/>
      <w:marTop w:val="0"/>
      <w:marBottom w:val="0"/>
      <w:divBdr>
        <w:top w:val="none" w:sz="0" w:space="0" w:color="auto"/>
        <w:left w:val="none" w:sz="0" w:space="0" w:color="auto"/>
        <w:bottom w:val="none" w:sz="0" w:space="0" w:color="auto"/>
        <w:right w:val="none" w:sz="0" w:space="0" w:color="auto"/>
      </w:divBdr>
    </w:div>
    <w:div w:id="791747110">
      <w:bodyDiv w:val="1"/>
      <w:marLeft w:val="0"/>
      <w:marRight w:val="0"/>
      <w:marTop w:val="0"/>
      <w:marBottom w:val="0"/>
      <w:divBdr>
        <w:top w:val="none" w:sz="0" w:space="0" w:color="auto"/>
        <w:left w:val="none" w:sz="0" w:space="0" w:color="auto"/>
        <w:bottom w:val="none" w:sz="0" w:space="0" w:color="auto"/>
        <w:right w:val="none" w:sz="0" w:space="0" w:color="auto"/>
      </w:divBdr>
    </w:div>
    <w:div w:id="891383119">
      <w:bodyDiv w:val="1"/>
      <w:marLeft w:val="0"/>
      <w:marRight w:val="0"/>
      <w:marTop w:val="0"/>
      <w:marBottom w:val="0"/>
      <w:divBdr>
        <w:top w:val="none" w:sz="0" w:space="0" w:color="auto"/>
        <w:left w:val="none" w:sz="0" w:space="0" w:color="auto"/>
        <w:bottom w:val="none" w:sz="0" w:space="0" w:color="auto"/>
        <w:right w:val="none" w:sz="0" w:space="0" w:color="auto"/>
      </w:divBdr>
    </w:div>
    <w:div w:id="912858328">
      <w:bodyDiv w:val="1"/>
      <w:marLeft w:val="0"/>
      <w:marRight w:val="0"/>
      <w:marTop w:val="0"/>
      <w:marBottom w:val="0"/>
      <w:divBdr>
        <w:top w:val="none" w:sz="0" w:space="0" w:color="auto"/>
        <w:left w:val="none" w:sz="0" w:space="0" w:color="auto"/>
        <w:bottom w:val="none" w:sz="0" w:space="0" w:color="auto"/>
        <w:right w:val="none" w:sz="0" w:space="0" w:color="auto"/>
      </w:divBdr>
    </w:div>
    <w:div w:id="1050956192">
      <w:bodyDiv w:val="1"/>
      <w:marLeft w:val="0"/>
      <w:marRight w:val="0"/>
      <w:marTop w:val="0"/>
      <w:marBottom w:val="0"/>
      <w:divBdr>
        <w:top w:val="none" w:sz="0" w:space="0" w:color="auto"/>
        <w:left w:val="none" w:sz="0" w:space="0" w:color="auto"/>
        <w:bottom w:val="none" w:sz="0" w:space="0" w:color="auto"/>
        <w:right w:val="none" w:sz="0" w:space="0" w:color="auto"/>
      </w:divBdr>
    </w:div>
    <w:div w:id="1261914397">
      <w:bodyDiv w:val="1"/>
      <w:marLeft w:val="0"/>
      <w:marRight w:val="0"/>
      <w:marTop w:val="0"/>
      <w:marBottom w:val="0"/>
      <w:divBdr>
        <w:top w:val="none" w:sz="0" w:space="0" w:color="auto"/>
        <w:left w:val="none" w:sz="0" w:space="0" w:color="auto"/>
        <w:bottom w:val="none" w:sz="0" w:space="0" w:color="auto"/>
        <w:right w:val="none" w:sz="0" w:space="0" w:color="auto"/>
      </w:divBdr>
    </w:div>
    <w:div w:id="1725984806">
      <w:bodyDiv w:val="1"/>
      <w:marLeft w:val="0"/>
      <w:marRight w:val="0"/>
      <w:marTop w:val="0"/>
      <w:marBottom w:val="0"/>
      <w:divBdr>
        <w:top w:val="none" w:sz="0" w:space="0" w:color="auto"/>
        <w:left w:val="none" w:sz="0" w:space="0" w:color="auto"/>
        <w:bottom w:val="none" w:sz="0" w:space="0" w:color="auto"/>
        <w:right w:val="none" w:sz="0" w:space="0" w:color="auto"/>
      </w:divBdr>
    </w:div>
    <w:div w:id="1890914341">
      <w:bodyDiv w:val="1"/>
      <w:marLeft w:val="0"/>
      <w:marRight w:val="0"/>
      <w:marTop w:val="0"/>
      <w:marBottom w:val="0"/>
      <w:divBdr>
        <w:top w:val="none" w:sz="0" w:space="0" w:color="auto"/>
        <w:left w:val="none" w:sz="0" w:space="0" w:color="auto"/>
        <w:bottom w:val="none" w:sz="0" w:space="0" w:color="auto"/>
        <w:right w:val="none" w:sz="0" w:space="0" w:color="auto"/>
      </w:divBdr>
    </w:div>
    <w:div w:id="1899779799">
      <w:bodyDiv w:val="1"/>
      <w:marLeft w:val="0"/>
      <w:marRight w:val="0"/>
      <w:marTop w:val="0"/>
      <w:marBottom w:val="0"/>
      <w:divBdr>
        <w:top w:val="none" w:sz="0" w:space="0" w:color="auto"/>
        <w:left w:val="none" w:sz="0" w:space="0" w:color="auto"/>
        <w:bottom w:val="none" w:sz="0" w:space="0" w:color="auto"/>
        <w:right w:val="none" w:sz="0" w:space="0" w:color="auto"/>
      </w:divBdr>
    </w:div>
    <w:div w:id="1941990591">
      <w:bodyDiv w:val="1"/>
      <w:marLeft w:val="0"/>
      <w:marRight w:val="0"/>
      <w:marTop w:val="0"/>
      <w:marBottom w:val="0"/>
      <w:divBdr>
        <w:top w:val="none" w:sz="0" w:space="0" w:color="auto"/>
        <w:left w:val="none" w:sz="0" w:space="0" w:color="auto"/>
        <w:bottom w:val="none" w:sz="0" w:space="0" w:color="auto"/>
        <w:right w:val="none" w:sz="0" w:space="0" w:color="auto"/>
      </w:divBdr>
    </w:div>
    <w:div w:id="1969125054">
      <w:bodyDiv w:val="1"/>
      <w:marLeft w:val="0"/>
      <w:marRight w:val="0"/>
      <w:marTop w:val="0"/>
      <w:marBottom w:val="0"/>
      <w:divBdr>
        <w:top w:val="none" w:sz="0" w:space="0" w:color="auto"/>
        <w:left w:val="none" w:sz="0" w:space="0" w:color="auto"/>
        <w:bottom w:val="none" w:sz="0" w:space="0" w:color="auto"/>
        <w:right w:val="none" w:sz="0" w:space="0" w:color="auto"/>
      </w:divBdr>
    </w:div>
    <w:div w:id="2104252889">
      <w:bodyDiv w:val="1"/>
      <w:marLeft w:val="0"/>
      <w:marRight w:val="0"/>
      <w:marTop w:val="0"/>
      <w:marBottom w:val="0"/>
      <w:divBdr>
        <w:top w:val="none" w:sz="0" w:space="0" w:color="auto"/>
        <w:left w:val="none" w:sz="0" w:space="0" w:color="auto"/>
        <w:bottom w:val="none" w:sz="0" w:space="0" w:color="auto"/>
        <w:right w:val="none" w:sz="0" w:space="0" w:color="auto"/>
      </w:divBdr>
    </w:div>
    <w:div w:id="2123186131">
      <w:bodyDiv w:val="1"/>
      <w:marLeft w:val="0"/>
      <w:marRight w:val="0"/>
      <w:marTop w:val="0"/>
      <w:marBottom w:val="0"/>
      <w:divBdr>
        <w:top w:val="none" w:sz="0" w:space="0" w:color="auto"/>
        <w:left w:val="none" w:sz="0" w:space="0" w:color="auto"/>
        <w:bottom w:val="none" w:sz="0" w:space="0" w:color="auto"/>
        <w:right w:val="none" w:sz="0" w:space="0" w:color="auto"/>
      </w:divBdr>
    </w:div>
    <w:div w:id="21261942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footer" Target="footer2.xml"/><Relationship Id="rId26" Type="http://schemas.openxmlformats.org/officeDocument/2006/relationships/footer" Target="footer6.xml"/><Relationship Id="rId39" Type="http://schemas.openxmlformats.org/officeDocument/2006/relationships/image" Target="media/image5.PNG"/><Relationship Id="rId3" Type="http://schemas.openxmlformats.org/officeDocument/2006/relationships/customXml" Target="../customXml/item3.xml"/><Relationship Id="rId21" Type="http://schemas.openxmlformats.org/officeDocument/2006/relationships/hyperlink" Target="http://leicestershire.planning-register.co.uk/" TargetMode="External"/><Relationship Id="rId34" Type="http://schemas.openxmlformats.org/officeDocument/2006/relationships/footer" Target="footer8.xml"/><Relationship Id="rId42" Type="http://schemas.openxmlformats.org/officeDocument/2006/relationships/hyperlink" Target="https://uk-air.defra.gov.uk/data/laqm-background-home" TargetMode="External"/><Relationship Id="rId47" Type="http://schemas.openxmlformats.org/officeDocument/2006/relationships/hyperlink" Target="https://uk-air.defra.gov.uk/" TargetMode="External"/><Relationship Id="rId50" Type="http://schemas.openxmlformats.org/officeDocument/2006/relationships/hyperlink" Target="https://laqm.defra.gov.uk/bias-adjustment-factors/national-bias.html" TargetMode="Externa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hyperlink" Target="https://uk-air.defra.gov.uk/" TargetMode="External"/><Relationship Id="rId25" Type="http://schemas.openxmlformats.org/officeDocument/2006/relationships/header" Target="header2.xml"/><Relationship Id="rId33" Type="http://schemas.openxmlformats.org/officeDocument/2006/relationships/chart" Target="charts/chart5.xml"/><Relationship Id="rId38" Type="http://schemas.openxmlformats.org/officeDocument/2006/relationships/footer" Target="footer9.xml"/><Relationship Id="rId46" Type="http://schemas.openxmlformats.org/officeDocument/2006/relationships/hyperlink" Target="https://www.meltonplan.co.uk/" TargetMode="Externa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hyperlink" Target="https://pa.melton.gov.uk/online-applications/search.do?action=simple&amp;searchType=Application" TargetMode="External"/><Relationship Id="rId29" Type="http://schemas.openxmlformats.org/officeDocument/2006/relationships/chart" Target="charts/chart1.xml"/><Relationship Id="rId41"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hyperlink" Target="https://laqm.defra.gov.uk/bias-adjustment-factors/bias-adjustment.html" TargetMode="External"/><Relationship Id="rId32" Type="http://schemas.openxmlformats.org/officeDocument/2006/relationships/chart" Target="charts/chart4.xml"/><Relationship Id="rId37" Type="http://schemas.openxmlformats.org/officeDocument/2006/relationships/image" Target="media/image4.emf"/><Relationship Id="rId40" Type="http://schemas.openxmlformats.org/officeDocument/2006/relationships/image" Target="media/image6.PNG"/><Relationship Id="rId45" Type="http://schemas.openxmlformats.org/officeDocument/2006/relationships/image" Target="media/image10.png"/><Relationship Id="rId53"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footer" Target="footer5.xml"/><Relationship Id="rId28" Type="http://schemas.openxmlformats.org/officeDocument/2006/relationships/hyperlink" Target="http://www.melton.gov.uk/downloads/download/387/view_the_air_quality_reports" TargetMode="External"/><Relationship Id="rId36" Type="http://schemas.openxmlformats.org/officeDocument/2006/relationships/image" Target="media/image3.emf"/><Relationship Id="rId49" Type="http://schemas.openxmlformats.org/officeDocument/2006/relationships/hyperlink" Target="https://laqm.defra.gov.uk/technical-guidance/" TargetMode="External"/><Relationship Id="rId10" Type="http://schemas.openxmlformats.org/officeDocument/2006/relationships/webSettings" Target="webSettings.xml"/><Relationship Id="rId19" Type="http://schemas.openxmlformats.org/officeDocument/2006/relationships/footer" Target="footer3.xml"/><Relationship Id="rId31" Type="http://schemas.openxmlformats.org/officeDocument/2006/relationships/chart" Target="charts/chart3.xml"/><Relationship Id="rId44" Type="http://schemas.openxmlformats.org/officeDocument/2006/relationships/image" Target="media/image9.PN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yperlink" Target="mailto:dmartschenko@melton.gov.uk" TargetMode="External"/><Relationship Id="rId22" Type="http://schemas.openxmlformats.org/officeDocument/2006/relationships/footer" Target="footer4.xml"/><Relationship Id="rId27" Type="http://schemas.openxmlformats.org/officeDocument/2006/relationships/footer" Target="footer7.xml"/><Relationship Id="rId30" Type="http://schemas.openxmlformats.org/officeDocument/2006/relationships/chart" Target="charts/chart2.xml"/><Relationship Id="rId35" Type="http://schemas.openxmlformats.org/officeDocument/2006/relationships/image" Target="media/image2.emf"/><Relationship Id="rId43" Type="http://schemas.openxmlformats.org/officeDocument/2006/relationships/image" Target="media/image8.png"/><Relationship Id="rId48" Type="http://schemas.openxmlformats.org/officeDocument/2006/relationships/hyperlink" Target="http://www.melton.gov.uk/downloads/download/387/view_the_air_quality_reports" TargetMode="External"/><Relationship Id="rId8" Type="http://schemas.openxmlformats.org/officeDocument/2006/relationships/styles" Target="styles.xml"/><Relationship Id="rId51" Type="http://schemas.openxmlformats.org/officeDocument/2006/relationships/hyperlink" Target="https://uk-air.defra.gov.uk/data/laqm-background-home"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mm-pr-file01\EPS\SUBJECT%20FILES\Pollution\Air%20Quality\NO2%20chart\N02%20CHARTVC%20%20from%2006.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mm-pr-file01\EPS\SUBJECT%20FILES\Pollution\Air%20Quality\NO2%20chart\N02%20CHARTVC%20%20from%2006.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mm-pr-file01\EPS\SUBJECT%20FILES\Pollution\Air%20Quality\NO2%20chart\N02%20CHARTVC%20%20from%2006.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mm-pr-file01\EPS\SUBJECT%20FILES\Pollution\Air%20Quality\NO2%20chart\N02%20CHARTVC%20%20from%2006.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mm-pr-file01\EPS\SUBJECT%20FILES\Pollution\Air%20Quality\NO2%20chart\N02%20CHARTVC%20%20from%2006.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GB" sz="1600"/>
              <a:t>NO</a:t>
            </a:r>
            <a:r>
              <a:rPr lang="en-GB" sz="1600" baseline="-25000"/>
              <a:t>2</a:t>
            </a:r>
            <a:r>
              <a:rPr lang="en-GB" sz="1600"/>
              <a:t> Bias Adjusted</a:t>
            </a:r>
            <a:r>
              <a:rPr lang="en-GB" sz="1600" baseline="0"/>
              <a:t> </a:t>
            </a:r>
            <a:r>
              <a:rPr lang="en-GB" sz="1600"/>
              <a:t>Annual Average - All Locations</a:t>
            </a: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GB" sz="1000" b="1" i="0" baseline="0">
                <a:effectLst/>
              </a:rPr>
              <a:t>(As measured at source)</a:t>
            </a:r>
            <a:endParaRPr lang="en-GB" sz="1000">
              <a:effectLst/>
            </a:endParaRPr>
          </a:p>
        </c:rich>
      </c:tx>
      <c:overlay val="0"/>
    </c:title>
    <c:autoTitleDeleted val="0"/>
    <c:plotArea>
      <c:layout/>
      <c:lineChart>
        <c:grouping val="standard"/>
        <c:varyColors val="0"/>
        <c:ser>
          <c:idx val="0"/>
          <c:order val="0"/>
          <c:tx>
            <c:strRef>
              <c:f>'2019'!$B$24</c:f>
              <c:strCache>
                <c:ptCount val="1"/>
                <c:pt idx="0">
                  <c:v>Wilton Road</c:v>
                </c:pt>
              </c:strCache>
            </c:strRef>
          </c:tx>
          <c:cat>
            <c:numRef>
              <c:f>'2019'!$C$23:$G$23</c:f>
              <c:numCache>
                <c:formatCode>General</c:formatCode>
                <c:ptCount val="5"/>
                <c:pt idx="0">
                  <c:v>2015</c:v>
                </c:pt>
                <c:pt idx="1">
                  <c:v>2016</c:v>
                </c:pt>
                <c:pt idx="2">
                  <c:v>2017</c:v>
                </c:pt>
                <c:pt idx="3">
                  <c:v>2018</c:v>
                </c:pt>
                <c:pt idx="4">
                  <c:v>2019</c:v>
                </c:pt>
              </c:numCache>
            </c:numRef>
          </c:cat>
          <c:val>
            <c:numRef>
              <c:f>'2019'!$C$24:$G$24</c:f>
              <c:numCache>
                <c:formatCode>0.0</c:formatCode>
                <c:ptCount val="5"/>
                <c:pt idx="0">
                  <c:v>28.776059999999998</c:v>
                </c:pt>
                <c:pt idx="1">
                  <c:v>30.3</c:v>
                </c:pt>
                <c:pt idx="2">
                  <c:v>25.4</c:v>
                </c:pt>
                <c:pt idx="3">
                  <c:v>26.6</c:v>
                </c:pt>
                <c:pt idx="4">
                  <c:v>24.2</c:v>
                </c:pt>
              </c:numCache>
            </c:numRef>
          </c:val>
          <c:smooth val="0"/>
          <c:extLst>
            <c:ext xmlns:c16="http://schemas.microsoft.com/office/drawing/2014/chart" uri="{C3380CC4-5D6E-409C-BE32-E72D297353CC}">
              <c16:uniqueId val="{00000000-60DF-4A16-A146-FB48BF1F55E0}"/>
            </c:ext>
          </c:extLst>
        </c:ser>
        <c:ser>
          <c:idx val="1"/>
          <c:order val="1"/>
          <c:tx>
            <c:strRef>
              <c:f>'2019'!$B$25</c:f>
              <c:strCache>
                <c:ptCount val="1"/>
                <c:pt idx="0">
                  <c:v>Leicester Road</c:v>
                </c:pt>
              </c:strCache>
            </c:strRef>
          </c:tx>
          <c:cat>
            <c:numRef>
              <c:f>'2019'!$C$23:$G$23</c:f>
              <c:numCache>
                <c:formatCode>General</c:formatCode>
                <c:ptCount val="5"/>
                <c:pt idx="0">
                  <c:v>2015</c:v>
                </c:pt>
                <c:pt idx="1">
                  <c:v>2016</c:v>
                </c:pt>
                <c:pt idx="2">
                  <c:v>2017</c:v>
                </c:pt>
                <c:pt idx="3">
                  <c:v>2018</c:v>
                </c:pt>
                <c:pt idx="4">
                  <c:v>2019</c:v>
                </c:pt>
              </c:numCache>
            </c:numRef>
          </c:cat>
          <c:val>
            <c:numRef>
              <c:f>'2019'!$C$25:$G$25</c:f>
              <c:numCache>
                <c:formatCode>0.0</c:formatCode>
                <c:ptCount val="5"/>
                <c:pt idx="0">
                  <c:v>24.096082499999998</c:v>
                </c:pt>
                <c:pt idx="1">
                  <c:v>24.3</c:v>
                </c:pt>
                <c:pt idx="2">
                  <c:v>22.8</c:v>
                </c:pt>
                <c:pt idx="3">
                  <c:v>23.8</c:v>
                </c:pt>
                <c:pt idx="4">
                  <c:v>21.8</c:v>
                </c:pt>
              </c:numCache>
            </c:numRef>
          </c:val>
          <c:smooth val="0"/>
          <c:extLst>
            <c:ext xmlns:c16="http://schemas.microsoft.com/office/drawing/2014/chart" uri="{C3380CC4-5D6E-409C-BE32-E72D297353CC}">
              <c16:uniqueId val="{00000001-60DF-4A16-A146-FB48BF1F55E0}"/>
            </c:ext>
          </c:extLst>
        </c:ser>
        <c:ser>
          <c:idx val="2"/>
          <c:order val="2"/>
          <c:tx>
            <c:strRef>
              <c:f>'2019'!$B$26</c:f>
              <c:strCache>
                <c:ptCount val="1"/>
                <c:pt idx="0">
                  <c:v>Brook Street</c:v>
                </c:pt>
              </c:strCache>
            </c:strRef>
          </c:tx>
          <c:cat>
            <c:numRef>
              <c:f>'2019'!$C$23:$G$23</c:f>
              <c:numCache>
                <c:formatCode>General</c:formatCode>
                <c:ptCount val="5"/>
                <c:pt idx="0">
                  <c:v>2015</c:v>
                </c:pt>
                <c:pt idx="1">
                  <c:v>2016</c:v>
                </c:pt>
                <c:pt idx="2">
                  <c:v>2017</c:v>
                </c:pt>
                <c:pt idx="3">
                  <c:v>2018</c:v>
                </c:pt>
                <c:pt idx="4">
                  <c:v>2019</c:v>
                </c:pt>
              </c:numCache>
            </c:numRef>
          </c:cat>
          <c:val>
            <c:numRef>
              <c:f>'2019'!$C$26:$G$26</c:f>
              <c:numCache>
                <c:formatCode>General</c:formatCode>
                <c:ptCount val="5"/>
                <c:pt idx="3" formatCode="0.0">
                  <c:v>24.6</c:v>
                </c:pt>
                <c:pt idx="4" formatCode="0.0">
                  <c:v>26.4</c:v>
                </c:pt>
              </c:numCache>
            </c:numRef>
          </c:val>
          <c:smooth val="0"/>
          <c:extLst>
            <c:ext xmlns:c16="http://schemas.microsoft.com/office/drawing/2014/chart" uri="{C3380CC4-5D6E-409C-BE32-E72D297353CC}">
              <c16:uniqueId val="{00000002-60DF-4A16-A146-FB48BF1F55E0}"/>
            </c:ext>
          </c:extLst>
        </c:ser>
        <c:ser>
          <c:idx val="3"/>
          <c:order val="3"/>
          <c:tx>
            <c:strRef>
              <c:f>'2019'!$B$27</c:f>
              <c:strCache>
                <c:ptCount val="1"/>
                <c:pt idx="0">
                  <c:v>Thorpe Road</c:v>
                </c:pt>
              </c:strCache>
            </c:strRef>
          </c:tx>
          <c:cat>
            <c:numRef>
              <c:f>'2019'!$C$23:$G$23</c:f>
              <c:numCache>
                <c:formatCode>General</c:formatCode>
                <c:ptCount val="5"/>
                <c:pt idx="0">
                  <c:v>2015</c:v>
                </c:pt>
                <c:pt idx="1">
                  <c:v>2016</c:v>
                </c:pt>
                <c:pt idx="2">
                  <c:v>2017</c:v>
                </c:pt>
                <c:pt idx="3">
                  <c:v>2018</c:v>
                </c:pt>
                <c:pt idx="4">
                  <c:v>2019</c:v>
                </c:pt>
              </c:numCache>
            </c:numRef>
          </c:cat>
          <c:val>
            <c:numRef>
              <c:f>'2019'!$C$27:$G$27</c:f>
              <c:numCache>
                <c:formatCode>0.0</c:formatCode>
                <c:ptCount val="5"/>
                <c:pt idx="0">
                  <c:v>29.915288181818184</c:v>
                </c:pt>
                <c:pt idx="1">
                  <c:v>29.6</c:v>
                </c:pt>
                <c:pt idx="2">
                  <c:v>28.7</c:v>
                </c:pt>
                <c:pt idx="3">
                  <c:v>25.3</c:v>
                </c:pt>
                <c:pt idx="4">
                  <c:v>22.7</c:v>
                </c:pt>
              </c:numCache>
            </c:numRef>
          </c:val>
          <c:smooth val="0"/>
          <c:extLst>
            <c:ext xmlns:c16="http://schemas.microsoft.com/office/drawing/2014/chart" uri="{C3380CC4-5D6E-409C-BE32-E72D297353CC}">
              <c16:uniqueId val="{00000003-60DF-4A16-A146-FB48BF1F55E0}"/>
            </c:ext>
          </c:extLst>
        </c:ser>
        <c:ser>
          <c:idx val="4"/>
          <c:order val="4"/>
          <c:tx>
            <c:strRef>
              <c:f>'2019'!$B$28</c:f>
              <c:strCache>
                <c:ptCount val="1"/>
                <c:pt idx="0">
                  <c:v>Jct Scalford Rd / Elgin Dr</c:v>
                </c:pt>
              </c:strCache>
            </c:strRef>
          </c:tx>
          <c:cat>
            <c:numRef>
              <c:f>'2019'!$C$23:$G$23</c:f>
              <c:numCache>
                <c:formatCode>General</c:formatCode>
                <c:ptCount val="5"/>
                <c:pt idx="0">
                  <c:v>2015</c:v>
                </c:pt>
                <c:pt idx="1">
                  <c:v>2016</c:v>
                </c:pt>
                <c:pt idx="2">
                  <c:v>2017</c:v>
                </c:pt>
                <c:pt idx="3">
                  <c:v>2018</c:v>
                </c:pt>
                <c:pt idx="4">
                  <c:v>2019</c:v>
                </c:pt>
              </c:numCache>
            </c:numRef>
          </c:cat>
          <c:val>
            <c:numRef>
              <c:f>'2019'!$C$28:$G$28</c:f>
              <c:numCache>
                <c:formatCode>General</c:formatCode>
                <c:ptCount val="5"/>
                <c:pt idx="4" formatCode="0.0">
                  <c:v>19.399999999999999</c:v>
                </c:pt>
              </c:numCache>
            </c:numRef>
          </c:val>
          <c:smooth val="0"/>
          <c:extLst>
            <c:ext xmlns:c16="http://schemas.microsoft.com/office/drawing/2014/chart" uri="{C3380CC4-5D6E-409C-BE32-E72D297353CC}">
              <c16:uniqueId val="{00000004-60DF-4A16-A146-FB48BF1F55E0}"/>
            </c:ext>
          </c:extLst>
        </c:ser>
        <c:ser>
          <c:idx val="5"/>
          <c:order val="5"/>
          <c:tx>
            <c:strRef>
              <c:f>'2019'!$B$29</c:f>
              <c:strCache>
                <c:ptCount val="1"/>
                <c:pt idx="0">
                  <c:v>Burton Road (MMDR)</c:v>
                </c:pt>
              </c:strCache>
            </c:strRef>
          </c:tx>
          <c:cat>
            <c:numRef>
              <c:f>'2019'!$C$23:$G$23</c:f>
              <c:numCache>
                <c:formatCode>General</c:formatCode>
                <c:ptCount val="5"/>
                <c:pt idx="0">
                  <c:v>2015</c:v>
                </c:pt>
                <c:pt idx="1">
                  <c:v>2016</c:v>
                </c:pt>
                <c:pt idx="2">
                  <c:v>2017</c:v>
                </c:pt>
                <c:pt idx="3">
                  <c:v>2018</c:v>
                </c:pt>
                <c:pt idx="4">
                  <c:v>2019</c:v>
                </c:pt>
              </c:numCache>
            </c:numRef>
          </c:cat>
          <c:val>
            <c:numRef>
              <c:f>'2019'!$C$29:$G$29</c:f>
              <c:numCache>
                <c:formatCode>General</c:formatCode>
                <c:ptCount val="5"/>
                <c:pt idx="4" formatCode="0.0">
                  <c:v>14</c:v>
                </c:pt>
              </c:numCache>
            </c:numRef>
          </c:val>
          <c:smooth val="0"/>
          <c:extLst>
            <c:ext xmlns:c16="http://schemas.microsoft.com/office/drawing/2014/chart" uri="{C3380CC4-5D6E-409C-BE32-E72D297353CC}">
              <c16:uniqueId val="{00000005-60DF-4A16-A146-FB48BF1F55E0}"/>
            </c:ext>
          </c:extLst>
        </c:ser>
        <c:ser>
          <c:idx val="6"/>
          <c:order val="6"/>
          <c:tx>
            <c:strRef>
              <c:f>'2019'!$B$30</c:f>
              <c:strCache>
                <c:ptCount val="1"/>
                <c:pt idx="0">
                  <c:v>Jct Nottingham Rd / Norman Way</c:v>
                </c:pt>
              </c:strCache>
            </c:strRef>
          </c:tx>
          <c:cat>
            <c:numRef>
              <c:f>'2019'!$C$23:$G$23</c:f>
              <c:numCache>
                <c:formatCode>General</c:formatCode>
                <c:ptCount val="5"/>
                <c:pt idx="0">
                  <c:v>2015</c:v>
                </c:pt>
                <c:pt idx="1">
                  <c:v>2016</c:v>
                </c:pt>
                <c:pt idx="2">
                  <c:v>2017</c:v>
                </c:pt>
                <c:pt idx="3">
                  <c:v>2018</c:v>
                </c:pt>
                <c:pt idx="4">
                  <c:v>2019</c:v>
                </c:pt>
              </c:numCache>
            </c:numRef>
          </c:cat>
          <c:val>
            <c:numRef>
              <c:f>'2019'!$C$30:$G$30</c:f>
              <c:numCache>
                <c:formatCode>General</c:formatCode>
                <c:ptCount val="5"/>
                <c:pt idx="4" formatCode="0.0">
                  <c:v>28.9</c:v>
                </c:pt>
              </c:numCache>
            </c:numRef>
          </c:val>
          <c:smooth val="0"/>
          <c:extLst>
            <c:ext xmlns:c16="http://schemas.microsoft.com/office/drawing/2014/chart" uri="{C3380CC4-5D6E-409C-BE32-E72D297353CC}">
              <c16:uniqueId val="{00000006-60DF-4A16-A146-FB48BF1F55E0}"/>
            </c:ext>
          </c:extLst>
        </c:ser>
        <c:ser>
          <c:idx val="7"/>
          <c:order val="7"/>
          <c:tx>
            <c:strRef>
              <c:f>'2019'!$B$31</c:f>
              <c:strCache>
                <c:ptCount val="1"/>
                <c:pt idx="0">
                  <c:v>Jct St Bartholomew's Way / Nottingham Rd</c:v>
                </c:pt>
              </c:strCache>
            </c:strRef>
          </c:tx>
          <c:cat>
            <c:numRef>
              <c:f>'2019'!$C$23:$G$23</c:f>
              <c:numCache>
                <c:formatCode>General</c:formatCode>
                <c:ptCount val="5"/>
                <c:pt idx="0">
                  <c:v>2015</c:v>
                </c:pt>
                <c:pt idx="1">
                  <c:v>2016</c:v>
                </c:pt>
                <c:pt idx="2">
                  <c:v>2017</c:v>
                </c:pt>
                <c:pt idx="3">
                  <c:v>2018</c:v>
                </c:pt>
                <c:pt idx="4">
                  <c:v>2019</c:v>
                </c:pt>
              </c:numCache>
            </c:numRef>
          </c:cat>
          <c:val>
            <c:numRef>
              <c:f>'2019'!$C$31:$G$31</c:f>
              <c:numCache>
                <c:formatCode>General</c:formatCode>
                <c:ptCount val="5"/>
                <c:pt idx="3" formatCode="0.0">
                  <c:v>23</c:v>
                </c:pt>
                <c:pt idx="4" formatCode="0.0">
                  <c:v>23.5</c:v>
                </c:pt>
              </c:numCache>
            </c:numRef>
          </c:val>
          <c:smooth val="0"/>
          <c:extLst>
            <c:ext xmlns:c16="http://schemas.microsoft.com/office/drawing/2014/chart" uri="{C3380CC4-5D6E-409C-BE32-E72D297353CC}">
              <c16:uniqueId val="{00000007-60DF-4A16-A146-FB48BF1F55E0}"/>
            </c:ext>
          </c:extLst>
        </c:ser>
        <c:ser>
          <c:idx val="8"/>
          <c:order val="8"/>
          <c:tx>
            <c:strRef>
              <c:f>'2019'!$B$32</c:f>
              <c:strCache>
                <c:ptCount val="1"/>
                <c:pt idx="0">
                  <c:v>Melton Road</c:v>
                </c:pt>
              </c:strCache>
            </c:strRef>
          </c:tx>
          <c:cat>
            <c:numRef>
              <c:f>'2019'!$C$23:$G$23</c:f>
              <c:numCache>
                <c:formatCode>General</c:formatCode>
                <c:ptCount val="5"/>
                <c:pt idx="0">
                  <c:v>2015</c:v>
                </c:pt>
                <c:pt idx="1">
                  <c:v>2016</c:v>
                </c:pt>
                <c:pt idx="2">
                  <c:v>2017</c:v>
                </c:pt>
                <c:pt idx="3">
                  <c:v>2018</c:v>
                </c:pt>
                <c:pt idx="4">
                  <c:v>2019</c:v>
                </c:pt>
              </c:numCache>
            </c:numRef>
          </c:cat>
          <c:val>
            <c:numRef>
              <c:f>'2019'!$C$32:$G$32</c:f>
              <c:numCache>
                <c:formatCode>0.0</c:formatCode>
                <c:ptCount val="5"/>
                <c:pt idx="0">
                  <c:v>30.129772499999998</c:v>
                </c:pt>
                <c:pt idx="1">
                  <c:v>28.5</c:v>
                </c:pt>
                <c:pt idx="2">
                  <c:v>26.6</c:v>
                </c:pt>
                <c:pt idx="3">
                  <c:v>23.3</c:v>
                </c:pt>
                <c:pt idx="4">
                  <c:v>25.5</c:v>
                </c:pt>
              </c:numCache>
            </c:numRef>
          </c:val>
          <c:smooth val="0"/>
          <c:extLst>
            <c:ext xmlns:c16="http://schemas.microsoft.com/office/drawing/2014/chart" uri="{C3380CC4-5D6E-409C-BE32-E72D297353CC}">
              <c16:uniqueId val="{00000008-60DF-4A16-A146-FB48BF1F55E0}"/>
            </c:ext>
          </c:extLst>
        </c:ser>
        <c:ser>
          <c:idx val="9"/>
          <c:order val="9"/>
          <c:tx>
            <c:strRef>
              <c:f>'2019'!$B$33</c:f>
              <c:strCache>
                <c:ptCount val="1"/>
                <c:pt idx="0">
                  <c:v>Norman Way (Court House)</c:v>
                </c:pt>
              </c:strCache>
            </c:strRef>
          </c:tx>
          <c:cat>
            <c:numRef>
              <c:f>'2019'!$C$23:$G$23</c:f>
              <c:numCache>
                <c:formatCode>General</c:formatCode>
                <c:ptCount val="5"/>
                <c:pt idx="0">
                  <c:v>2015</c:v>
                </c:pt>
                <c:pt idx="1">
                  <c:v>2016</c:v>
                </c:pt>
                <c:pt idx="2">
                  <c:v>2017</c:v>
                </c:pt>
                <c:pt idx="3">
                  <c:v>2018</c:v>
                </c:pt>
                <c:pt idx="4">
                  <c:v>2019</c:v>
                </c:pt>
              </c:numCache>
            </c:numRef>
          </c:cat>
          <c:val>
            <c:numRef>
              <c:f>'2019'!$C$33:$G$33</c:f>
              <c:numCache>
                <c:formatCode>General</c:formatCode>
                <c:ptCount val="5"/>
                <c:pt idx="3" formatCode="0.0">
                  <c:v>29.4</c:v>
                </c:pt>
                <c:pt idx="4" formatCode="0.0">
                  <c:v>29.7</c:v>
                </c:pt>
              </c:numCache>
            </c:numRef>
          </c:val>
          <c:smooth val="0"/>
          <c:extLst>
            <c:ext xmlns:c16="http://schemas.microsoft.com/office/drawing/2014/chart" uri="{C3380CC4-5D6E-409C-BE32-E72D297353CC}">
              <c16:uniqueId val="{00000009-60DF-4A16-A146-FB48BF1F55E0}"/>
            </c:ext>
          </c:extLst>
        </c:ser>
        <c:ser>
          <c:idx val="10"/>
          <c:order val="10"/>
          <c:tx>
            <c:strRef>
              <c:f>'2019'!$B$34</c:f>
              <c:strCache>
                <c:ptCount val="1"/>
                <c:pt idx="0">
                  <c:v>Jct Norman Way / Wilton Rd</c:v>
                </c:pt>
              </c:strCache>
            </c:strRef>
          </c:tx>
          <c:cat>
            <c:numRef>
              <c:f>'2019'!$C$23:$G$23</c:f>
              <c:numCache>
                <c:formatCode>General</c:formatCode>
                <c:ptCount val="5"/>
                <c:pt idx="0">
                  <c:v>2015</c:v>
                </c:pt>
                <c:pt idx="1">
                  <c:v>2016</c:v>
                </c:pt>
                <c:pt idx="2">
                  <c:v>2017</c:v>
                </c:pt>
                <c:pt idx="3">
                  <c:v>2018</c:v>
                </c:pt>
                <c:pt idx="4">
                  <c:v>2019</c:v>
                </c:pt>
              </c:numCache>
            </c:numRef>
          </c:cat>
          <c:val>
            <c:numRef>
              <c:f>'2019'!$C$34:$G$34</c:f>
              <c:numCache>
                <c:formatCode>General</c:formatCode>
                <c:ptCount val="5"/>
                <c:pt idx="2">
                  <c:v>27.4</c:v>
                </c:pt>
                <c:pt idx="3" formatCode="0.0">
                  <c:v>26.5</c:v>
                </c:pt>
                <c:pt idx="4" formatCode="0.0">
                  <c:v>24.1</c:v>
                </c:pt>
              </c:numCache>
            </c:numRef>
          </c:val>
          <c:smooth val="0"/>
          <c:extLst>
            <c:ext xmlns:c16="http://schemas.microsoft.com/office/drawing/2014/chart" uri="{C3380CC4-5D6E-409C-BE32-E72D297353CC}">
              <c16:uniqueId val="{0000000A-60DF-4A16-A146-FB48BF1F55E0}"/>
            </c:ext>
          </c:extLst>
        </c:ser>
        <c:ser>
          <c:idx val="11"/>
          <c:order val="11"/>
          <c:tx>
            <c:strRef>
              <c:f>'2019'!$B$35</c:f>
              <c:strCache>
                <c:ptCount val="1"/>
                <c:pt idx="0">
                  <c:v>Jct Dalby Rd / Leicester Rd</c:v>
                </c:pt>
              </c:strCache>
            </c:strRef>
          </c:tx>
          <c:cat>
            <c:numRef>
              <c:f>'2019'!$C$23:$G$23</c:f>
              <c:numCache>
                <c:formatCode>General</c:formatCode>
                <c:ptCount val="5"/>
                <c:pt idx="0">
                  <c:v>2015</c:v>
                </c:pt>
                <c:pt idx="1">
                  <c:v>2016</c:v>
                </c:pt>
                <c:pt idx="2">
                  <c:v>2017</c:v>
                </c:pt>
                <c:pt idx="3">
                  <c:v>2018</c:v>
                </c:pt>
                <c:pt idx="4">
                  <c:v>2019</c:v>
                </c:pt>
              </c:numCache>
            </c:numRef>
          </c:cat>
          <c:val>
            <c:numRef>
              <c:f>'2019'!$C$35:$G$35</c:f>
              <c:numCache>
                <c:formatCode>0.0</c:formatCode>
                <c:ptCount val="5"/>
                <c:pt idx="0">
                  <c:v>27.280529999999992</c:v>
                </c:pt>
                <c:pt idx="1">
                  <c:v>24.8</c:v>
                </c:pt>
                <c:pt idx="2">
                  <c:v>25.7</c:v>
                </c:pt>
                <c:pt idx="3">
                  <c:v>24.7</c:v>
                </c:pt>
                <c:pt idx="4">
                  <c:v>22.7</c:v>
                </c:pt>
              </c:numCache>
            </c:numRef>
          </c:val>
          <c:smooth val="0"/>
          <c:extLst>
            <c:ext xmlns:c16="http://schemas.microsoft.com/office/drawing/2014/chart" uri="{C3380CC4-5D6E-409C-BE32-E72D297353CC}">
              <c16:uniqueId val="{0000000B-60DF-4A16-A146-FB48BF1F55E0}"/>
            </c:ext>
          </c:extLst>
        </c:ser>
        <c:ser>
          <c:idx val="12"/>
          <c:order val="12"/>
          <c:tx>
            <c:strRef>
              <c:f>'2019'!$B$36</c:f>
              <c:strCache>
                <c:ptCount val="1"/>
                <c:pt idx="0">
                  <c:v>Jct Leicester St / Wilton Rd</c:v>
                </c:pt>
              </c:strCache>
            </c:strRef>
          </c:tx>
          <c:cat>
            <c:numRef>
              <c:f>'2019'!$C$23:$G$23</c:f>
              <c:numCache>
                <c:formatCode>General</c:formatCode>
                <c:ptCount val="5"/>
                <c:pt idx="0">
                  <c:v>2015</c:v>
                </c:pt>
                <c:pt idx="1">
                  <c:v>2016</c:v>
                </c:pt>
                <c:pt idx="2">
                  <c:v>2017</c:v>
                </c:pt>
                <c:pt idx="3">
                  <c:v>2018</c:v>
                </c:pt>
                <c:pt idx="4">
                  <c:v>2019</c:v>
                </c:pt>
              </c:numCache>
            </c:numRef>
          </c:cat>
          <c:val>
            <c:numRef>
              <c:f>'2019'!$C$36:$G$36</c:f>
              <c:numCache>
                <c:formatCode>0.0</c:formatCode>
                <c:ptCount val="5"/>
                <c:pt idx="0">
                  <c:v>29.446470000000005</c:v>
                </c:pt>
                <c:pt idx="1">
                  <c:v>28.8</c:v>
                </c:pt>
                <c:pt idx="2">
                  <c:v>24.6</c:v>
                </c:pt>
                <c:pt idx="3">
                  <c:v>33</c:v>
                </c:pt>
                <c:pt idx="4">
                  <c:v>34.5</c:v>
                </c:pt>
              </c:numCache>
            </c:numRef>
          </c:val>
          <c:smooth val="0"/>
          <c:extLst>
            <c:ext xmlns:c16="http://schemas.microsoft.com/office/drawing/2014/chart" uri="{C3380CC4-5D6E-409C-BE32-E72D297353CC}">
              <c16:uniqueId val="{0000000C-60DF-4A16-A146-FB48BF1F55E0}"/>
            </c:ext>
          </c:extLst>
        </c:ser>
        <c:ser>
          <c:idx val="13"/>
          <c:order val="13"/>
          <c:tx>
            <c:strRef>
              <c:f>'2019'!$B$37</c:f>
              <c:strCache>
                <c:ptCount val="1"/>
                <c:pt idx="0">
                  <c:v>Sherrard Street</c:v>
                </c:pt>
              </c:strCache>
            </c:strRef>
          </c:tx>
          <c:cat>
            <c:numRef>
              <c:f>'2019'!$C$23:$G$23</c:f>
              <c:numCache>
                <c:formatCode>General</c:formatCode>
                <c:ptCount val="5"/>
                <c:pt idx="0">
                  <c:v>2015</c:v>
                </c:pt>
                <c:pt idx="1">
                  <c:v>2016</c:v>
                </c:pt>
                <c:pt idx="2">
                  <c:v>2017</c:v>
                </c:pt>
                <c:pt idx="3">
                  <c:v>2018</c:v>
                </c:pt>
                <c:pt idx="4">
                  <c:v>2019</c:v>
                </c:pt>
              </c:numCache>
            </c:numRef>
          </c:cat>
          <c:val>
            <c:numRef>
              <c:f>'2019'!$C$37:$G$37</c:f>
              <c:numCache>
                <c:formatCode>0.0</c:formatCode>
                <c:ptCount val="5"/>
                <c:pt idx="0">
                  <c:v>38.058660000000003</c:v>
                </c:pt>
                <c:pt idx="1">
                  <c:v>34.700000000000003</c:v>
                </c:pt>
                <c:pt idx="2">
                  <c:v>34</c:v>
                </c:pt>
                <c:pt idx="3">
                  <c:v>31.2</c:v>
                </c:pt>
                <c:pt idx="4">
                  <c:v>32.5</c:v>
                </c:pt>
              </c:numCache>
            </c:numRef>
          </c:val>
          <c:smooth val="0"/>
          <c:extLst>
            <c:ext xmlns:c16="http://schemas.microsoft.com/office/drawing/2014/chart" uri="{C3380CC4-5D6E-409C-BE32-E72D297353CC}">
              <c16:uniqueId val="{0000000D-60DF-4A16-A146-FB48BF1F55E0}"/>
            </c:ext>
          </c:extLst>
        </c:ser>
        <c:ser>
          <c:idx val="14"/>
          <c:order val="14"/>
          <c:tx>
            <c:strRef>
              <c:f>'2019'!$B$38</c:f>
              <c:strCache>
                <c:ptCount val="1"/>
                <c:pt idx="0">
                  <c:v>Nottingham Road</c:v>
                </c:pt>
              </c:strCache>
            </c:strRef>
          </c:tx>
          <c:cat>
            <c:numRef>
              <c:f>'2019'!$C$23:$G$23</c:f>
              <c:numCache>
                <c:formatCode>General</c:formatCode>
                <c:ptCount val="5"/>
                <c:pt idx="0">
                  <c:v>2015</c:v>
                </c:pt>
                <c:pt idx="1">
                  <c:v>2016</c:v>
                </c:pt>
                <c:pt idx="2">
                  <c:v>2017</c:v>
                </c:pt>
                <c:pt idx="3">
                  <c:v>2018</c:v>
                </c:pt>
                <c:pt idx="4">
                  <c:v>2019</c:v>
                </c:pt>
              </c:numCache>
            </c:numRef>
          </c:cat>
          <c:val>
            <c:numRef>
              <c:f>'2019'!$C$38:$G$38</c:f>
              <c:numCache>
                <c:formatCode>0.0</c:formatCode>
                <c:ptCount val="5"/>
                <c:pt idx="0">
                  <c:v>44.504910000000002</c:v>
                </c:pt>
                <c:pt idx="1">
                  <c:v>40.200000000000003</c:v>
                </c:pt>
                <c:pt idx="2">
                  <c:v>39.4</c:v>
                </c:pt>
                <c:pt idx="3">
                  <c:v>26.5</c:v>
                </c:pt>
                <c:pt idx="4">
                  <c:v>32.6</c:v>
                </c:pt>
              </c:numCache>
            </c:numRef>
          </c:val>
          <c:smooth val="0"/>
          <c:extLst>
            <c:ext xmlns:c16="http://schemas.microsoft.com/office/drawing/2014/chart" uri="{C3380CC4-5D6E-409C-BE32-E72D297353CC}">
              <c16:uniqueId val="{0000000E-60DF-4A16-A146-FB48BF1F55E0}"/>
            </c:ext>
          </c:extLst>
        </c:ser>
        <c:ser>
          <c:idx val="15"/>
          <c:order val="15"/>
          <c:tx>
            <c:strRef>
              <c:f>'2019'!$B$39</c:f>
              <c:strCache>
                <c:ptCount val="1"/>
                <c:pt idx="0">
                  <c:v>Burton Street</c:v>
                </c:pt>
              </c:strCache>
            </c:strRef>
          </c:tx>
          <c:cat>
            <c:numRef>
              <c:f>'2019'!$C$23:$G$23</c:f>
              <c:numCache>
                <c:formatCode>General</c:formatCode>
                <c:ptCount val="5"/>
                <c:pt idx="0">
                  <c:v>2015</c:v>
                </c:pt>
                <c:pt idx="1">
                  <c:v>2016</c:v>
                </c:pt>
                <c:pt idx="2">
                  <c:v>2017</c:v>
                </c:pt>
                <c:pt idx="3">
                  <c:v>2018</c:v>
                </c:pt>
                <c:pt idx="4">
                  <c:v>2019</c:v>
                </c:pt>
              </c:numCache>
            </c:numRef>
          </c:cat>
          <c:val>
            <c:numRef>
              <c:f>'2019'!$C$39:$G$39</c:f>
              <c:numCache>
                <c:formatCode>0.0</c:formatCode>
                <c:ptCount val="5"/>
                <c:pt idx="0">
                  <c:v>35.583300000000001</c:v>
                </c:pt>
                <c:pt idx="1">
                  <c:v>32.9</c:v>
                </c:pt>
                <c:pt idx="2">
                  <c:v>30</c:v>
                </c:pt>
                <c:pt idx="3">
                  <c:v>27.8</c:v>
                </c:pt>
                <c:pt idx="4">
                  <c:v>29.1</c:v>
                </c:pt>
              </c:numCache>
            </c:numRef>
          </c:val>
          <c:smooth val="0"/>
          <c:extLst>
            <c:ext xmlns:c16="http://schemas.microsoft.com/office/drawing/2014/chart" uri="{C3380CC4-5D6E-409C-BE32-E72D297353CC}">
              <c16:uniqueId val="{0000000F-60DF-4A16-A146-FB48BF1F55E0}"/>
            </c:ext>
          </c:extLst>
        </c:ser>
        <c:dLbls>
          <c:showLegendKey val="0"/>
          <c:showVal val="0"/>
          <c:showCatName val="0"/>
          <c:showSerName val="0"/>
          <c:showPercent val="0"/>
          <c:showBubbleSize val="0"/>
        </c:dLbls>
        <c:marker val="1"/>
        <c:smooth val="0"/>
        <c:axId val="172773376"/>
        <c:axId val="172774912"/>
      </c:lineChart>
      <c:catAx>
        <c:axId val="172773376"/>
        <c:scaling>
          <c:orientation val="minMax"/>
        </c:scaling>
        <c:delete val="0"/>
        <c:axPos val="b"/>
        <c:numFmt formatCode="General" sourceLinked="1"/>
        <c:majorTickMark val="none"/>
        <c:minorTickMark val="none"/>
        <c:tickLblPos val="nextTo"/>
        <c:crossAx val="172774912"/>
        <c:crosses val="autoZero"/>
        <c:auto val="1"/>
        <c:lblAlgn val="ctr"/>
        <c:lblOffset val="100"/>
        <c:noMultiLvlLbl val="0"/>
      </c:catAx>
      <c:valAx>
        <c:axId val="172774912"/>
        <c:scaling>
          <c:orientation val="minMax"/>
          <c:max val="45"/>
          <c:min val="15"/>
        </c:scaling>
        <c:delete val="0"/>
        <c:axPos val="l"/>
        <c:majorGridlines/>
        <c:title>
          <c:tx>
            <c:rich>
              <a:bodyPr/>
              <a:lstStyle/>
              <a:p>
                <a:pPr>
                  <a:defRPr sz="1200"/>
                </a:pPr>
                <a:r>
                  <a:rPr lang="en-GB" sz="1200"/>
                  <a:t>µg m</a:t>
                </a:r>
                <a:r>
                  <a:rPr lang="en-GB" sz="1200" baseline="30000"/>
                  <a:t>-3</a:t>
                </a:r>
              </a:p>
            </c:rich>
          </c:tx>
          <c:layout>
            <c:manualLayout>
              <c:xMode val="edge"/>
              <c:yMode val="edge"/>
              <c:x val="1.6916618687339673E-2"/>
              <c:y val="0.47821545083437234"/>
            </c:manualLayout>
          </c:layout>
          <c:overlay val="0"/>
        </c:title>
        <c:numFmt formatCode="0.0" sourceLinked="1"/>
        <c:majorTickMark val="none"/>
        <c:minorTickMark val="none"/>
        <c:tickLblPos val="nextTo"/>
        <c:crossAx val="172773376"/>
        <c:crosses val="autoZero"/>
        <c:crossBetween val="between"/>
      </c:valAx>
    </c:plotArea>
    <c:legend>
      <c:legendPos val="r"/>
      <c:overlay val="0"/>
      <c:txPr>
        <a:bodyPr/>
        <a:lstStyle/>
        <a:p>
          <a:pPr>
            <a:defRPr sz="800"/>
          </a:pPr>
          <a:endParaRPr lang="en-US"/>
        </a:p>
      </c:txPr>
    </c:legend>
    <c:plotVisOnly val="0"/>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GB" sz="1600"/>
              <a:t>NO</a:t>
            </a:r>
            <a:r>
              <a:rPr lang="en-GB" sz="1600" b="1" i="0" u="none" strike="noStrike" baseline="-25000">
                <a:effectLst/>
              </a:rPr>
              <a:t>2</a:t>
            </a:r>
            <a:r>
              <a:rPr lang="en-GB" sz="1600"/>
              <a:t> Bias Adjusted Annual Average - Urban</a:t>
            </a: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GB" sz="1000" b="1" i="0" baseline="0">
                <a:effectLst/>
              </a:rPr>
              <a:t>(As measured at source)</a:t>
            </a:r>
            <a:endParaRPr lang="en-GB" sz="1000">
              <a:effectLst/>
            </a:endParaRPr>
          </a:p>
        </c:rich>
      </c:tx>
      <c:overlay val="0"/>
    </c:title>
    <c:autoTitleDeleted val="0"/>
    <c:plotArea>
      <c:layout/>
      <c:lineChart>
        <c:grouping val="standard"/>
        <c:varyColors val="0"/>
        <c:ser>
          <c:idx val="0"/>
          <c:order val="0"/>
          <c:tx>
            <c:strRef>
              <c:f>'2019'!$B$89</c:f>
              <c:strCache>
                <c:ptCount val="1"/>
                <c:pt idx="0">
                  <c:v>Wilton Road</c:v>
                </c:pt>
              </c:strCache>
            </c:strRef>
          </c:tx>
          <c:cat>
            <c:numRef>
              <c:f>'2019'!$C$88:$G$88</c:f>
              <c:numCache>
                <c:formatCode>General</c:formatCode>
                <c:ptCount val="5"/>
                <c:pt idx="0">
                  <c:v>2015</c:v>
                </c:pt>
                <c:pt idx="1">
                  <c:v>2016</c:v>
                </c:pt>
                <c:pt idx="2">
                  <c:v>2017</c:v>
                </c:pt>
                <c:pt idx="3">
                  <c:v>2018</c:v>
                </c:pt>
                <c:pt idx="4">
                  <c:v>2019</c:v>
                </c:pt>
              </c:numCache>
            </c:numRef>
          </c:cat>
          <c:val>
            <c:numRef>
              <c:f>'2019'!$C$89:$G$89</c:f>
              <c:numCache>
                <c:formatCode>0.0</c:formatCode>
                <c:ptCount val="5"/>
                <c:pt idx="0">
                  <c:v>28.776059999999998</c:v>
                </c:pt>
                <c:pt idx="1">
                  <c:v>30.3</c:v>
                </c:pt>
                <c:pt idx="2">
                  <c:v>25.4</c:v>
                </c:pt>
                <c:pt idx="3">
                  <c:v>26.6</c:v>
                </c:pt>
                <c:pt idx="4">
                  <c:v>24.2</c:v>
                </c:pt>
              </c:numCache>
            </c:numRef>
          </c:val>
          <c:smooth val="0"/>
          <c:extLst>
            <c:ext xmlns:c16="http://schemas.microsoft.com/office/drawing/2014/chart" uri="{C3380CC4-5D6E-409C-BE32-E72D297353CC}">
              <c16:uniqueId val="{00000000-B00F-4BCB-B79B-C18C04032692}"/>
            </c:ext>
          </c:extLst>
        </c:ser>
        <c:ser>
          <c:idx val="1"/>
          <c:order val="1"/>
          <c:tx>
            <c:strRef>
              <c:f>'2019'!$B$90</c:f>
              <c:strCache>
                <c:ptCount val="1"/>
                <c:pt idx="0">
                  <c:v>Jct Nottingham Rd / Norman Way</c:v>
                </c:pt>
              </c:strCache>
            </c:strRef>
          </c:tx>
          <c:cat>
            <c:numRef>
              <c:f>'2019'!$C$88:$G$88</c:f>
              <c:numCache>
                <c:formatCode>General</c:formatCode>
                <c:ptCount val="5"/>
                <c:pt idx="0">
                  <c:v>2015</c:v>
                </c:pt>
                <c:pt idx="1">
                  <c:v>2016</c:v>
                </c:pt>
                <c:pt idx="2">
                  <c:v>2017</c:v>
                </c:pt>
                <c:pt idx="3">
                  <c:v>2018</c:v>
                </c:pt>
                <c:pt idx="4">
                  <c:v>2019</c:v>
                </c:pt>
              </c:numCache>
            </c:numRef>
          </c:cat>
          <c:val>
            <c:numRef>
              <c:f>'2019'!$C$90:$G$90</c:f>
              <c:numCache>
                <c:formatCode>General</c:formatCode>
                <c:ptCount val="5"/>
                <c:pt idx="4" formatCode="0.0">
                  <c:v>28.9</c:v>
                </c:pt>
              </c:numCache>
            </c:numRef>
          </c:val>
          <c:smooth val="0"/>
          <c:extLst>
            <c:ext xmlns:c16="http://schemas.microsoft.com/office/drawing/2014/chart" uri="{C3380CC4-5D6E-409C-BE32-E72D297353CC}">
              <c16:uniqueId val="{00000001-B00F-4BCB-B79B-C18C04032692}"/>
            </c:ext>
          </c:extLst>
        </c:ser>
        <c:ser>
          <c:idx val="2"/>
          <c:order val="2"/>
          <c:tx>
            <c:strRef>
              <c:f>'2019'!$B$91</c:f>
              <c:strCache>
                <c:ptCount val="1"/>
                <c:pt idx="0">
                  <c:v>Norman Way (Court House)</c:v>
                </c:pt>
              </c:strCache>
            </c:strRef>
          </c:tx>
          <c:cat>
            <c:numRef>
              <c:f>'2019'!$C$88:$G$88</c:f>
              <c:numCache>
                <c:formatCode>General</c:formatCode>
                <c:ptCount val="5"/>
                <c:pt idx="0">
                  <c:v>2015</c:v>
                </c:pt>
                <c:pt idx="1">
                  <c:v>2016</c:v>
                </c:pt>
                <c:pt idx="2">
                  <c:v>2017</c:v>
                </c:pt>
                <c:pt idx="3">
                  <c:v>2018</c:v>
                </c:pt>
                <c:pt idx="4">
                  <c:v>2019</c:v>
                </c:pt>
              </c:numCache>
            </c:numRef>
          </c:cat>
          <c:val>
            <c:numRef>
              <c:f>'2019'!$C$91:$G$91</c:f>
              <c:numCache>
                <c:formatCode>General</c:formatCode>
                <c:ptCount val="5"/>
                <c:pt idx="3" formatCode="0.0">
                  <c:v>29.4</c:v>
                </c:pt>
                <c:pt idx="4" formatCode="0.0">
                  <c:v>29.7</c:v>
                </c:pt>
              </c:numCache>
            </c:numRef>
          </c:val>
          <c:smooth val="0"/>
          <c:extLst>
            <c:ext xmlns:c16="http://schemas.microsoft.com/office/drawing/2014/chart" uri="{C3380CC4-5D6E-409C-BE32-E72D297353CC}">
              <c16:uniqueId val="{00000002-B00F-4BCB-B79B-C18C04032692}"/>
            </c:ext>
          </c:extLst>
        </c:ser>
        <c:ser>
          <c:idx val="3"/>
          <c:order val="3"/>
          <c:tx>
            <c:strRef>
              <c:f>'2019'!$B$92</c:f>
              <c:strCache>
                <c:ptCount val="1"/>
                <c:pt idx="0">
                  <c:v>Jct Norman Way / Wilton Rd</c:v>
                </c:pt>
              </c:strCache>
            </c:strRef>
          </c:tx>
          <c:cat>
            <c:numRef>
              <c:f>'2019'!$C$88:$G$88</c:f>
              <c:numCache>
                <c:formatCode>General</c:formatCode>
                <c:ptCount val="5"/>
                <c:pt idx="0">
                  <c:v>2015</c:v>
                </c:pt>
                <c:pt idx="1">
                  <c:v>2016</c:v>
                </c:pt>
                <c:pt idx="2">
                  <c:v>2017</c:v>
                </c:pt>
                <c:pt idx="3">
                  <c:v>2018</c:v>
                </c:pt>
                <c:pt idx="4">
                  <c:v>2019</c:v>
                </c:pt>
              </c:numCache>
            </c:numRef>
          </c:cat>
          <c:val>
            <c:numRef>
              <c:f>'2019'!$C$92:$G$92</c:f>
              <c:numCache>
                <c:formatCode>General</c:formatCode>
                <c:ptCount val="5"/>
                <c:pt idx="2">
                  <c:v>27.4</c:v>
                </c:pt>
                <c:pt idx="3" formatCode="0.0">
                  <c:v>26.5</c:v>
                </c:pt>
                <c:pt idx="4" formatCode="0.0">
                  <c:v>24.1</c:v>
                </c:pt>
              </c:numCache>
            </c:numRef>
          </c:val>
          <c:smooth val="0"/>
          <c:extLst>
            <c:ext xmlns:c16="http://schemas.microsoft.com/office/drawing/2014/chart" uri="{C3380CC4-5D6E-409C-BE32-E72D297353CC}">
              <c16:uniqueId val="{00000003-B00F-4BCB-B79B-C18C04032692}"/>
            </c:ext>
          </c:extLst>
        </c:ser>
        <c:ser>
          <c:idx val="4"/>
          <c:order val="4"/>
          <c:tx>
            <c:strRef>
              <c:f>'2019'!$B$93</c:f>
              <c:strCache>
                <c:ptCount val="1"/>
                <c:pt idx="0">
                  <c:v>Jct Leicester St / Wilton Rd</c:v>
                </c:pt>
              </c:strCache>
            </c:strRef>
          </c:tx>
          <c:cat>
            <c:numRef>
              <c:f>'2019'!$C$88:$G$88</c:f>
              <c:numCache>
                <c:formatCode>General</c:formatCode>
                <c:ptCount val="5"/>
                <c:pt idx="0">
                  <c:v>2015</c:v>
                </c:pt>
                <c:pt idx="1">
                  <c:v>2016</c:v>
                </c:pt>
                <c:pt idx="2">
                  <c:v>2017</c:v>
                </c:pt>
                <c:pt idx="3">
                  <c:v>2018</c:v>
                </c:pt>
                <c:pt idx="4">
                  <c:v>2019</c:v>
                </c:pt>
              </c:numCache>
            </c:numRef>
          </c:cat>
          <c:val>
            <c:numRef>
              <c:f>'2019'!$C$93:$G$93</c:f>
              <c:numCache>
                <c:formatCode>0.0</c:formatCode>
                <c:ptCount val="5"/>
                <c:pt idx="0">
                  <c:v>29.446470000000005</c:v>
                </c:pt>
                <c:pt idx="1">
                  <c:v>28.8</c:v>
                </c:pt>
                <c:pt idx="2">
                  <c:v>24.6</c:v>
                </c:pt>
                <c:pt idx="3">
                  <c:v>33</c:v>
                </c:pt>
                <c:pt idx="4">
                  <c:v>34.5</c:v>
                </c:pt>
              </c:numCache>
            </c:numRef>
          </c:val>
          <c:smooth val="0"/>
          <c:extLst>
            <c:ext xmlns:c16="http://schemas.microsoft.com/office/drawing/2014/chart" uri="{C3380CC4-5D6E-409C-BE32-E72D297353CC}">
              <c16:uniqueId val="{00000004-B00F-4BCB-B79B-C18C04032692}"/>
            </c:ext>
          </c:extLst>
        </c:ser>
        <c:ser>
          <c:idx val="5"/>
          <c:order val="5"/>
          <c:tx>
            <c:strRef>
              <c:f>'2019'!$B$94</c:f>
              <c:strCache>
                <c:ptCount val="1"/>
                <c:pt idx="0">
                  <c:v>Sherrard Street</c:v>
                </c:pt>
              </c:strCache>
            </c:strRef>
          </c:tx>
          <c:cat>
            <c:numRef>
              <c:f>'2019'!$C$88:$G$88</c:f>
              <c:numCache>
                <c:formatCode>General</c:formatCode>
                <c:ptCount val="5"/>
                <c:pt idx="0">
                  <c:v>2015</c:v>
                </c:pt>
                <c:pt idx="1">
                  <c:v>2016</c:v>
                </c:pt>
                <c:pt idx="2">
                  <c:v>2017</c:v>
                </c:pt>
                <c:pt idx="3">
                  <c:v>2018</c:v>
                </c:pt>
                <c:pt idx="4">
                  <c:v>2019</c:v>
                </c:pt>
              </c:numCache>
            </c:numRef>
          </c:cat>
          <c:val>
            <c:numRef>
              <c:f>'2019'!$C$94:$G$94</c:f>
              <c:numCache>
                <c:formatCode>0.0</c:formatCode>
                <c:ptCount val="5"/>
                <c:pt idx="0">
                  <c:v>38.058660000000003</c:v>
                </c:pt>
                <c:pt idx="1">
                  <c:v>34.700000000000003</c:v>
                </c:pt>
                <c:pt idx="2">
                  <c:v>34</c:v>
                </c:pt>
                <c:pt idx="3">
                  <c:v>31.2</c:v>
                </c:pt>
                <c:pt idx="4">
                  <c:v>32.5</c:v>
                </c:pt>
              </c:numCache>
            </c:numRef>
          </c:val>
          <c:smooth val="0"/>
          <c:extLst>
            <c:ext xmlns:c16="http://schemas.microsoft.com/office/drawing/2014/chart" uri="{C3380CC4-5D6E-409C-BE32-E72D297353CC}">
              <c16:uniqueId val="{00000005-B00F-4BCB-B79B-C18C04032692}"/>
            </c:ext>
          </c:extLst>
        </c:ser>
        <c:dLbls>
          <c:showLegendKey val="0"/>
          <c:showVal val="0"/>
          <c:showCatName val="0"/>
          <c:showSerName val="0"/>
          <c:showPercent val="0"/>
          <c:showBubbleSize val="0"/>
        </c:dLbls>
        <c:marker val="1"/>
        <c:smooth val="0"/>
        <c:axId val="172816256"/>
        <c:axId val="172817792"/>
      </c:lineChart>
      <c:catAx>
        <c:axId val="172816256"/>
        <c:scaling>
          <c:orientation val="minMax"/>
        </c:scaling>
        <c:delete val="0"/>
        <c:axPos val="b"/>
        <c:numFmt formatCode="General" sourceLinked="1"/>
        <c:majorTickMark val="none"/>
        <c:minorTickMark val="none"/>
        <c:tickLblPos val="nextTo"/>
        <c:crossAx val="172817792"/>
        <c:crosses val="autoZero"/>
        <c:auto val="1"/>
        <c:lblAlgn val="ctr"/>
        <c:lblOffset val="100"/>
        <c:noMultiLvlLbl val="0"/>
      </c:catAx>
      <c:valAx>
        <c:axId val="172817792"/>
        <c:scaling>
          <c:orientation val="minMax"/>
          <c:max val="40"/>
          <c:min val="20"/>
        </c:scaling>
        <c:delete val="0"/>
        <c:axPos val="l"/>
        <c:majorGridlines/>
        <c:title>
          <c:tx>
            <c:rich>
              <a:bodyPr/>
              <a:lstStyle/>
              <a:p>
                <a:pPr>
                  <a:defRPr/>
                </a:pPr>
                <a:r>
                  <a:rPr lang="en-GB"/>
                  <a:t>µg m-3</a:t>
                </a:r>
              </a:p>
            </c:rich>
          </c:tx>
          <c:overlay val="0"/>
        </c:title>
        <c:numFmt formatCode="0.0" sourceLinked="1"/>
        <c:majorTickMark val="none"/>
        <c:minorTickMark val="none"/>
        <c:tickLblPos val="nextTo"/>
        <c:crossAx val="172816256"/>
        <c:crosses val="autoZero"/>
        <c:crossBetween val="between"/>
        <c:majorUnit val="5"/>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GB" sz="1600"/>
              <a:t>NO</a:t>
            </a:r>
            <a:r>
              <a:rPr lang="en-GB" sz="1600" b="1" i="0" u="none" strike="noStrike" baseline="-25000">
                <a:effectLst/>
              </a:rPr>
              <a:t>2</a:t>
            </a:r>
            <a:r>
              <a:rPr lang="en-GB" sz="1600"/>
              <a:t> Bias Adjusted Annual Average - Suburban</a:t>
            </a: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GB" sz="1000" b="1" i="0" baseline="0">
                <a:effectLst/>
              </a:rPr>
              <a:t>(As measured at source)</a:t>
            </a:r>
            <a:endParaRPr lang="en-GB" sz="1000">
              <a:effectLst/>
            </a:endParaRPr>
          </a:p>
        </c:rich>
      </c:tx>
      <c:overlay val="0"/>
    </c:title>
    <c:autoTitleDeleted val="0"/>
    <c:plotArea>
      <c:layout>
        <c:manualLayout>
          <c:layoutTarget val="inner"/>
          <c:xMode val="edge"/>
          <c:yMode val="edge"/>
          <c:x val="6.5456786999276512E-2"/>
          <c:y val="0.25886421500683199"/>
          <c:w val="0.59314120345587207"/>
          <c:h val="0.61603389463957459"/>
        </c:manualLayout>
      </c:layout>
      <c:lineChart>
        <c:grouping val="standard"/>
        <c:varyColors val="0"/>
        <c:ser>
          <c:idx val="0"/>
          <c:order val="0"/>
          <c:tx>
            <c:strRef>
              <c:f>'2019'!$B$96</c:f>
              <c:strCache>
                <c:ptCount val="1"/>
                <c:pt idx="0">
                  <c:v>Leicester Road</c:v>
                </c:pt>
              </c:strCache>
            </c:strRef>
          </c:tx>
          <c:cat>
            <c:numRef>
              <c:f>'2019'!$C$95:$G$95</c:f>
              <c:numCache>
                <c:formatCode>General</c:formatCode>
                <c:ptCount val="5"/>
                <c:pt idx="0">
                  <c:v>2015</c:v>
                </c:pt>
                <c:pt idx="1">
                  <c:v>2016</c:v>
                </c:pt>
                <c:pt idx="2">
                  <c:v>2017</c:v>
                </c:pt>
                <c:pt idx="3">
                  <c:v>2018</c:v>
                </c:pt>
                <c:pt idx="4">
                  <c:v>2019</c:v>
                </c:pt>
              </c:numCache>
            </c:numRef>
          </c:cat>
          <c:val>
            <c:numRef>
              <c:f>'2019'!$C$96:$G$96</c:f>
              <c:numCache>
                <c:formatCode>0.0</c:formatCode>
                <c:ptCount val="5"/>
                <c:pt idx="0">
                  <c:v>24.096082499999998</c:v>
                </c:pt>
                <c:pt idx="1">
                  <c:v>24.3</c:v>
                </c:pt>
                <c:pt idx="2">
                  <c:v>22.8</c:v>
                </c:pt>
                <c:pt idx="3">
                  <c:v>23.8</c:v>
                </c:pt>
                <c:pt idx="4">
                  <c:v>21.8</c:v>
                </c:pt>
              </c:numCache>
            </c:numRef>
          </c:val>
          <c:smooth val="0"/>
          <c:extLst>
            <c:ext xmlns:c16="http://schemas.microsoft.com/office/drawing/2014/chart" uri="{C3380CC4-5D6E-409C-BE32-E72D297353CC}">
              <c16:uniqueId val="{00000000-CF36-46D5-8A49-1BAA09F6AE36}"/>
            </c:ext>
          </c:extLst>
        </c:ser>
        <c:ser>
          <c:idx val="2"/>
          <c:order val="1"/>
          <c:tx>
            <c:strRef>
              <c:f>'2019'!$B$97</c:f>
              <c:strCache>
                <c:ptCount val="1"/>
                <c:pt idx="0">
                  <c:v>Jct Brook St / Saxby Rd</c:v>
                </c:pt>
              </c:strCache>
            </c:strRef>
          </c:tx>
          <c:cat>
            <c:numRef>
              <c:f>'2019'!$C$95:$G$95</c:f>
              <c:numCache>
                <c:formatCode>General</c:formatCode>
                <c:ptCount val="5"/>
                <c:pt idx="0">
                  <c:v>2015</c:v>
                </c:pt>
                <c:pt idx="1">
                  <c:v>2016</c:v>
                </c:pt>
                <c:pt idx="2">
                  <c:v>2017</c:v>
                </c:pt>
                <c:pt idx="3">
                  <c:v>2018</c:v>
                </c:pt>
                <c:pt idx="4">
                  <c:v>2019</c:v>
                </c:pt>
              </c:numCache>
            </c:numRef>
          </c:cat>
          <c:val>
            <c:numRef>
              <c:f>'2019'!$C$97:$G$97</c:f>
              <c:numCache>
                <c:formatCode>General</c:formatCode>
                <c:ptCount val="5"/>
                <c:pt idx="3" formatCode="0.0">
                  <c:v>24.6</c:v>
                </c:pt>
                <c:pt idx="4" formatCode="0.0">
                  <c:v>26.4</c:v>
                </c:pt>
              </c:numCache>
            </c:numRef>
          </c:val>
          <c:smooth val="0"/>
          <c:extLst>
            <c:ext xmlns:c16="http://schemas.microsoft.com/office/drawing/2014/chart" uri="{C3380CC4-5D6E-409C-BE32-E72D297353CC}">
              <c16:uniqueId val="{00000001-CF36-46D5-8A49-1BAA09F6AE36}"/>
            </c:ext>
          </c:extLst>
        </c:ser>
        <c:ser>
          <c:idx val="4"/>
          <c:order val="2"/>
          <c:tx>
            <c:strRef>
              <c:f>'2019'!$B$98</c:f>
              <c:strCache>
                <c:ptCount val="1"/>
                <c:pt idx="0">
                  <c:v>Thorpe Rd</c:v>
                </c:pt>
              </c:strCache>
            </c:strRef>
          </c:tx>
          <c:cat>
            <c:numRef>
              <c:f>'2019'!$C$95:$G$95</c:f>
              <c:numCache>
                <c:formatCode>General</c:formatCode>
                <c:ptCount val="5"/>
                <c:pt idx="0">
                  <c:v>2015</c:v>
                </c:pt>
                <c:pt idx="1">
                  <c:v>2016</c:v>
                </c:pt>
                <c:pt idx="2">
                  <c:v>2017</c:v>
                </c:pt>
                <c:pt idx="3">
                  <c:v>2018</c:v>
                </c:pt>
                <c:pt idx="4">
                  <c:v>2019</c:v>
                </c:pt>
              </c:numCache>
            </c:numRef>
          </c:cat>
          <c:val>
            <c:numRef>
              <c:f>'2019'!$C$98:$G$98</c:f>
              <c:numCache>
                <c:formatCode>0.0</c:formatCode>
                <c:ptCount val="5"/>
                <c:pt idx="0">
                  <c:v>29.915288181818184</c:v>
                </c:pt>
                <c:pt idx="1">
                  <c:v>29.6</c:v>
                </c:pt>
                <c:pt idx="2">
                  <c:v>28.7</c:v>
                </c:pt>
                <c:pt idx="3">
                  <c:v>25.3</c:v>
                </c:pt>
                <c:pt idx="4">
                  <c:v>22.7</c:v>
                </c:pt>
              </c:numCache>
            </c:numRef>
          </c:val>
          <c:smooth val="0"/>
          <c:extLst>
            <c:ext xmlns:c16="http://schemas.microsoft.com/office/drawing/2014/chart" uri="{C3380CC4-5D6E-409C-BE32-E72D297353CC}">
              <c16:uniqueId val="{00000002-CF36-46D5-8A49-1BAA09F6AE36}"/>
            </c:ext>
          </c:extLst>
        </c:ser>
        <c:ser>
          <c:idx val="6"/>
          <c:order val="3"/>
          <c:tx>
            <c:strRef>
              <c:f>'2019'!$B$99</c:f>
              <c:strCache>
                <c:ptCount val="1"/>
                <c:pt idx="0">
                  <c:v>Jct Scalford Rd / Elgin Dr</c:v>
                </c:pt>
              </c:strCache>
            </c:strRef>
          </c:tx>
          <c:cat>
            <c:numRef>
              <c:f>'2019'!$C$95:$G$95</c:f>
              <c:numCache>
                <c:formatCode>General</c:formatCode>
                <c:ptCount val="5"/>
                <c:pt idx="0">
                  <c:v>2015</c:v>
                </c:pt>
                <c:pt idx="1">
                  <c:v>2016</c:v>
                </c:pt>
                <c:pt idx="2">
                  <c:v>2017</c:v>
                </c:pt>
                <c:pt idx="3">
                  <c:v>2018</c:v>
                </c:pt>
                <c:pt idx="4">
                  <c:v>2019</c:v>
                </c:pt>
              </c:numCache>
            </c:numRef>
          </c:cat>
          <c:val>
            <c:numRef>
              <c:f>'2019'!$C$99:$G$99</c:f>
              <c:numCache>
                <c:formatCode>General</c:formatCode>
                <c:ptCount val="5"/>
                <c:pt idx="4" formatCode="0.0">
                  <c:v>19.399999999999999</c:v>
                </c:pt>
              </c:numCache>
            </c:numRef>
          </c:val>
          <c:smooth val="0"/>
          <c:extLst>
            <c:ext xmlns:c16="http://schemas.microsoft.com/office/drawing/2014/chart" uri="{C3380CC4-5D6E-409C-BE32-E72D297353CC}">
              <c16:uniqueId val="{00000003-CF36-46D5-8A49-1BAA09F6AE36}"/>
            </c:ext>
          </c:extLst>
        </c:ser>
        <c:ser>
          <c:idx val="10"/>
          <c:order val="4"/>
          <c:tx>
            <c:strRef>
              <c:f>'2019'!$B$100</c:f>
              <c:strCache>
                <c:ptCount val="1"/>
                <c:pt idx="0">
                  <c:v>Burton Road (MMDR)</c:v>
                </c:pt>
              </c:strCache>
            </c:strRef>
          </c:tx>
          <c:cat>
            <c:numRef>
              <c:f>'2019'!$C$95:$G$95</c:f>
              <c:numCache>
                <c:formatCode>General</c:formatCode>
                <c:ptCount val="5"/>
                <c:pt idx="0">
                  <c:v>2015</c:v>
                </c:pt>
                <c:pt idx="1">
                  <c:v>2016</c:v>
                </c:pt>
                <c:pt idx="2">
                  <c:v>2017</c:v>
                </c:pt>
                <c:pt idx="3">
                  <c:v>2018</c:v>
                </c:pt>
                <c:pt idx="4">
                  <c:v>2019</c:v>
                </c:pt>
              </c:numCache>
            </c:numRef>
          </c:cat>
          <c:val>
            <c:numRef>
              <c:f>'2019'!$C$100:$G$100</c:f>
              <c:numCache>
                <c:formatCode>General</c:formatCode>
                <c:ptCount val="5"/>
                <c:pt idx="4" formatCode="0.0">
                  <c:v>14</c:v>
                </c:pt>
              </c:numCache>
            </c:numRef>
          </c:val>
          <c:smooth val="0"/>
          <c:extLst>
            <c:ext xmlns:c16="http://schemas.microsoft.com/office/drawing/2014/chart" uri="{C3380CC4-5D6E-409C-BE32-E72D297353CC}">
              <c16:uniqueId val="{00000004-CF36-46D5-8A49-1BAA09F6AE36}"/>
            </c:ext>
          </c:extLst>
        </c:ser>
        <c:ser>
          <c:idx val="11"/>
          <c:order val="5"/>
          <c:tx>
            <c:strRef>
              <c:f>'2019'!$B$101</c:f>
              <c:strCache>
                <c:ptCount val="1"/>
                <c:pt idx="0">
                  <c:v>Jct St Bartholomew's Way / Nottingham Rd</c:v>
                </c:pt>
              </c:strCache>
            </c:strRef>
          </c:tx>
          <c:cat>
            <c:numRef>
              <c:f>'2019'!$C$95:$G$95</c:f>
              <c:numCache>
                <c:formatCode>General</c:formatCode>
                <c:ptCount val="5"/>
                <c:pt idx="0">
                  <c:v>2015</c:v>
                </c:pt>
                <c:pt idx="1">
                  <c:v>2016</c:v>
                </c:pt>
                <c:pt idx="2">
                  <c:v>2017</c:v>
                </c:pt>
                <c:pt idx="3">
                  <c:v>2018</c:v>
                </c:pt>
                <c:pt idx="4">
                  <c:v>2019</c:v>
                </c:pt>
              </c:numCache>
            </c:numRef>
          </c:cat>
          <c:val>
            <c:numRef>
              <c:f>'2019'!$C$101:$G$101</c:f>
              <c:numCache>
                <c:formatCode>General</c:formatCode>
                <c:ptCount val="5"/>
                <c:pt idx="3" formatCode="0.0">
                  <c:v>23</c:v>
                </c:pt>
                <c:pt idx="4" formatCode="0.0">
                  <c:v>23.5</c:v>
                </c:pt>
              </c:numCache>
            </c:numRef>
          </c:val>
          <c:smooth val="0"/>
          <c:extLst>
            <c:ext xmlns:c16="http://schemas.microsoft.com/office/drawing/2014/chart" uri="{C3380CC4-5D6E-409C-BE32-E72D297353CC}">
              <c16:uniqueId val="{00000005-CF36-46D5-8A49-1BAA09F6AE36}"/>
            </c:ext>
          </c:extLst>
        </c:ser>
        <c:ser>
          <c:idx val="12"/>
          <c:order val="6"/>
          <c:tx>
            <c:strRef>
              <c:f>'2019'!$B$102</c:f>
              <c:strCache>
                <c:ptCount val="1"/>
                <c:pt idx="0">
                  <c:v>Jct Dalby Rd / Leicester Rd</c:v>
                </c:pt>
              </c:strCache>
            </c:strRef>
          </c:tx>
          <c:cat>
            <c:numRef>
              <c:f>'2019'!$C$95:$G$95</c:f>
              <c:numCache>
                <c:formatCode>General</c:formatCode>
                <c:ptCount val="5"/>
                <c:pt idx="0">
                  <c:v>2015</c:v>
                </c:pt>
                <c:pt idx="1">
                  <c:v>2016</c:v>
                </c:pt>
                <c:pt idx="2">
                  <c:v>2017</c:v>
                </c:pt>
                <c:pt idx="3">
                  <c:v>2018</c:v>
                </c:pt>
                <c:pt idx="4">
                  <c:v>2019</c:v>
                </c:pt>
              </c:numCache>
            </c:numRef>
          </c:cat>
          <c:val>
            <c:numRef>
              <c:f>'2019'!$C$102:$G$102</c:f>
              <c:numCache>
                <c:formatCode>0.0</c:formatCode>
                <c:ptCount val="5"/>
                <c:pt idx="0">
                  <c:v>27.280529999999992</c:v>
                </c:pt>
                <c:pt idx="1">
                  <c:v>24.8</c:v>
                </c:pt>
                <c:pt idx="2">
                  <c:v>25.7</c:v>
                </c:pt>
                <c:pt idx="3">
                  <c:v>24.7</c:v>
                </c:pt>
                <c:pt idx="4">
                  <c:v>22.7</c:v>
                </c:pt>
              </c:numCache>
            </c:numRef>
          </c:val>
          <c:smooth val="0"/>
          <c:extLst>
            <c:ext xmlns:c16="http://schemas.microsoft.com/office/drawing/2014/chart" uri="{C3380CC4-5D6E-409C-BE32-E72D297353CC}">
              <c16:uniqueId val="{00000006-CF36-46D5-8A49-1BAA09F6AE36}"/>
            </c:ext>
          </c:extLst>
        </c:ser>
        <c:ser>
          <c:idx val="14"/>
          <c:order val="7"/>
          <c:tx>
            <c:strRef>
              <c:f>'2019'!$B$103</c:f>
              <c:strCache>
                <c:ptCount val="1"/>
                <c:pt idx="0">
                  <c:v>Nottingham Road</c:v>
                </c:pt>
              </c:strCache>
            </c:strRef>
          </c:tx>
          <c:cat>
            <c:numRef>
              <c:f>'2019'!$C$95:$G$95</c:f>
              <c:numCache>
                <c:formatCode>General</c:formatCode>
                <c:ptCount val="5"/>
                <c:pt idx="0">
                  <c:v>2015</c:v>
                </c:pt>
                <c:pt idx="1">
                  <c:v>2016</c:v>
                </c:pt>
                <c:pt idx="2">
                  <c:v>2017</c:v>
                </c:pt>
                <c:pt idx="3">
                  <c:v>2018</c:v>
                </c:pt>
                <c:pt idx="4">
                  <c:v>2019</c:v>
                </c:pt>
              </c:numCache>
            </c:numRef>
          </c:cat>
          <c:val>
            <c:numRef>
              <c:f>'2019'!$C$103:$G$103</c:f>
              <c:numCache>
                <c:formatCode>0.0</c:formatCode>
                <c:ptCount val="5"/>
                <c:pt idx="0">
                  <c:v>44.504910000000002</c:v>
                </c:pt>
                <c:pt idx="1">
                  <c:v>40.200000000000003</c:v>
                </c:pt>
                <c:pt idx="2">
                  <c:v>39.4</c:v>
                </c:pt>
                <c:pt idx="3">
                  <c:v>26.5</c:v>
                </c:pt>
                <c:pt idx="4">
                  <c:v>32.6</c:v>
                </c:pt>
              </c:numCache>
            </c:numRef>
          </c:val>
          <c:smooth val="0"/>
          <c:extLst>
            <c:ext xmlns:c16="http://schemas.microsoft.com/office/drawing/2014/chart" uri="{C3380CC4-5D6E-409C-BE32-E72D297353CC}">
              <c16:uniqueId val="{00000007-CF36-46D5-8A49-1BAA09F6AE36}"/>
            </c:ext>
          </c:extLst>
        </c:ser>
        <c:ser>
          <c:idx val="15"/>
          <c:order val="8"/>
          <c:tx>
            <c:strRef>
              <c:f>'2019'!$B$104</c:f>
              <c:strCache>
                <c:ptCount val="1"/>
                <c:pt idx="0">
                  <c:v>Burton Street</c:v>
                </c:pt>
              </c:strCache>
            </c:strRef>
          </c:tx>
          <c:cat>
            <c:numRef>
              <c:f>'2019'!$C$95:$G$95</c:f>
              <c:numCache>
                <c:formatCode>General</c:formatCode>
                <c:ptCount val="5"/>
                <c:pt idx="0">
                  <c:v>2015</c:v>
                </c:pt>
                <c:pt idx="1">
                  <c:v>2016</c:v>
                </c:pt>
                <c:pt idx="2">
                  <c:v>2017</c:v>
                </c:pt>
                <c:pt idx="3">
                  <c:v>2018</c:v>
                </c:pt>
                <c:pt idx="4">
                  <c:v>2019</c:v>
                </c:pt>
              </c:numCache>
            </c:numRef>
          </c:cat>
          <c:val>
            <c:numRef>
              <c:f>'2019'!$C$104:$G$104</c:f>
              <c:numCache>
                <c:formatCode>0.0</c:formatCode>
                <c:ptCount val="5"/>
                <c:pt idx="0">
                  <c:v>35.583300000000001</c:v>
                </c:pt>
                <c:pt idx="1">
                  <c:v>32.9</c:v>
                </c:pt>
                <c:pt idx="2">
                  <c:v>30</c:v>
                </c:pt>
                <c:pt idx="3">
                  <c:v>27.8</c:v>
                </c:pt>
                <c:pt idx="4">
                  <c:v>29.1</c:v>
                </c:pt>
              </c:numCache>
            </c:numRef>
          </c:val>
          <c:smooth val="0"/>
          <c:extLst>
            <c:ext xmlns:c16="http://schemas.microsoft.com/office/drawing/2014/chart" uri="{C3380CC4-5D6E-409C-BE32-E72D297353CC}">
              <c16:uniqueId val="{00000008-CF36-46D5-8A49-1BAA09F6AE36}"/>
            </c:ext>
          </c:extLst>
        </c:ser>
        <c:dLbls>
          <c:showLegendKey val="0"/>
          <c:showVal val="0"/>
          <c:showCatName val="0"/>
          <c:showSerName val="0"/>
          <c:showPercent val="0"/>
          <c:showBubbleSize val="0"/>
        </c:dLbls>
        <c:marker val="1"/>
        <c:smooth val="0"/>
        <c:axId val="251312384"/>
        <c:axId val="251314176"/>
      </c:lineChart>
      <c:catAx>
        <c:axId val="251312384"/>
        <c:scaling>
          <c:orientation val="minMax"/>
        </c:scaling>
        <c:delete val="0"/>
        <c:axPos val="b"/>
        <c:numFmt formatCode="General" sourceLinked="1"/>
        <c:majorTickMark val="none"/>
        <c:minorTickMark val="none"/>
        <c:tickLblPos val="nextTo"/>
        <c:crossAx val="251314176"/>
        <c:crosses val="autoZero"/>
        <c:auto val="1"/>
        <c:lblAlgn val="ctr"/>
        <c:lblOffset val="100"/>
        <c:noMultiLvlLbl val="0"/>
      </c:catAx>
      <c:valAx>
        <c:axId val="251314176"/>
        <c:scaling>
          <c:orientation val="minMax"/>
          <c:max val="45"/>
          <c:min val="15"/>
        </c:scaling>
        <c:delete val="0"/>
        <c:axPos val="l"/>
        <c:majorGridlines/>
        <c:title>
          <c:tx>
            <c:rich>
              <a:bodyPr/>
              <a:lstStyle/>
              <a:p>
                <a:pPr>
                  <a:defRPr/>
                </a:pPr>
                <a:r>
                  <a:rPr lang="en-GB"/>
                  <a:t>µg m-3</a:t>
                </a:r>
              </a:p>
            </c:rich>
          </c:tx>
          <c:overlay val="0"/>
        </c:title>
        <c:numFmt formatCode="0.0" sourceLinked="1"/>
        <c:majorTickMark val="none"/>
        <c:minorTickMark val="none"/>
        <c:tickLblPos val="nextTo"/>
        <c:crossAx val="251312384"/>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GB" sz="1600"/>
              <a:t>NO</a:t>
            </a:r>
            <a:r>
              <a:rPr lang="en-GB" sz="1600" baseline="-25000"/>
              <a:t>2</a:t>
            </a:r>
            <a:r>
              <a:rPr lang="en-GB" sz="1600"/>
              <a:t> Bias Adjusted Annual Average - Rural </a:t>
            </a: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GB" sz="1000" b="1" i="0" baseline="0">
                <a:effectLst/>
              </a:rPr>
              <a:t>(As measured at source)</a:t>
            </a:r>
            <a:endParaRPr lang="en-GB" sz="1000">
              <a:effectLst/>
            </a:endParaRPr>
          </a:p>
        </c:rich>
      </c:tx>
      <c:overlay val="0"/>
    </c:title>
    <c:autoTitleDeleted val="0"/>
    <c:plotArea>
      <c:layout/>
      <c:lineChart>
        <c:grouping val="standard"/>
        <c:varyColors val="0"/>
        <c:ser>
          <c:idx val="0"/>
          <c:order val="0"/>
          <c:tx>
            <c:strRef>
              <c:f>'2019'!$B$106</c:f>
              <c:strCache>
                <c:ptCount val="1"/>
                <c:pt idx="0">
                  <c:v>Melton Rd, Asfordby Hill</c:v>
                </c:pt>
              </c:strCache>
            </c:strRef>
          </c:tx>
          <c:cat>
            <c:numRef>
              <c:f>'2019'!$C$105:$G$105</c:f>
              <c:numCache>
                <c:formatCode>General</c:formatCode>
                <c:ptCount val="5"/>
                <c:pt idx="0">
                  <c:v>2015</c:v>
                </c:pt>
                <c:pt idx="1">
                  <c:v>2016</c:v>
                </c:pt>
                <c:pt idx="2">
                  <c:v>2017</c:v>
                </c:pt>
                <c:pt idx="3">
                  <c:v>2018</c:v>
                </c:pt>
                <c:pt idx="4">
                  <c:v>2019</c:v>
                </c:pt>
              </c:numCache>
            </c:numRef>
          </c:cat>
          <c:val>
            <c:numRef>
              <c:f>'2019'!$C$106:$G$106</c:f>
              <c:numCache>
                <c:formatCode>0.0</c:formatCode>
                <c:ptCount val="5"/>
                <c:pt idx="0">
                  <c:v>30.129772499999998</c:v>
                </c:pt>
                <c:pt idx="1">
                  <c:v>28.5</c:v>
                </c:pt>
                <c:pt idx="2">
                  <c:v>26.6</c:v>
                </c:pt>
                <c:pt idx="3">
                  <c:v>23.3</c:v>
                </c:pt>
                <c:pt idx="4">
                  <c:v>25.5</c:v>
                </c:pt>
              </c:numCache>
            </c:numRef>
          </c:val>
          <c:smooth val="0"/>
          <c:extLst>
            <c:ext xmlns:c16="http://schemas.microsoft.com/office/drawing/2014/chart" uri="{C3380CC4-5D6E-409C-BE32-E72D297353CC}">
              <c16:uniqueId val="{00000000-DA95-4140-96D2-335AEA8EE32B}"/>
            </c:ext>
          </c:extLst>
        </c:ser>
        <c:dLbls>
          <c:showLegendKey val="0"/>
          <c:showVal val="0"/>
          <c:showCatName val="0"/>
          <c:showSerName val="0"/>
          <c:showPercent val="0"/>
          <c:showBubbleSize val="0"/>
        </c:dLbls>
        <c:marker val="1"/>
        <c:smooth val="0"/>
        <c:axId val="251675008"/>
        <c:axId val="251676544"/>
      </c:lineChart>
      <c:catAx>
        <c:axId val="251675008"/>
        <c:scaling>
          <c:orientation val="minMax"/>
        </c:scaling>
        <c:delete val="0"/>
        <c:axPos val="b"/>
        <c:numFmt formatCode="General" sourceLinked="1"/>
        <c:majorTickMark val="none"/>
        <c:minorTickMark val="none"/>
        <c:tickLblPos val="nextTo"/>
        <c:crossAx val="251676544"/>
        <c:crosses val="autoZero"/>
        <c:auto val="1"/>
        <c:lblAlgn val="ctr"/>
        <c:lblOffset val="100"/>
        <c:noMultiLvlLbl val="0"/>
      </c:catAx>
      <c:valAx>
        <c:axId val="251676544"/>
        <c:scaling>
          <c:orientation val="minMax"/>
          <c:max val="35"/>
          <c:min val="20"/>
        </c:scaling>
        <c:delete val="0"/>
        <c:axPos val="l"/>
        <c:majorGridlines/>
        <c:title>
          <c:tx>
            <c:rich>
              <a:bodyPr/>
              <a:lstStyle/>
              <a:p>
                <a:pPr>
                  <a:defRPr/>
                </a:pPr>
                <a:r>
                  <a:rPr lang="en-GB"/>
                  <a:t>µg m-3</a:t>
                </a:r>
              </a:p>
            </c:rich>
          </c:tx>
          <c:overlay val="0"/>
        </c:title>
        <c:numFmt formatCode="0.0" sourceLinked="1"/>
        <c:majorTickMark val="none"/>
        <c:minorTickMark val="none"/>
        <c:tickLblPos val="nextTo"/>
        <c:crossAx val="251675008"/>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GB" sz="1600"/>
              <a:t>NO</a:t>
            </a:r>
            <a:r>
              <a:rPr lang="en-GB" sz="1600" baseline="-25000"/>
              <a:t>2</a:t>
            </a:r>
            <a:r>
              <a:rPr lang="en-GB" sz="1600"/>
              <a:t> Bias Adjusted</a:t>
            </a:r>
            <a:r>
              <a:rPr lang="en-GB" sz="1600" baseline="0"/>
              <a:t> </a:t>
            </a:r>
            <a:r>
              <a:rPr lang="en-GB" sz="1600"/>
              <a:t>Annual Average - Top Five Trend</a:t>
            </a:r>
            <a:endParaRPr lang="en-GB" sz="1600" baseline="0"/>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GB" sz="1000" b="1" i="0" baseline="0">
                <a:effectLst/>
              </a:rPr>
              <a:t>(As measured at source)</a:t>
            </a:r>
            <a:endParaRPr lang="en-GB" sz="1000">
              <a:effectLst/>
            </a:endParaRPr>
          </a:p>
        </c:rich>
      </c:tx>
      <c:overlay val="0"/>
    </c:title>
    <c:autoTitleDeleted val="0"/>
    <c:plotArea>
      <c:layout>
        <c:manualLayout>
          <c:layoutTarget val="inner"/>
          <c:xMode val="edge"/>
          <c:yMode val="edge"/>
          <c:x val="6.4462331097501699E-2"/>
          <c:y val="0.18021326298407073"/>
          <c:w val="0.64806364019312401"/>
          <c:h val="0.69561491833981115"/>
        </c:manualLayout>
      </c:layout>
      <c:lineChart>
        <c:grouping val="standard"/>
        <c:varyColors val="0"/>
        <c:ser>
          <c:idx val="0"/>
          <c:order val="0"/>
          <c:tx>
            <c:strRef>
              <c:f>'2019'!$B$108</c:f>
              <c:strCache>
                <c:ptCount val="1"/>
                <c:pt idx="0">
                  <c:v>Jct Leicester St / Wilton Rd</c:v>
                </c:pt>
              </c:strCache>
            </c:strRef>
          </c:tx>
          <c:trendline>
            <c:spPr>
              <a:ln>
                <a:prstDash val="sysDash"/>
              </a:ln>
            </c:spPr>
            <c:trendlineType val="linear"/>
            <c:dispRSqr val="0"/>
            <c:dispEq val="0"/>
          </c:trendline>
          <c:cat>
            <c:numRef>
              <c:f>'2019'!$C$107:$G$107</c:f>
              <c:numCache>
                <c:formatCode>General</c:formatCode>
                <c:ptCount val="5"/>
                <c:pt idx="0">
                  <c:v>2015</c:v>
                </c:pt>
                <c:pt idx="1">
                  <c:v>2016</c:v>
                </c:pt>
                <c:pt idx="2">
                  <c:v>2017</c:v>
                </c:pt>
                <c:pt idx="3">
                  <c:v>2018</c:v>
                </c:pt>
                <c:pt idx="4">
                  <c:v>2019</c:v>
                </c:pt>
              </c:numCache>
            </c:numRef>
          </c:cat>
          <c:val>
            <c:numRef>
              <c:f>'2019'!$C$108:$G$108</c:f>
              <c:numCache>
                <c:formatCode>0.0</c:formatCode>
                <c:ptCount val="5"/>
                <c:pt idx="0">
                  <c:v>29.446470000000005</c:v>
                </c:pt>
                <c:pt idx="1">
                  <c:v>28.8</c:v>
                </c:pt>
                <c:pt idx="2">
                  <c:v>24.6</c:v>
                </c:pt>
                <c:pt idx="3">
                  <c:v>33</c:v>
                </c:pt>
                <c:pt idx="4">
                  <c:v>34.5</c:v>
                </c:pt>
              </c:numCache>
            </c:numRef>
          </c:val>
          <c:smooth val="0"/>
          <c:extLst>
            <c:ext xmlns:c16="http://schemas.microsoft.com/office/drawing/2014/chart" uri="{C3380CC4-5D6E-409C-BE32-E72D297353CC}">
              <c16:uniqueId val="{00000001-4A00-484A-AA4E-62C2894FC87D}"/>
            </c:ext>
          </c:extLst>
        </c:ser>
        <c:ser>
          <c:idx val="1"/>
          <c:order val="1"/>
          <c:tx>
            <c:strRef>
              <c:f>'2019'!$B$109</c:f>
              <c:strCache>
                <c:ptCount val="1"/>
                <c:pt idx="0">
                  <c:v>Nottingham Road</c:v>
                </c:pt>
              </c:strCache>
            </c:strRef>
          </c:tx>
          <c:trendline>
            <c:spPr>
              <a:ln>
                <a:solidFill>
                  <a:schemeClr val="tx1"/>
                </a:solidFill>
                <a:prstDash val="sysDash"/>
              </a:ln>
            </c:spPr>
            <c:trendlineType val="linear"/>
            <c:dispRSqr val="0"/>
            <c:dispEq val="0"/>
          </c:trendline>
          <c:cat>
            <c:numRef>
              <c:f>'2019'!$C$107:$G$107</c:f>
              <c:numCache>
                <c:formatCode>General</c:formatCode>
                <c:ptCount val="5"/>
                <c:pt idx="0">
                  <c:v>2015</c:v>
                </c:pt>
                <c:pt idx="1">
                  <c:v>2016</c:v>
                </c:pt>
                <c:pt idx="2">
                  <c:v>2017</c:v>
                </c:pt>
                <c:pt idx="3">
                  <c:v>2018</c:v>
                </c:pt>
                <c:pt idx="4">
                  <c:v>2019</c:v>
                </c:pt>
              </c:numCache>
            </c:numRef>
          </c:cat>
          <c:val>
            <c:numRef>
              <c:f>'2019'!$C$109:$G$109</c:f>
              <c:numCache>
                <c:formatCode>0.0</c:formatCode>
                <c:ptCount val="5"/>
                <c:pt idx="0">
                  <c:v>44.504910000000002</c:v>
                </c:pt>
                <c:pt idx="1">
                  <c:v>40.200000000000003</c:v>
                </c:pt>
                <c:pt idx="2">
                  <c:v>39.4</c:v>
                </c:pt>
                <c:pt idx="3">
                  <c:v>26.5</c:v>
                </c:pt>
                <c:pt idx="4">
                  <c:v>32.6</c:v>
                </c:pt>
              </c:numCache>
            </c:numRef>
          </c:val>
          <c:smooth val="0"/>
          <c:extLst>
            <c:ext xmlns:c16="http://schemas.microsoft.com/office/drawing/2014/chart" uri="{C3380CC4-5D6E-409C-BE32-E72D297353CC}">
              <c16:uniqueId val="{00000003-4A00-484A-AA4E-62C2894FC87D}"/>
            </c:ext>
          </c:extLst>
        </c:ser>
        <c:ser>
          <c:idx val="2"/>
          <c:order val="2"/>
          <c:tx>
            <c:strRef>
              <c:f>'2019'!$B$110</c:f>
              <c:strCache>
                <c:ptCount val="1"/>
                <c:pt idx="0">
                  <c:v>Sherrard Street</c:v>
                </c:pt>
              </c:strCache>
            </c:strRef>
          </c:tx>
          <c:trendline>
            <c:spPr>
              <a:ln>
                <a:prstDash val="sysDash"/>
              </a:ln>
            </c:spPr>
            <c:trendlineType val="linear"/>
            <c:dispRSqr val="0"/>
            <c:dispEq val="0"/>
          </c:trendline>
          <c:cat>
            <c:numRef>
              <c:f>'2019'!$C$107:$G$107</c:f>
              <c:numCache>
                <c:formatCode>General</c:formatCode>
                <c:ptCount val="5"/>
                <c:pt idx="0">
                  <c:v>2015</c:v>
                </c:pt>
                <c:pt idx="1">
                  <c:v>2016</c:v>
                </c:pt>
                <c:pt idx="2">
                  <c:v>2017</c:v>
                </c:pt>
                <c:pt idx="3">
                  <c:v>2018</c:v>
                </c:pt>
                <c:pt idx="4">
                  <c:v>2019</c:v>
                </c:pt>
              </c:numCache>
            </c:numRef>
          </c:cat>
          <c:val>
            <c:numRef>
              <c:f>'2019'!$C$110:$G$110</c:f>
              <c:numCache>
                <c:formatCode>0.0</c:formatCode>
                <c:ptCount val="5"/>
                <c:pt idx="0">
                  <c:v>38.058660000000003</c:v>
                </c:pt>
                <c:pt idx="1">
                  <c:v>34.700000000000003</c:v>
                </c:pt>
                <c:pt idx="2">
                  <c:v>34</c:v>
                </c:pt>
                <c:pt idx="3">
                  <c:v>31.2</c:v>
                </c:pt>
                <c:pt idx="4">
                  <c:v>32.5</c:v>
                </c:pt>
              </c:numCache>
            </c:numRef>
          </c:val>
          <c:smooth val="0"/>
          <c:extLst>
            <c:ext xmlns:c16="http://schemas.microsoft.com/office/drawing/2014/chart" uri="{C3380CC4-5D6E-409C-BE32-E72D297353CC}">
              <c16:uniqueId val="{00000005-4A00-484A-AA4E-62C2894FC87D}"/>
            </c:ext>
          </c:extLst>
        </c:ser>
        <c:ser>
          <c:idx val="3"/>
          <c:order val="3"/>
          <c:tx>
            <c:strRef>
              <c:f>'2019'!$B$111</c:f>
              <c:strCache>
                <c:ptCount val="1"/>
                <c:pt idx="0">
                  <c:v>Norman Way (Court House)</c:v>
                </c:pt>
              </c:strCache>
            </c:strRef>
          </c:tx>
          <c:cat>
            <c:numRef>
              <c:f>'2019'!$C$107:$G$107</c:f>
              <c:numCache>
                <c:formatCode>General</c:formatCode>
                <c:ptCount val="5"/>
                <c:pt idx="0">
                  <c:v>2015</c:v>
                </c:pt>
                <c:pt idx="1">
                  <c:v>2016</c:v>
                </c:pt>
                <c:pt idx="2">
                  <c:v>2017</c:v>
                </c:pt>
                <c:pt idx="3">
                  <c:v>2018</c:v>
                </c:pt>
                <c:pt idx="4">
                  <c:v>2019</c:v>
                </c:pt>
              </c:numCache>
            </c:numRef>
          </c:cat>
          <c:val>
            <c:numRef>
              <c:f>'2019'!$C$111:$G$111</c:f>
              <c:numCache>
                <c:formatCode>General</c:formatCode>
                <c:ptCount val="5"/>
                <c:pt idx="3" formatCode="0.0">
                  <c:v>29.4</c:v>
                </c:pt>
                <c:pt idx="4" formatCode="0.0">
                  <c:v>29.7</c:v>
                </c:pt>
              </c:numCache>
            </c:numRef>
          </c:val>
          <c:smooth val="0"/>
          <c:extLst>
            <c:ext xmlns:c16="http://schemas.microsoft.com/office/drawing/2014/chart" uri="{C3380CC4-5D6E-409C-BE32-E72D297353CC}">
              <c16:uniqueId val="{00000006-4A00-484A-AA4E-62C2894FC87D}"/>
            </c:ext>
          </c:extLst>
        </c:ser>
        <c:ser>
          <c:idx val="4"/>
          <c:order val="4"/>
          <c:tx>
            <c:strRef>
              <c:f>'2019'!$B$112</c:f>
              <c:strCache>
                <c:ptCount val="1"/>
                <c:pt idx="0">
                  <c:v>Burton Street</c:v>
                </c:pt>
              </c:strCache>
            </c:strRef>
          </c:tx>
          <c:trendline>
            <c:spPr>
              <a:ln>
                <a:prstDash val="sysDash"/>
              </a:ln>
            </c:spPr>
            <c:trendlineType val="linear"/>
            <c:dispRSqr val="0"/>
            <c:dispEq val="0"/>
          </c:trendline>
          <c:cat>
            <c:numRef>
              <c:f>'2019'!$C$107:$G$107</c:f>
              <c:numCache>
                <c:formatCode>General</c:formatCode>
                <c:ptCount val="5"/>
                <c:pt idx="0">
                  <c:v>2015</c:v>
                </c:pt>
                <c:pt idx="1">
                  <c:v>2016</c:v>
                </c:pt>
                <c:pt idx="2">
                  <c:v>2017</c:v>
                </c:pt>
                <c:pt idx="3">
                  <c:v>2018</c:v>
                </c:pt>
                <c:pt idx="4">
                  <c:v>2019</c:v>
                </c:pt>
              </c:numCache>
            </c:numRef>
          </c:cat>
          <c:val>
            <c:numRef>
              <c:f>'2019'!$C$112:$G$112</c:f>
              <c:numCache>
                <c:formatCode>0.0</c:formatCode>
                <c:ptCount val="5"/>
                <c:pt idx="0">
                  <c:v>35.583300000000001</c:v>
                </c:pt>
                <c:pt idx="1">
                  <c:v>32.9</c:v>
                </c:pt>
                <c:pt idx="2">
                  <c:v>30</c:v>
                </c:pt>
                <c:pt idx="3">
                  <c:v>27.8</c:v>
                </c:pt>
                <c:pt idx="4">
                  <c:v>29.1</c:v>
                </c:pt>
              </c:numCache>
            </c:numRef>
          </c:val>
          <c:smooth val="0"/>
          <c:extLst>
            <c:ext xmlns:c16="http://schemas.microsoft.com/office/drawing/2014/chart" uri="{C3380CC4-5D6E-409C-BE32-E72D297353CC}">
              <c16:uniqueId val="{00000008-4A00-484A-AA4E-62C2894FC87D}"/>
            </c:ext>
          </c:extLst>
        </c:ser>
        <c:dLbls>
          <c:showLegendKey val="0"/>
          <c:showVal val="0"/>
          <c:showCatName val="0"/>
          <c:showSerName val="0"/>
          <c:showPercent val="0"/>
          <c:showBubbleSize val="0"/>
        </c:dLbls>
        <c:marker val="1"/>
        <c:smooth val="0"/>
        <c:axId val="251749504"/>
        <c:axId val="251751040"/>
      </c:lineChart>
      <c:catAx>
        <c:axId val="251749504"/>
        <c:scaling>
          <c:orientation val="minMax"/>
        </c:scaling>
        <c:delete val="0"/>
        <c:axPos val="b"/>
        <c:numFmt formatCode="General" sourceLinked="1"/>
        <c:majorTickMark val="none"/>
        <c:minorTickMark val="none"/>
        <c:tickLblPos val="nextTo"/>
        <c:crossAx val="251751040"/>
        <c:crosses val="autoZero"/>
        <c:auto val="1"/>
        <c:lblAlgn val="ctr"/>
        <c:lblOffset val="100"/>
        <c:noMultiLvlLbl val="0"/>
      </c:catAx>
      <c:valAx>
        <c:axId val="251751040"/>
        <c:scaling>
          <c:orientation val="minMax"/>
          <c:max val="45"/>
          <c:min val="20"/>
        </c:scaling>
        <c:delete val="0"/>
        <c:axPos val="l"/>
        <c:majorGridlines/>
        <c:title>
          <c:tx>
            <c:rich>
              <a:bodyPr/>
              <a:lstStyle/>
              <a:p>
                <a:pPr>
                  <a:defRPr/>
                </a:pPr>
                <a:r>
                  <a:rPr lang="en-GB" sz="1200" b="1" i="0" baseline="0">
                    <a:effectLst/>
                    <a:latin typeface="+mn-lt"/>
                  </a:rPr>
                  <a:t>µg m-3</a:t>
                </a:r>
                <a:endParaRPr lang="en-GB" sz="1200">
                  <a:effectLst/>
                  <a:latin typeface="+mn-lt"/>
                </a:endParaRPr>
              </a:p>
            </c:rich>
          </c:tx>
          <c:overlay val="0"/>
        </c:title>
        <c:numFmt formatCode="0.0" sourceLinked="1"/>
        <c:majorTickMark val="none"/>
        <c:minorTickMark val="none"/>
        <c:tickLblPos val="nextTo"/>
        <c:crossAx val="251749504"/>
        <c:crosses val="autoZero"/>
        <c:crossBetween val="between"/>
      </c:valAx>
    </c:plotArea>
    <c:legend>
      <c:legendPos val="r"/>
      <c:layout>
        <c:manualLayout>
          <c:xMode val="edge"/>
          <c:yMode val="edge"/>
          <c:x val="0.66197979497845794"/>
          <c:y val="0.29998167032399636"/>
          <c:w val="0.33802020502154212"/>
          <c:h val="0.53359416548341299"/>
        </c:manualLayout>
      </c:layout>
      <c:overlay val="0"/>
      <c:txPr>
        <a:bodyPr/>
        <a:lstStyle/>
        <a:p>
          <a:pPr>
            <a:defRPr sz="1000"/>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dlc_EmailSentUTC xmlns="41b3ec6c-eebd-4435-b1cb-6f93f025f7d1" xsi:nil="true"/>
    <peb8f3fab875401ca34a9f28cac46400 xmlns="41b3ec6c-eebd-4435-b1cb-6f93f025f7d1">
      <Terms xmlns="http://schemas.microsoft.com/office/infopath/2007/PartnerControls"/>
    </peb8f3fab875401ca34a9f28cac46400>
    <dlc_EmailReceivedUTC xmlns="41b3ec6c-eebd-4435-b1cb-6f93f025f7d1" xsi:nil="true"/>
    <dlc_EmailFrom xmlns="41b3ec6c-eebd-4435-b1cb-6f93f025f7d1" xsi:nil="true"/>
    <dlc_EmailCC xmlns="41b3ec6c-eebd-4435-b1cb-6f93f025f7d1" xsi:nil="true"/>
    <dlc_EmailSubject xmlns="41b3ec6c-eebd-4435-b1cb-6f93f025f7d1" xsi:nil="true"/>
    <TaxCatchAll xmlns="41b3ec6c-eebd-4435-b1cb-6f93f025f7d1"/>
    <dlc_EmailTo xmlns="41b3ec6c-eebd-4435-b1cb-6f93f025f7d1" xsi:nil="true"/>
    <bcb1675984d34ae3a1ed6b6e433c98de xmlns="41b3ec6c-eebd-4435-b1cb-6f93f025f7d1">
      <Terms xmlns="http://schemas.microsoft.com/office/infopath/2007/PartnerControls"/>
    </bcb1675984d34ae3a1ed6b6e433c98de>
  </documentManagement>
</p:properties>
</file>

<file path=customXml/item2.xml><?xml version="1.0" encoding="utf-8"?>
<ct:contentTypeSchema xmlns:ct="http://schemas.microsoft.com/office/2006/metadata/contentType" xmlns:ma="http://schemas.microsoft.com/office/2006/metadata/properties/metaAttributes" ct:_="" ma:_="" ma:contentTypeName="Defra Document" ma:contentTypeID="0x010100672A3FCA98991645BE083C320B7539B70204004D709EEFC1B0174E9CC9B763E52F1D47" ma:contentTypeVersion="24" ma:contentTypeDescription="new Document or upload" ma:contentTypeScope="" ma:versionID="b7477a7053d1c6879f8c539add935150">
  <xsd:schema xmlns:xsd="http://www.w3.org/2001/XMLSchema" xmlns:xs="http://www.w3.org/2001/XMLSchema" xmlns:p="http://schemas.microsoft.com/office/2006/metadata/properties" xmlns:ns2="41b3ec6c-eebd-4435-b1cb-6f93f025f7d1" targetNamespace="http://schemas.microsoft.com/office/2006/metadata/properties" ma:root="true" ma:fieldsID="d50604c8b2629e67ed38deece4507ef0" ns2:_="">
    <xsd:import namespace="41b3ec6c-eebd-4435-b1cb-6f93f025f7d1"/>
    <xsd:element name="properties">
      <xsd:complexType>
        <xsd:sequence>
          <xsd:element name="documentManagement">
            <xsd:complexType>
              <xsd:all>
                <xsd:element ref="ns2:dlc_EmailSubject" minOccurs="0"/>
                <xsd:element ref="ns2:dlc_EmailTo" minOccurs="0"/>
                <xsd:element ref="ns2:dlc_EmailFrom" minOccurs="0"/>
                <xsd:element ref="ns2:dlc_EmailCC" minOccurs="0"/>
                <xsd:element ref="ns2:dlc_EmailSentUTC" minOccurs="0"/>
                <xsd:element ref="ns2:dlc_EmailReceivedUTC" minOccurs="0"/>
                <xsd:element ref="ns2:bcb1675984d34ae3a1ed6b6e433c98de" minOccurs="0"/>
                <xsd:element ref="ns2:TaxCatchAll" minOccurs="0"/>
                <xsd:element ref="ns2:TaxCatchAllLabel" minOccurs="0"/>
                <xsd:element ref="ns2:peb8f3fab875401ca34a9f28cac4640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b3ec6c-eebd-4435-b1cb-6f93f025f7d1" elementFormDefault="qualified">
    <xsd:import namespace="http://schemas.microsoft.com/office/2006/documentManagement/types"/>
    <xsd:import namespace="http://schemas.microsoft.com/office/infopath/2007/PartnerControls"/>
    <xsd:element name="dlc_EmailSubject" ma:index="8" nillable="true" ma:displayName="Subject" ma:description="" ma:internalName="dlc_EmailSubject" ma:readOnly="false">
      <xsd:simpleType>
        <xsd:restriction base="dms:Note"/>
      </xsd:simpleType>
    </xsd:element>
    <xsd:element name="dlc_EmailTo" ma:index="9" nillable="true" ma:displayName="To" ma:description="" ma:internalName="dlc_EmailTo" ma:readOnly="false">
      <xsd:simpleType>
        <xsd:restriction base="dms:Note"/>
      </xsd:simpleType>
    </xsd:element>
    <xsd:element name="dlc_EmailFrom" ma:index="10" nillable="true" ma:displayName="From" ma:description="" ma:internalName="dlc_EmailFrom" ma:readOnly="false">
      <xsd:simpleType>
        <xsd:restriction base="dms:Text">
          <xsd:maxLength value="255"/>
        </xsd:restriction>
      </xsd:simpleType>
    </xsd:element>
    <xsd:element name="dlc_EmailCC" ma:index="11" nillable="true" ma:displayName="CC" ma:description="" ma:internalName="dlc_EmailCC" ma:readOnly="false">
      <xsd:simpleType>
        <xsd:restriction base="dms:Note">
          <xsd:maxLength value="1024"/>
        </xsd:restriction>
      </xsd:simpleType>
    </xsd:element>
    <xsd:element name="dlc_EmailSentUTC" ma:index="12" nillable="true" ma:displayName="Date Sent" ma:description="" ma:internalName="dlc_EmailSentUTC" ma:readOnly="false">
      <xsd:simpleType>
        <xsd:restriction base="dms:DateTime"/>
      </xsd:simpleType>
    </xsd:element>
    <xsd:element name="dlc_EmailReceivedUTC" ma:index="13" nillable="true" ma:displayName="Date Received" ma:description="" ma:internalName="dlc_EmailReceivedUTC" ma:readOnly="false">
      <xsd:simpleType>
        <xsd:restriction base="dms:DateTime"/>
      </xsd:simpleType>
    </xsd:element>
    <xsd:element name="bcb1675984d34ae3a1ed6b6e433c98de" ma:index="14" nillable="true" ma:taxonomy="true" ma:internalName="bcb1675984d34ae3a1ed6b6e433c98de" ma:taxonomyFieldName="Directorate" ma:displayName="Directorate" ma:default="" ma:fieldId="{bcb16759-84d3-4ae3-a1ed-6b6e433c98de}" ma:sspId="fbabd5ee-c98c-4a9b-aa64-c82fd249b873" ma:termSetId="a3042207-bc74-4e42-93b3-dbb4e6115b83" ma:anchorId="00000000-0000-0000-0000-000000000000" ma:open="false" ma:isKeyword="false">
      <xsd:complexType>
        <xsd:sequence>
          <xsd:element ref="pc:Terms" minOccurs="0" maxOccurs="1"/>
        </xsd:sequence>
      </xsd:complexType>
    </xsd:element>
    <xsd:element name="TaxCatchAll" ma:index="15" nillable="true" ma:displayName="Taxonomy Catch All Column" ma:description="" ma:hidden="true" ma:list="{8dc3af75-a92b-4d5f-a44e-8c2f0309437d}" ma:internalName="TaxCatchAll" ma:showField="CatchAllData" ma:web="b2c3aa4f-78bd-4b8c-9d42-469d91b5b086">
      <xsd:complexType>
        <xsd:complexContent>
          <xsd:extension base="dms:MultiChoiceLookup">
            <xsd:sequence>
              <xsd:element name="Value" type="dms:Lookup" maxOccurs="unbounded" minOccurs="0" nillable="true"/>
            </xsd:sequence>
          </xsd:extension>
        </xsd:complexContent>
      </xsd:complexType>
    </xsd:element>
    <xsd:element name="TaxCatchAllLabel" ma:index="16" nillable="true" ma:displayName="Taxonomy Catch All Column1" ma:description="" ma:hidden="true" ma:list="{8dc3af75-a92b-4d5f-a44e-8c2f0309437d}" ma:internalName="TaxCatchAllLabel" ma:readOnly="true" ma:showField="CatchAllDataLabel" ma:web="b2c3aa4f-78bd-4b8c-9d42-469d91b5b086">
      <xsd:complexType>
        <xsd:complexContent>
          <xsd:extension base="dms:MultiChoiceLookup">
            <xsd:sequence>
              <xsd:element name="Value" type="dms:Lookup" maxOccurs="unbounded" minOccurs="0" nillable="true"/>
            </xsd:sequence>
          </xsd:extension>
        </xsd:complexContent>
      </xsd:complexType>
    </xsd:element>
    <xsd:element name="peb8f3fab875401ca34a9f28cac46400" ma:index="18" nillable="true" ma:taxonomy="true" ma:internalName="peb8f3fab875401ca34a9f28cac46400" ma:taxonomyFieldName="SecurityClassification" ma:displayName="SecurityClassification" ma:default="" ma:fieldId="{9eb8f3fa-b875-401c-a34a-9f28cac46400}" ma:sspId="fbabd5ee-c98c-4a9b-aa64-c82fd249b873" ma:termSetId="cb8bbbf2-2a11-43af-a18e-40ed7c8e4b19"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SharedContentType xmlns="Microsoft.SharePoint.Taxonomy.ContentTypeSync" SourceId="fbabd5ee-c98c-4a9b-aa64-c82fd249b873" ContentTypeId="0x010100672A3FCA98991645BE083C320B7539B70204" PreviousValue="false"/>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263670F-FC7C-433C-9960-33017DF08F81}">
  <ds:schemaRefs>
    <ds:schemaRef ds:uri="41b3ec6c-eebd-4435-b1cb-6f93f025f7d1"/>
    <ds:schemaRef ds:uri="http://purl.org/dc/elements/1.1/"/>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2EED1144-39A0-4702-87CE-D868FB511C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b3ec6c-eebd-4435-b1cb-6f93f025f7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0E0370A-6975-4C1E-8A90-478EADF9A9A6}">
  <ds:schemaRefs>
    <ds:schemaRef ds:uri="http://schemas.openxmlformats.org/officeDocument/2006/bibliography"/>
  </ds:schemaRefs>
</ds:datastoreItem>
</file>

<file path=customXml/itemProps4.xml><?xml version="1.0" encoding="utf-8"?>
<ds:datastoreItem xmlns:ds="http://schemas.openxmlformats.org/officeDocument/2006/customXml" ds:itemID="{6862B7DA-E459-4816-95F4-01E3F0AF6B07}">
  <ds:schemaRefs>
    <ds:schemaRef ds:uri="http://schemas.openxmlformats.org/officeDocument/2006/bibliography"/>
  </ds:schemaRefs>
</ds:datastoreItem>
</file>

<file path=customXml/itemProps5.xml><?xml version="1.0" encoding="utf-8"?>
<ds:datastoreItem xmlns:ds="http://schemas.openxmlformats.org/officeDocument/2006/customXml" ds:itemID="{FBF6D8DA-8147-4B73-B9B2-43967928C550}">
  <ds:schemaRefs>
    <ds:schemaRef ds:uri="Microsoft.SharePoint.Taxonomy.ContentTypeSync"/>
  </ds:schemaRefs>
</ds:datastoreItem>
</file>

<file path=customXml/itemProps6.xml><?xml version="1.0" encoding="utf-8"?>
<ds:datastoreItem xmlns:ds="http://schemas.openxmlformats.org/officeDocument/2006/customXml" ds:itemID="{D6B91EF6-9577-457A-9954-00A1A7E1CF2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52</Pages>
  <Words>8223</Words>
  <Characters>46877</Characters>
  <Application>Microsoft Office Word</Application>
  <DocSecurity>8</DocSecurity>
  <Lines>390</Lines>
  <Paragraphs>109</Paragraphs>
  <ScaleCrop>false</ScaleCrop>
  <HeadingPairs>
    <vt:vector size="2" baseType="variant">
      <vt:variant>
        <vt:lpstr>Title</vt:lpstr>
      </vt:variant>
      <vt:variant>
        <vt:i4>1</vt:i4>
      </vt:variant>
    </vt:vector>
  </HeadingPairs>
  <TitlesOfParts>
    <vt:vector size="1" baseType="lpstr">
      <vt:lpstr>Air Quality Annual Status Report (ASR) 2020</vt:lpstr>
    </vt:vector>
  </TitlesOfParts>
  <Company>Bureau Veritas</Company>
  <LinksUpToDate>false</LinksUpToDate>
  <CharactersWithSpaces>54991</CharactersWithSpaces>
  <SharedDoc>false</SharedDoc>
  <HLinks>
    <vt:vector size="30" baseType="variant">
      <vt:variant>
        <vt:i4>6488175</vt:i4>
      </vt:variant>
      <vt:variant>
        <vt:i4>135</vt:i4>
      </vt:variant>
      <vt:variant>
        <vt:i4>0</vt:i4>
      </vt:variant>
      <vt:variant>
        <vt:i4>5</vt:i4>
      </vt:variant>
      <vt:variant>
        <vt:lpwstr>http://laqm.defra.gov.uk/technical-guidance/index.html</vt:lpwstr>
      </vt:variant>
      <vt:variant>
        <vt:lpwstr/>
      </vt:variant>
      <vt:variant>
        <vt:i4>1638486</vt:i4>
      </vt:variant>
      <vt:variant>
        <vt:i4>105</vt:i4>
      </vt:variant>
      <vt:variant>
        <vt:i4>0</vt:i4>
      </vt:variant>
      <vt:variant>
        <vt:i4>5</vt:i4>
      </vt:variant>
      <vt:variant>
        <vt:lpwstr>http://uk-air.defra.gov.uk/aqma/list</vt:lpwstr>
      </vt:variant>
      <vt:variant>
        <vt:lpwstr/>
      </vt:variant>
      <vt:variant>
        <vt:i4>1048632</vt:i4>
      </vt:variant>
      <vt:variant>
        <vt:i4>92</vt:i4>
      </vt:variant>
      <vt:variant>
        <vt:i4>0</vt:i4>
      </vt:variant>
      <vt:variant>
        <vt:i4>5</vt:i4>
      </vt:variant>
      <vt:variant>
        <vt:lpwstr/>
      </vt:variant>
      <vt:variant>
        <vt:lpwstr>_Toc447720945</vt:lpwstr>
      </vt:variant>
      <vt:variant>
        <vt:i4>1048632</vt:i4>
      </vt:variant>
      <vt:variant>
        <vt:i4>86</vt:i4>
      </vt:variant>
      <vt:variant>
        <vt:i4>0</vt:i4>
      </vt:variant>
      <vt:variant>
        <vt:i4>5</vt:i4>
      </vt:variant>
      <vt:variant>
        <vt:lpwstr/>
      </vt:variant>
      <vt:variant>
        <vt:lpwstr>_Toc447720944</vt:lpwstr>
      </vt:variant>
      <vt:variant>
        <vt:i4>1638486</vt:i4>
      </vt:variant>
      <vt:variant>
        <vt:i4>0</vt:i4>
      </vt:variant>
      <vt:variant>
        <vt:i4>0</vt:i4>
      </vt:variant>
      <vt:variant>
        <vt:i4>5</vt:i4>
      </vt:variant>
      <vt:variant>
        <vt:lpwstr>http://uk-air.defra.gov.uk/aqma/list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Air Quality Annual Status Report (ASR) 2020</dc:title>
  <dc:creator>Melton Borough Council</dc:creator>
  <cp:lastModifiedBy>Catherine Murrell</cp:lastModifiedBy>
  <cp:revision>8</cp:revision>
  <cp:lastPrinted>2021-10-04T12:23:00Z</cp:lastPrinted>
  <dcterms:created xsi:type="dcterms:W3CDTF">2021-10-04T11:54:00Z</dcterms:created>
  <dcterms:modified xsi:type="dcterms:W3CDTF">2021-10-04T12:55:00Z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0x010100672A3FCA98991645BE083C320B7539B70204004D709EEFC1B0174E9CC9B763E52F1D47</vt:lpwstr>
  </property>
  <property fmtid="{D5CDD505-2E9C-101B-9397-08002B2CF9AE}" pid="4" name="Directorate">
    <vt:lpwstr/>
  </property>
  <property fmtid="{D5CDD505-2E9C-101B-9397-08002B2CF9AE}" pid="5" name="SecurityClassification">
    <vt:lpwstr/>
  </property>
</Properties>
</file>