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3089B" w14:textId="77777777" w:rsidR="00357ED2" w:rsidRPr="00672CB3" w:rsidRDefault="00357ED2" w:rsidP="00357ED2">
      <w:pPr>
        <w:pStyle w:val="Default"/>
        <w:ind w:left="-284"/>
        <w:jc w:val="center"/>
        <w:rPr>
          <w:b/>
          <w:bCs/>
          <w:color w:val="008000"/>
        </w:rPr>
      </w:pPr>
      <w:r w:rsidRPr="00672CB3">
        <w:rPr>
          <w:b/>
          <w:bCs/>
          <w:noProof/>
          <w:color w:val="008000"/>
        </w:rPr>
        <w:drawing>
          <wp:inline distT="0" distB="0" distL="0" distR="0" wp14:anchorId="6743CCF8" wp14:editId="7C32C451">
            <wp:extent cx="4325750" cy="2160000"/>
            <wp:effectExtent l="0" t="0" r="0" b="0"/>
            <wp:docPr id="1" name="Picture 1" descr="Melton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lton Borough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25750" cy="2160000"/>
                    </a:xfrm>
                    <a:prstGeom prst="rect">
                      <a:avLst/>
                    </a:prstGeom>
                  </pic:spPr>
                </pic:pic>
              </a:graphicData>
            </a:graphic>
          </wp:inline>
        </w:drawing>
      </w:r>
    </w:p>
    <w:p w14:paraId="7B1E2D99" w14:textId="77777777" w:rsidR="00357ED2" w:rsidRPr="00672CB3" w:rsidRDefault="00357ED2" w:rsidP="00357ED2">
      <w:pPr>
        <w:pStyle w:val="Default"/>
        <w:ind w:left="-284"/>
        <w:jc w:val="center"/>
        <w:rPr>
          <w:b/>
          <w:bCs/>
          <w:color w:val="008000"/>
        </w:rPr>
      </w:pPr>
    </w:p>
    <w:p w14:paraId="4FC83A32" w14:textId="77777777" w:rsidR="00357ED2" w:rsidRDefault="00357ED2" w:rsidP="00357ED2">
      <w:pPr>
        <w:pStyle w:val="Default"/>
        <w:ind w:left="-284"/>
        <w:jc w:val="center"/>
        <w:rPr>
          <w:b/>
          <w:bCs/>
          <w:color w:val="339933"/>
        </w:rPr>
      </w:pPr>
    </w:p>
    <w:p w14:paraId="4F6D747E" w14:textId="77777777" w:rsidR="00357ED2" w:rsidRDefault="00357ED2" w:rsidP="00357ED2">
      <w:pPr>
        <w:pStyle w:val="Default"/>
        <w:ind w:left="-284"/>
        <w:jc w:val="center"/>
        <w:rPr>
          <w:b/>
          <w:bCs/>
          <w:color w:val="339933"/>
        </w:rPr>
      </w:pPr>
    </w:p>
    <w:p w14:paraId="351AE7EE" w14:textId="77777777" w:rsidR="00357ED2" w:rsidRPr="00672CB3" w:rsidRDefault="00357ED2" w:rsidP="00357ED2">
      <w:pPr>
        <w:pStyle w:val="Default"/>
        <w:ind w:left="-284"/>
        <w:jc w:val="center"/>
        <w:rPr>
          <w:b/>
          <w:bCs/>
          <w:color w:val="339933"/>
        </w:rPr>
      </w:pPr>
    </w:p>
    <w:p w14:paraId="64406D5A" w14:textId="77777777" w:rsidR="00357ED2" w:rsidRDefault="00357ED2" w:rsidP="00357ED2">
      <w:pPr>
        <w:pStyle w:val="Default"/>
        <w:ind w:left="-284"/>
        <w:jc w:val="center"/>
        <w:rPr>
          <w:b/>
          <w:bCs/>
          <w:color w:val="339933"/>
          <w:sz w:val="52"/>
        </w:rPr>
      </w:pPr>
    </w:p>
    <w:p w14:paraId="276849AC" w14:textId="76850664" w:rsidR="00F664D8" w:rsidRPr="00F664D8" w:rsidRDefault="006F5B5E" w:rsidP="00F664D8">
      <w:pPr>
        <w:pStyle w:val="Title"/>
      </w:pPr>
      <w:r>
        <w:t>Fencing</w:t>
      </w:r>
      <w:r w:rsidR="00F664D8">
        <w:t xml:space="preserve"> Policy</w:t>
      </w:r>
    </w:p>
    <w:p w14:paraId="76E4082C" w14:textId="77777777" w:rsidR="00BD02E8" w:rsidRDefault="00BD02E8" w:rsidP="00E277A2">
      <w:pPr>
        <w:pStyle w:val="Default"/>
        <w:ind w:left="-284"/>
        <w:jc w:val="center"/>
        <w:rPr>
          <w:b/>
          <w:bCs/>
          <w:color w:val="339933"/>
          <w:sz w:val="52"/>
        </w:rPr>
      </w:pPr>
    </w:p>
    <w:p w14:paraId="251A6AD6" w14:textId="77777777" w:rsidR="00BD02E8" w:rsidRDefault="00BD02E8" w:rsidP="00BD02E8">
      <w:pPr>
        <w:pStyle w:val="Default"/>
        <w:ind w:left="-284"/>
        <w:rPr>
          <w:b/>
          <w:bCs/>
          <w:color w:val="339933"/>
          <w:sz w:val="52"/>
        </w:rPr>
      </w:pPr>
    </w:p>
    <w:p w14:paraId="57B87F76" w14:textId="77777777" w:rsidR="00BD02E8" w:rsidRDefault="00BD02E8" w:rsidP="00BD02E8">
      <w:pPr>
        <w:pStyle w:val="Default"/>
        <w:ind w:left="-284"/>
        <w:jc w:val="center"/>
        <w:rPr>
          <w:b/>
          <w:bCs/>
          <w:color w:val="339933"/>
          <w:sz w:val="52"/>
        </w:rPr>
      </w:pPr>
    </w:p>
    <w:p w14:paraId="5BFEC688" w14:textId="77777777" w:rsidR="00BD02E8" w:rsidRDefault="00BD02E8" w:rsidP="00BD02E8">
      <w:pPr>
        <w:pStyle w:val="Default"/>
        <w:ind w:left="-284"/>
        <w:jc w:val="center"/>
        <w:rPr>
          <w:b/>
          <w:bCs/>
          <w:color w:val="339933"/>
          <w:sz w:val="52"/>
        </w:rPr>
      </w:pPr>
    </w:p>
    <w:p w14:paraId="56A6FACB" w14:textId="77777777" w:rsidR="00357ED2" w:rsidRPr="00D04128" w:rsidRDefault="00357ED2" w:rsidP="00357ED2">
      <w:pPr>
        <w:pStyle w:val="Default"/>
        <w:ind w:left="-284"/>
        <w:jc w:val="center"/>
        <w:rPr>
          <w:b/>
          <w:bCs/>
          <w:color w:val="339933"/>
          <w:sz w:val="52"/>
        </w:rPr>
      </w:pPr>
    </w:p>
    <w:p w14:paraId="3BEDE55B" w14:textId="77777777" w:rsidR="00357ED2" w:rsidRDefault="00357ED2" w:rsidP="007A70C2">
      <w:pPr>
        <w:rPr>
          <w:rFonts w:ascii="Arial" w:hAnsi="Arial" w:cs="Arial"/>
          <w:b/>
          <w:color w:val="808080"/>
          <w:sz w:val="24"/>
          <w:szCs w:val="24"/>
        </w:rPr>
      </w:pPr>
    </w:p>
    <w:p w14:paraId="30849A1E" w14:textId="77777777" w:rsidR="00357ED2" w:rsidRDefault="00357ED2" w:rsidP="00357ED2">
      <w:pPr>
        <w:jc w:val="center"/>
        <w:rPr>
          <w:rFonts w:ascii="Arial" w:hAnsi="Arial" w:cs="Arial"/>
          <w:b/>
          <w:color w:val="808080"/>
          <w:sz w:val="24"/>
          <w:szCs w:val="24"/>
        </w:rPr>
      </w:pPr>
    </w:p>
    <w:p w14:paraId="6A19445E" w14:textId="77777777" w:rsidR="00357ED2" w:rsidRPr="00672CB3" w:rsidRDefault="00357ED2" w:rsidP="00031FA5">
      <w:pPr>
        <w:rPr>
          <w:rFonts w:ascii="Arial" w:hAnsi="Arial" w:cs="Arial"/>
          <w:b/>
          <w:color w:val="808080"/>
          <w:sz w:val="24"/>
          <w:szCs w:val="24"/>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licy details "/>
        <w:tblDescription w:val="Policy detail including author, owner version and date published."/>
      </w:tblPr>
      <w:tblGrid>
        <w:gridCol w:w="2554"/>
        <w:gridCol w:w="6688"/>
      </w:tblGrid>
      <w:tr w:rsidR="00357ED2" w:rsidRPr="00672CB3" w14:paraId="087FB80F" w14:textId="77777777" w:rsidTr="005C1601">
        <w:trPr>
          <w:trHeight w:hRule="exact" w:val="872"/>
        </w:trPr>
        <w:tc>
          <w:tcPr>
            <w:tcW w:w="2554" w:type="dxa"/>
            <w:hideMark/>
          </w:tcPr>
          <w:p w14:paraId="6660B153" w14:textId="77777777" w:rsidR="00357ED2" w:rsidRPr="00672CB3" w:rsidRDefault="00357ED2" w:rsidP="00C86287">
            <w:pPr>
              <w:rPr>
                <w:rFonts w:ascii="Arial" w:hAnsi="Arial" w:cs="Arial"/>
                <w:sz w:val="24"/>
                <w:szCs w:val="24"/>
              </w:rPr>
            </w:pPr>
            <w:r w:rsidRPr="00672CB3">
              <w:rPr>
                <w:rFonts w:ascii="Arial" w:hAnsi="Arial" w:cs="Arial"/>
                <w:sz w:val="24"/>
                <w:szCs w:val="24"/>
              </w:rPr>
              <w:t>Author:</w:t>
            </w:r>
          </w:p>
        </w:tc>
        <w:tc>
          <w:tcPr>
            <w:tcW w:w="6688" w:type="dxa"/>
          </w:tcPr>
          <w:p w14:paraId="267F9B90" w14:textId="4B32C3F1" w:rsidR="00357ED2" w:rsidRPr="00672CB3" w:rsidRDefault="006F5B5E" w:rsidP="00C86287">
            <w:pPr>
              <w:rPr>
                <w:rFonts w:ascii="Arial" w:hAnsi="Arial" w:cs="Arial"/>
                <w:sz w:val="24"/>
                <w:szCs w:val="24"/>
              </w:rPr>
            </w:pPr>
            <w:r>
              <w:rPr>
                <w:rFonts w:ascii="Arial" w:hAnsi="Arial" w:cs="Arial"/>
                <w:sz w:val="24"/>
                <w:szCs w:val="24"/>
              </w:rPr>
              <w:t>Housing Asset</w:t>
            </w:r>
            <w:r w:rsidR="00F664D8">
              <w:rPr>
                <w:rFonts w:ascii="Arial" w:hAnsi="Arial" w:cs="Arial"/>
                <w:sz w:val="24"/>
                <w:szCs w:val="24"/>
              </w:rPr>
              <w:t xml:space="preserve"> Manager</w:t>
            </w:r>
          </w:p>
        </w:tc>
      </w:tr>
      <w:tr w:rsidR="00357ED2" w:rsidRPr="00672CB3" w14:paraId="27521793" w14:textId="77777777" w:rsidTr="005C1601">
        <w:trPr>
          <w:trHeight w:hRule="exact" w:val="567"/>
        </w:trPr>
        <w:tc>
          <w:tcPr>
            <w:tcW w:w="2554" w:type="dxa"/>
            <w:hideMark/>
          </w:tcPr>
          <w:p w14:paraId="26C4DBA3" w14:textId="77777777" w:rsidR="00357ED2" w:rsidRPr="00672CB3" w:rsidRDefault="00357ED2" w:rsidP="00C86287">
            <w:pPr>
              <w:rPr>
                <w:rFonts w:ascii="Arial" w:hAnsi="Arial" w:cs="Arial"/>
                <w:sz w:val="24"/>
                <w:szCs w:val="24"/>
              </w:rPr>
            </w:pPr>
            <w:r w:rsidRPr="00672CB3">
              <w:rPr>
                <w:rFonts w:ascii="Arial" w:hAnsi="Arial" w:cs="Arial"/>
                <w:sz w:val="24"/>
                <w:szCs w:val="24"/>
              </w:rPr>
              <w:t>Owner:</w:t>
            </w:r>
          </w:p>
        </w:tc>
        <w:tc>
          <w:tcPr>
            <w:tcW w:w="6688" w:type="dxa"/>
          </w:tcPr>
          <w:p w14:paraId="692ABAED" w14:textId="19D5BB91" w:rsidR="00357ED2" w:rsidRPr="00672CB3" w:rsidRDefault="00F664D8" w:rsidP="00C86287">
            <w:pPr>
              <w:rPr>
                <w:rFonts w:ascii="Arial" w:hAnsi="Arial" w:cs="Arial"/>
                <w:sz w:val="24"/>
                <w:szCs w:val="24"/>
              </w:rPr>
            </w:pPr>
            <w:r>
              <w:rPr>
                <w:rFonts w:ascii="Arial" w:hAnsi="Arial" w:cs="Arial"/>
                <w:sz w:val="24"/>
                <w:szCs w:val="24"/>
              </w:rPr>
              <w:t>Assistant Director Housing Management</w:t>
            </w:r>
          </w:p>
        </w:tc>
      </w:tr>
      <w:tr w:rsidR="00357ED2" w:rsidRPr="00672CB3" w14:paraId="71BC268C" w14:textId="77777777" w:rsidTr="005C1601">
        <w:trPr>
          <w:trHeight w:hRule="exact" w:val="567"/>
        </w:trPr>
        <w:tc>
          <w:tcPr>
            <w:tcW w:w="2554" w:type="dxa"/>
            <w:hideMark/>
          </w:tcPr>
          <w:p w14:paraId="135F3773" w14:textId="77777777" w:rsidR="00357ED2" w:rsidRPr="00672CB3" w:rsidRDefault="00357ED2" w:rsidP="00C86287">
            <w:pPr>
              <w:rPr>
                <w:rFonts w:ascii="Arial" w:hAnsi="Arial" w:cs="Arial"/>
                <w:sz w:val="24"/>
                <w:szCs w:val="24"/>
              </w:rPr>
            </w:pPr>
            <w:r w:rsidRPr="00672CB3">
              <w:rPr>
                <w:rFonts w:ascii="Arial" w:hAnsi="Arial" w:cs="Arial"/>
                <w:sz w:val="24"/>
                <w:szCs w:val="24"/>
              </w:rPr>
              <w:t>Version No:</w:t>
            </w:r>
          </w:p>
        </w:tc>
        <w:tc>
          <w:tcPr>
            <w:tcW w:w="6688" w:type="dxa"/>
          </w:tcPr>
          <w:p w14:paraId="46DEF079" w14:textId="77777777" w:rsidR="00357ED2" w:rsidRPr="00672CB3" w:rsidRDefault="00357ED2" w:rsidP="00C86287">
            <w:pPr>
              <w:rPr>
                <w:rFonts w:ascii="Arial" w:hAnsi="Arial" w:cs="Arial"/>
                <w:sz w:val="24"/>
                <w:szCs w:val="24"/>
              </w:rPr>
            </w:pPr>
            <w:r w:rsidRPr="00672CB3">
              <w:rPr>
                <w:rFonts w:ascii="Arial" w:hAnsi="Arial" w:cs="Arial"/>
                <w:sz w:val="24"/>
                <w:szCs w:val="24"/>
              </w:rPr>
              <w:t>1.0</w:t>
            </w:r>
          </w:p>
        </w:tc>
      </w:tr>
      <w:tr w:rsidR="00357ED2" w:rsidRPr="00672CB3" w14:paraId="53578864" w14:textId="77777777" w:rsidTr="005C1601">
        <w:trPr>
          <w:trHeight w:hRule="exact" w:val="567"/>
        </w:trPr>
        <w:tc>
          <w:tcPr>
            <w:tcW w:w="2554" w:type="dxa"/>
            <w:hideMark/>
          </w:tcPr>
          <w:p w14:paraId="5A1FCBD5" w14:textId="77777777" w:rsidR="00357ED2" w:rsidRPr="00672CB3" w:rsidRDefault="00357ED2" w:rsidP="00C86287">
            <w:pPr>
              <w:rPr>
                <w:rFonts w:ascii="Arial" w:hAnsi="Arial" w:cs="Arial"/>
                <w:sz w:val="24"/>
                <w:szCs w:val="24"/>
              </w:rPr>
            </w:pPr>
            <w:r w:rsidRPr="00672CB3">
              <w:rPr>
                <w:rFonts w:ascii="Arial" w:hAnsi="Arial" w:cs="Arial"/>
                <w:sz w:val="24"/>
                <w:szCs w:val="24"/>
              </w:rPr>
              <w:t>Date:</w:t>
            </w:r>
          </w:p>
        </w:tc>
        <w:tc>
          <w:tcPr>
            <w:tcW w:w="6688" w:type="dxa"/>
          </w:tcPr>
          <w:p w14:paraId="10DB97B4" w14:textId="477BD6DA" w:rsidR="00357ED2" w:rsidRPr="00672CB3" w:rsidRDefault="006F5B5E" w:rsidP="00C86287">
            <w:pPr>
              <w:rPr>
                <w:rFonts w:ascii="Arial" w:hAnsi="Arial" w:cs="Arial"/>
                <w:sz w:val="24"/>
                <w:szCs w:val="24"/>
              </w:rPr>
            </w:pPr>
            <w:r>
              <w:rPr>
                <w:rFonts w:ascii="Arial" w:hAnsi="Arial" w:cs="Arial"/>
                <w:sz w:val="24"/>
                <w:szCs w:val="24"/>
              </w:rPr>
              <w:t>August</w:t>
            </w:r>
            <w:r w:rsidR="00F664D8">
              <w:rPr>
                <w:rFonts w:ascii="Arial" w:hAnsi="Arial" w:cs="Arial"/>
                <w:sz w:val="24"/>
                <w:szCs w:val="24"/>
              </w:rPr>
              <w:t xml:space="preserve"> 2022</w:t>
            </w:r>
          </w:p>
        </w:tc>
      </w:tr>
    </w:tbl>
    <w:p w14:paraId="123C6917" w14:textId="77A2EFFC" w:rsidR="007A70C2" w:rsidRDefault="007A70C2" w:rsidP="007A70C2"/>
    <w:p w14:paraId="40DD8631" w14:textId="77777777" w:rsidR="007A70C2" w:rsidRDefault="007A70C2" w:rsidP="007A70C2"/>
    <w:p w14:paraId="6018406A" w14:textId="7F1CE2F9" w:rsidR="00357ED2" w:rsidRPr="002A2F66" w:rsidRDefault="00DE747D" w:rsidP="00DE747D">
      <w:pPr>
        <w:pStyle w:val="Heading1"/>
        <w:rPr>
          <w:i/>
        </w:rPr>
      </w:pPr>
      <w:r>
        <w:lastRenderedPageBreak/>
        <w:t>Approvals</w:t>
      </w:r>
    </w:p>
    <w:p w14:paraId="1D6C056A" w14:textId="77777777" w:rsidR="00357ED2" w:rsidRPr="00672CB3" w:rsidRDefault="00357ED2" w:rsidP="00357ED2">
      <w:pPr>
        <w:pStyle w:val="NoSpacing"/>
        <w:rPr>
          <w:rFonts w:ascii="Arial" w:hAnsi="Arial" w:cs="Arial"/>
          <w:sz w:val="24"/>
          <w:szCs w:val="24"/>
        </w:rPr>
      </w:pPr>
    </w:p>
    <w:tbl>
      <w:tblPr>
        <w:tblStyle w:val="TableGrid"/>
        <w:tblW w:w="9180" w:type="dxa"/>
        <w:tblLook w:val="04A0" w:firstRow="1" w:lastRow="0" w:firstColumn="1" w:lastColumn="0" w:noHBand="0" w:noVBand="1"/>
        <w:tblCaption w:val="Approvals"/>
        <w:tblDescription w:val="Who has appoved the policy and when"/>
      </w:tblPr>
      <w:tblGrid>
        <w:gridCol w:w="1809"/>
        <w:gridCol w:w="3686"/>
        <w:gridCol w:w="2126"/>
        <w:gridCol w:w="1559"/>
      </w:tblGrid>
      <w:tr w:rsidR="00357ED2" w:rsidRPr="00672CB3" w14:paraId="3D798F14" w14:textId="77777777" w:rsidTr="005C1601">
        <w:tc>
          <w:tcPr>
            <w:tcW w:w="1809" w:type="dxa"/>
            <w:hideMark/>
          </w:tcPr>
          <w:p w14:paraId="5418845B" w14:textId="77777777" w:rsidR="00357ED2" w:rsidRPr="00672CB3" w:rsidRDefault="00357ED2" w:rsidP="00C86287">
            <w:pPr>
              <w:spacing w:before="120" w:after="120"/>
              <w:rPr>
                <w:rFonts w:ascii="Arial" w:hAnsi="Arial" w:cs="Arial"/>
                <w:b/>
                <w:sz w:val="24"/>
                <w:szCs w:val="24"/>
              </w:rPr>
            </w:pPr>
            <w:r w:rsidRPr="00672CB3">
              <w:rPr>
                <w:rFonts w:ascii="Arial" w:hAnsi="Arial" w:cs="Arial"/>
                <w:b/>
                <w:sz w:val="24"/>
                <w:szCs w:val="24"/>
              </w:rPr>
              <w:t>Designation</w:t>
            </w:r>
          </w:p>
        </w:tc>
        <w:tc>
          <w:tcPr>
            <w:tcW w:w="3686" w:type="dxa"/>
            <w:hideMark/>
          </w:tcPr>
          <w:p w14:paraId="4B9A7086" w14:textId="77777777" w:rsidR="00357ED2" w:rsidRPr="00672CB3" w:rsidRDefault="00357ED2" w:rsidP="00C86287">
            <w:pPr>
              <w:spacing w:before="120" w:after="120"/>
              <w:rPr>
                <w:rFonts w:ascii="Arial" w:hAnsi="Arial" w:cs="Arial"/>
                <w:b/>
                <w:sz w:val="24"/>
                <w:szCs w:val="24"/>
              </w:rPr>
            </w:pPr>
            <w:r w:rsidRPr="00672CB3">
              <w:rPr>
                <w:rFonts w:ascii="Arial" w:hAnsi="Arial" w:cs="Arial"/>
                <w:b/>
                <w:sz w:val="24"/>
                <w:szCs w:val="24"/>
              </w:rPr>
              <w:t>Title</w:t>
            </w:r>
          </w:p>
        </w:tc>
        <w:tc>
          <w:tcPr>
            <w:tcW w:w="2126" w:type="dxa"/>
            <w:hideMark/>
          </w:tcPr>
          <w:p w14:paraId="7EDB99DF" w14:textId="77777777" w:rsidR="00357ED2" w:rsidRPr="00672CB3" w:rsidRDefault="00357ED2" w:rsidP="00C86287">
            <w:pPr>
              <w:spacing w:before="120" w:after="120"/>
              <w:rPr>
                <w:rFonts w:ascii="Arial" w:hAnsi="Arial" w:cs="Arial"/>
                <w:b/>
                <w:sz w:val="24"/>
                <w:szCs w:val="24"/>
              </w:rPr>
            </w:pPr>
            <w:r w:rsidRPr="00672CB3">
              <w:rPr>
                <w:rFonts w:ascii="Arial" w:hAnsi="Arial" w:cs="Arial"/>
                <w:b/>
                <w:sz w:val="24"/>
                <w:szCs w:val="24"/>
              </w:rPr>
              <w:t>Date of Approval</w:t>
            </w:r>
          </w:p>
        </w:tc>
        <w:tc>
          <w:tcPr>
            <w:tcW w:w="1559" w:type="dxa"/>
            <w:hideMark/>
          </w:tcPr>
          <w:p w14:paraId="49AAEE02" w14:textId="77777777" w:rsidR="00357ED2" w:rsidRPr="00672CB3" w:rsidRDefault="00357ED2" w:rsidP="00C86287">
            <w:pPr>
              <w:spacing w:before="120" w:after="120"/>
              <w:rPr>
                <w:rFonts w:ascii="Arial" w:hAnsi="Arial" w:cs="Arial"/>
                <w:b/>
                <w:sz w:val="24"/>
                <w:szCs w:val="24"/>
              </w:rPr>
            </w:pPr>
            <w:r w:rsidRPr="00672CB3">
              <w:rPr>
                <w:rFonts w:ascii="Arial" w:hAnsi="Arial" w:cs="Arial"/>
                <w:b/>
                <w:sz w:val="24"/>
                <w:szCs w:val="24"/>
              </w:rPr>
              <w:t>Version</w:t>
            </w:r>
          </w:p>
        </w:tc>
      </w:tr>
      <w:tr w:rsidR="00040906" w:rsidRPr="00672CB3" w14:paraId="57DCA1D8" w14:textId="77777777" w:rsidTr="005C1601">
        <w:tc>
          <w:tcPr>
            <w:tcW w:w="1809" w:type="dxa"/>
          </w:tcPr>
          <w:p w14:paraId="7B72CF9F" w14:textId="04BD27C1" w:rsidR="00040906" w:rsidRPr="00672CB3" w:rsidRDefault="00040906" w:rsidP="00040906">
            <w:pPr>
              <w:rPr>
                <w:rFonts w:ascii="Arial" w:hAnsi="Arial" w:cs="Arial"/>
                <w:sz w:val="24"/>
                <w:szCs w:val="24"/>
              </w:rPr>
            </w:pPr>
            <w:r>
              <w:rPr>
                <w:rFonts w:ascii="Arial" w:hAnsi="Arial" w:cs="Arial"/>
                <w:sz w:val="24"/>
                <w:szCs w:val="24"/>
              </w:rPr>
              <w:t>Portfolio Holder</w:t>
            </w:r>
          </w:p>
        </w:tc>
        <w:tc>
          <w:tcPr>
            <w:tcW w:w="3686" w:type="dxa"/>
          </w:tcPr>
          <w:p w14:paraId="7E941366" w14:textId="135CDF12" w:rsidR="00040906" w:rsidRPr="00672CB3" w:rsidRDefault="00040906" w:rsidP="00040906">
            <w:pPr>
              <w:rPr>
                <w:rFonts w:ascii="Arial" w:hAnsi="Arial" w:cs="Arial"/>
                <w:sz w:val="24"/>
                <w:szCs w:val="24"/>
              </w:rPr>
            </w:pPr>
            <w:r>
              <w:rPr>
                <w:rFonts w:ascii="Arial" w:hAnsi="Arial" w:cs="Arial"/>
                <w:sz w:val="24"/>
                <w:szCs w:val="24"/>
              </w:rPr>
              <w:t>Fencing Policy</w:t>
            </w:r>
          </w:p>
        </w:tc>
        <w:tc>
          <w:tcPr>
            <w:tcW w:w="2126" w:type="dxa"/>
          </w:tcPr>
          <w:p w14:paraId="11B92E03" w14:textId="564362E0" w:rsidR="00040906" w:rsidRPr="00672CB3" w:rsidRDefault="00040906" w:rsidP="00040906">
            <w:pPr>
              <w:rPr>
                <w:rFonts w:ascii="Arial" w:hAnsi="Arial" w:cs="Arial"/>
                <w:sz w:val="24"/>
                <w:szCs w:val="24"/>
              </w:rPr>
            </w:pPr>
            <w:r>
              <w:rPr>
                <w:rFonts w:ascii="Arial" w:hAnsi="Arial" w:cs="Arial"/>
                <w:sz w:val="24"/>
                <w:szCs w:val="24"/>
              </w:rPr>
              <w:t>20.12.2022</w:t>
            </w:r>
          </w:p>
        </w:tc>
        <w:tc>
          <w:tcPr>
            <w:tcW w:w="1559" w:type="dxa"/>
          </w:tcPr>
          <w:p w14:paraId="0826E99B" w14:textId="723501B1" w:rsidR="00040906" w:rsidRPr="00672CB3" w:rsidRDefault="00040906" w:rsidP="00040906">
            <w:pPr>
              <w:rPr>
                <w:rFonts w:ascii="Arial" w:hAnsi="Arial" w:cs="Arial"/>
                <w:sz w:val="24"/>
                <w:szCs w:val="24"/>
              </w:rPr>
            </w:pPr>
            <w:r>
              <w:rPr>
                <w:rFonts w:ascii="Arial" w:hAnsi="Arial" w:cs="Arial"/>
                <w:sz w:val="24"/>
                <w:szCs w:val="24"/>
              </w:rPr>
              <w:t>1.0</w:t>
            </w:r>
          </w:p>
        </w:tc>
      </w:tr>
    </w:tbl>
    <w:p w14:paraId="09588CED" w14:textId="77777777" w:rsidR="00357ED2" w:rsidRPr="00672CB3" w:rsidRDefault="00357ED2" w:rsidP="00357ED2">
      <w:pPr>
        <w:rPr>
          <w:rFonts w:ascii="Arial" w:hAnsi="Arial" w:cs="Arial"/>
          <w:sz w:val="24"/>
          <w:szCs w:val="24"/>
        </w:rPr>
      </w:pPr>
    </w:p>
    <w:p w14:paraId="25230471" w14:textId="6FFC8B4E" w:rsidR="00357ED2" w:rsidRPr="002A2F66" w:rsidRDefault="002A2F66" w:rsidP="00DE747D">
      <w:pPr>
        <w:pStyle w:val="Heading1"/>
      </w:pPr>
      <w:bookmarkStart w:id="0" w:name="_Toc250212206"/>
      <w:r w:rsidRPr="002A2F66">
        <w:t>D</w:t>
      </w:r>
      <w:bookmarkEnd w:id="0"/>
      <w:r w:rsidR="00DE747D">
        <w:t>istribution</w:t>
      </w:r>
      <w:r w:rsidRPr="002A2F66">
        <w:t>:</w:t>
      </w:r>
    </w:p>
    <w:tbl>
      <w:tblPr>
        <w:tblStyle w:val="TableGrid"/>
        <w:tblW w:w="9180" w:type="dxa"/>
        <w:tblLook w:val="04A0" w:firstRow="1" w:lastRow="0" w:firstColumn="1" w:lastColumn="0" w:noHBand="0" w:noVBand="1"/>
        <w:tblCaption w:val="Distribution"/>
        <w:tblDescription w:val="Where the policy will be published and the date of publication."/>
      </w:tblPr>
      <w:tblGrid>
        <w:gridCol w:w="5495"/>
        <w:gridCol w:w="2126"/>
        <w:gridCol w:w="1559"/>
      </w:tblGrid>
      <w:tr w:rsidR="00357ED2" w:rsidRPr="00672CB3" w14:paraId="57CD7E2C" w14:textId="77777777" w:rsidTr="005C1601">
        <w:tc>
          <w:tcPr>
            <w:tcW w:w="5495" w:type="dxa"/>
            <w:hideMark/>
          </w:tcPr>
          <w:p w14:paraId="4B6E1A33" w14:textId="77777777" w:rsidR="00357ED2" w:rsidRPr="00672CB3" w:rsidRDefault="00357ED2" w:rsidP="00C86287">
            <w:pPr>
              <w:spacing w:before="120" w:after="120"/>
              <w:rPr>
                <w:rFonts w:ascii="Arial" w:hAnsi="Arial" w:cs="Arial"/>
                <w:b/>
                <w:sz w:val="24"/>
                <w:szCs w:val="24"/>
              </w:rPr>
            </w:pPr>
            <w:r w:rsidRPr="00672CB3">
              <w:rPr>
                <w:rFonts w:ascii="Arial" w:hAnsi="Arial" w:cs="Arial"/>
                <w:b/>
                <w:sz w:val="24"/>
                <w:szCs w:val="24"/>
              </w:rPr>
              <w:t>Title</w:t>
            </w:r>
          </w:p>
        </w:tc>
        <w:tc>
          <w:tcPr>
            <w:tcW w:w="2126" w:type="dxa"/>
            <w:hideMark/>
          </w:tcPr>
          <w:p w14:paraId="59EFE460" w14:textId="77777777" w:rsidR="00357ED2" w:rsidRPr="00672CB3" w:rsidRDefault="00357ED2" w:rsidP="00C86287">
            <w:pPr>
              <w:spacing w:before="120" w:after="120"/>
              <w:rPr>
                <w:rFonts w:ascii="Arial" w:hAnsi="Arial" w:cs="Arial"/>
                <w:b/>
                <w:sz w:val="24"/>
                <w:szCs w:val="24"/>
              </w:rPr>
            </w:pPr>
            <w:r w:rsidRPr="00672CB3">
              <w:rPr>
                <w:rFonts w:ascii="Arial" w:hAnsi="Arial" w:cs="Arial"/>
                <w:b/>
                <w:sz w:val="24"/>
                <w:szCs w:val="24"/>
              </w:rPr>
              <w:t>Date of Issue</w:t>
            </w:r>
          </w:p>
        </w:tc>
        <w:tc>
          <w:tcPr>
            <w:tcW w:w="1559" w:type="dxa"/>
            <w:hideMark/>
          </w:tcPr>
          <w:p w14:paraId="63192C83" w14:textId="77777777" w:rsidR="00357ED2" w:rsidRPr="00672CB3" w:rsidRDefault="00357ED2" w:rsidP="00C86287">
            <w:pPr>
              <w:spacing w:before="120" w:after="120"/>
              <w:rPr>
                <w:rFonts w:ascii="Arial" w:hAnsi="Arial" w:cs="Arial"/>
                <w:b/>
                <w:sz w:val="24"/>
                <w:szCs w:val="24"/>
              </w:rPr>
            </w:pPr>
            <w:r w:rsidRPr="00672CB3">
              <w:rPr>
                <w:rFonts w:ascii="Arial" w:hAnsi="Arial" w:cs="Arial"/>
                <w:b/>
                <w:sz w:val="24"/>
                <w:szCs w:val="24"/>
              </w:rPr>
              <w:t>Version</w:t>
            </w:r>
          </w:p>
        </w:tc>
      </w:tr>
      <w:tr w:rsidR="00357ED2" w:rsidRPr="00672CB3" w14:paraId="436BD440" w14:textId="77777777" w:rsidTr="005C1601">
        <w:tc>
          <w:tcPr>
            <w:tcW w:w="5495" w:type="dxa"/>
            <w:hideMark/>
          </w:tcPr>
          <w:p w14:paraId="016E3CFF" w14:textId="735352CE" w:rsidR="00357ED2" w:rsidRPr="00672CB3" w:rsidRDefault="00040906" w:rsidP="00AE308D">
            <w:pPr>
              <w:ind w:left="142" w:hanging="61"/>
              <w:rPr>
                <w:rFonts w:ascii="Arial" w:hAnsi="Arial" w:cs="Arial"/>
                <w:sz w:val="24"/>
                <w:szCs w:val="24"/>
              </w:rPr>
            </w:pPr>
            <w:r>
              <w:rPr>
                <w:rFonts w:ascii="Arial" w:hAnsi="Arial" w:cs="Arial"/>
                <w:sz w:val="24"/>
                <w:szCs w:val="24"/>
              </w:rPr>
              <w:t>Portfolio Holder</w:t>
            </w:r>
          </w:p>
        </w:tc>
        <w:tc>
          <w:tcPr>
            <w:tcW w:w="2126" w:type="dxa"/>
          </w:tcPr>
          <w:p w14:paraId="7D26C266" w14:textId="402299C5" w:rsidR="00357ED2" w:rsidRPr="00672CB3" w:rsidRDefault="00040906" w:rsidP="00C86287">
            <w:pPr>
              <w:rPr>
                <w:rFonts w:ascii="Arial" w:hAnsi="Arial" w:cs="Arial"/>
                <w:sz w:val="24"/>
                <w:szCs w:val="24"/>
              </w:rPr>
            </w:pPr>
            <w:r>
              <w:rPr>
                <w:rFonts w:ascii="Arial" w:hAnsi="Arial" w:cs="Arial"/>
                <w:sz w:val="24"/>
                <w:szCs w:val="24"/>
              </w:rPr>
              <w:t>20.12.2022</w:t>
            </w:r>
          </w:p>
        </w:tc>
        <w:tc>
          <w:tcPr>
            <w:tcW w:w="1559" w:type="dxa"/>
          </w:tcPr>
          <w:p w14:paraId="52FCB2FF" w14:textId="25A48A39" w:rsidR="00357ED2" w:rsidRPr="00672CB3" w:rsidRDefault="00040906" w:rsidP="00C86287">
            <w:pPr>
              <w:rPr>
                <w:rFonts w:ascii="Arial" w:hAnsi="Arial" w:cs="Arial"/>
                <w:sz w:val="24"/>
                <w:szCs w:val="24"/>
              </w:rPr>
            </w:pPr>
            <w:r>
              <w:rPr>
                <w:rFonts w:ascii="Arial" w:hAnsi="Arial" w:cs="Arial"/>
                <w:sz w:val="24"/>
                <w:szCs w:val="24"/>
              </w:rPr>
              <w:t>1.0</w:t>
            </w:r>
          </w:p>
        </w:tc>
      </w:tr>
      <w:tr w:rsidR="00357ED2" w:rsidRPr="00672CB3" w14:paraId="67B0093B" w14:textId="77777777" w:rsidTr="005C1601">
        <w:tc>
          <w:tcPr>
            <w:tcW w:w="5495" w:type="dxa"/>
            <w:hideMark/>
          </w:tcPr>
          <w:p w14:paraId="1ABA7F82" w14:textId="0749DDA1" w:rsidR="00357ED2" w:rsidRPr="00672CB3" w:rsidRDefault="00040906" w:rsidP="00AE308D">
            <w:pPr>
              <w:ind w:left="142" w:hanging="61"/>
              <w:rPr>
                <w:rFonts w:ascii="Arial" w:hAnsi="Arial" w:cs="Arial"/>
                <w:sz w:val="24"/>
                <w:szCs w:val="24"/>
              </w:rPr>
            </w:pPr>
            <w:r>
              <w:rPr>
                <w:rFonts w:ascii="Arial" w:hAnsi="Arial" w:cs="Arial"/>
                <w:sz w:val="24"/>
                <w:szCs w:val="24"/>
              </w:rPr>
              <w:t>Website</w:t>
            </w:r>
          </w:p>
        </w:tc>
        <w:tc>
          <w:tcPr>
            <w:tcW w:w="2126" w:type="dxa"/>
          </w:tcPr>
          <w:p w14:paraId="7FBA530C" w14:textId="77777777" w:rsidR="00357ED2" w:rsidRPr="00672CB3" w:rsidRDefault="00357ED2" w:rsidP="00C86287">
            <w:pPr>
              <w:rPr>
                <w:rFonts w:ascii="Arial" w:hAnsi="Arial" w:cs="Arial"/>
                <w:sz w:val="24"/>
                <w:szCs w:val="24"/>
              </w:rPr>
            </w:pPr>
          </w:p>
        </w:tc>
        <w:tc>
          <w:tcPr>
            <w:tcW w:w="1559" w:type="dxa"/>
          </w:tcPr>
          <w:p w14:paraId="2A10F5BC" w14:textId="77777777" w:rsidR="00357ED2" w:rsidRPr="00672CB3" w:rsidRDefault="00357ED2" w:rsidP="00C86287">
            <w:pPr>
              <w:rPr>
                <w:rFonts w:ascii="Arial" w:hAnsi="Arial" w:cs="Arial"/>
                <w:sz w:val="24"/>
                <w:szCs w:val="24"/>
              </w:rPr>
            </w:pPr>
          </w:p>
        </w:tc>
      </w:tr>
      <w:tr w:rsidR="00357ED2" w:rsidRPr="00672CB3" w14:paraId="1160C59B" w14:textId="77777777" w:rsidTr="005C1601">
        <w:tc>
          <w:tcPr>
            <w:tcW w:w="5495" w:type="dxa"/>
            <w:hideMark/>
          </w:tcPr>
          <w:p w14:paraId="675F17C3" w14:textId="77777777" w:rsidR="00357ED2" w:rsidRPr="00672CB3" w:rsidRDefault="00357ED2" w:rsidP="00AE308D">
            <w:pPr>
              <w:ind w:left="142" w:hanging="61"/>
              <w:rPr>
                <w:rFonts w:ascii="Arial" w:hAnsi="Arial" w:cs="Arial"/>
                <w:sz w:val="24"/>
                <w:szCs w:val="24"/>
              </w:rPr>
            </w:pPr>
            <w:r w:rsidRPr="00672CB3">
              <w:rPr>
                <w:rFonts w:ascii="Arial" w:hAnsi="Arial" w:cs="Arial"/>
                <w:sz w:val="24"/>
                <w:szCs w:val="24"/>
              </w:rPr>
              <w:t>MIKE</w:t>
            </w:r>
          </w:p>
        </w:tc>
        <w:tc>
          <w:tcPr>
            <w:tcW w:w="2126" w:type="dxa"/>
          </w:tcPr>
          <w:p w14:paraId="461F934B" w14:textId="77777777" w:rsidR="00357ED2" w:rsidRPr="00672CB3" w:rsidRDefault="00357ED2" w:rsidP="00C86287">
            <w:pPr>
              <w:rPr>
                <w:rFonts w:ascii="Arial" w:hAnsi="Arial" w:cs="Arial"/>
                <w:sz w:val="24"/>
                <w:szCs w:val="24"/>
              </w:rPr>
            </w:pPr>
          </w:p>
        </w:tc>
        <w:tc>
          <w:tcPr>
            <w:tcW w:w="1559" w:type="dxa"/>
          </w:tcPr>
          <w:p w14:paraId="44627CF6" w14:textId="77777777" w:rsidR="00357ED2" w:rsidRPr="00672CB3" w:rsidRDefault="00357ED2" w:rsidP="00C86287">
            <w:pPr>
              <w:rPr>
                <w:rFonts w:ascii="Arial" w:hAnsi="Arial" w:cs="Arial"/>
                <w:sz w:val="24"/>
                <w:szCs w:val="24"/>
              </w:rPr>
            </w:pPr>
          </w:p>
        </w:tc>
      </w:tr>
    </w:tbl>
    <w:p w14:paraId="488995CA" w14:textId="77777777" w:rsidR="00357ED2" w:rsidRPr="00672CB3" w:rsidRDefault="00357ED2" w:rsidP="00357ED2">
      <w:pPr>
        <w:rPr>
          <w:rFonts w:ascii="Arial" w:hAnsi="Arial" w:cs="Arial"/>
          <w:sz w:val="24"/>
          <w:szCs w:val="24"/>
        </w:rPr>
      </w:pPr>
    </w:p>
    <w:p w14:paraId="61442EFD" w14:textId="77777777" w:rsidR="00357ED2" w:rsidRPr="00672CB3" w:rsidRDefault="00357ED2" w:rsidP="00357ED2">
      <w:pPr>
        <w:jc w:val="center"/>
        <w:rPr>
          <w:rFonts w:ascii="Arial" w:hAnsi="Arial" w:cs="Arial"/>
          <w:b/>
          <w:color w:val="808080"/>
          <w:sz w:val="24"/>
          <w:szCs w:val="24"/>
        </w:rPr>
      </w:pPr>
    </w:p>
    <w:p w14:paraId="0FCB7A21" w14:textId="77777777" w:rsidR="00357ED2" w:rsidRPr="00672CB3" w:rsidRDefault="00357ED2" w:rsidP="00357ED2">
      <w:pPr>
        <w:pStyle w:val="Default"/>
        <w:jc w:val="both"/>
        <w:rPr>
          <w:color w:val="262426"/>
        </w:rPr>
      </w:pPr>
    </w:p>
    <w:p w14:paraId="0C18EBC7" w14:textId="77777777" w:rsidR="00357ED2" w:rsidRDefault="00357ED2">
      <w:pPr>
        <w:rPr>
          <w:rFonts w:ascii="Arial" w:eastAsia="Times New Roman" w:hAnsi="Arial" w:cs="Arial"/>
          <w:b/>
          <w:bCs/>
          <w:color w:val="000000" w:themeColor="text1"/>
          <w:sz w:val="27"/>
          <w:szCs w:val="27"/>
          <w:lang w:eastAsia="en-GB"/>
        </w:rPr>
      </w:pPr>
      <w:r>
        <w:rPr>
          <w:rFonts w:ascii="Arial" w:eastAsia="Times New Roman" w:hAnsi="Arial" w:cs="Arial"/>
          <w:b/>
          <w:bCs/>
          <w:color w:val="000000" w:themeColor="text1"/>
          <w:sz w:val="27"/>
          <w:szCs w:val="27"/>
          <w:lang w:eastAsia="en-GB"/>
        </w:rPr>
        <w:br w:type="page"/>
      </w:r>
    </w:p>
    <w:p w14:paraId="3319F614" w14:textId="301B1ED7" w:rsidR="00357ED2" w:rsidRPr="002A2F66" w:rsidRDefault="002A2F66" w:rsidP="00DE747D">
      <w:pPr>
        <w:pStyle w:val="Heading1"/>
      </w:pPr>
      <w:r w:rsidRPr="002A2F66">
        <w:lastRenderedPageBreak/>
        <w:t>C</w:t>
      </w:r>
      <w:r w:rsidR="00DE747D">
        <w:t>ontents</w:t>
      </w:r>
      <w:r w:rsidRPr="002A2F66">
        <w:t>:</w:t>
      </w:r>
    </w:p>
    <w:p w14:paraId="06022D5E" w14:textId="77777777" w:rsidR="00357ED2" w:rsidRDefault="00357ED2" w:rsidP="00392373">
      <w:pPr>
        <w:shd w:val="clear" w:color="auto" w:fill="FFFFFF"/>
        <w:spacing w:after="150" w:line="240" w:lineRule="auto"/>
        <w:jc w:val="both"/>
        <w:outlineLvl w:val="2"/>
        <w:rPr>
          <w:rFonts w:ascii="Arial" w:eastAsia="Times New Roman" w:hAnsi="Arial" w:cs="Arial"/>
          <w:b/>
          <w:bCs/>
          <w:color w:val="000000" w:themeColor="text1"/>
          <w:sz w:val="27"/>
          <w:szCs w:val="27"/>
          <w:lang w:eastAsia="en-GB"/>
        </w:rPr>
      </w:pPr>
    </w:p>
    <w:tbl>
      <w:tblPr>
        <w:tblStyle w:val="TableGrid"/>
        <w:tblW w:w="0" w:type="auto"/>
        <w:tblLook w:val="04A0" w:firstRow="1" w:lastRow="0" w:firstColumn="1" w:lastColumn="0" w:noHBand="0" w:noVBand="1"/>
        <w:tblCaption w:val="Table of contents"/>
        <w:tblDescription w:val="Contents of the policy and which page to find it on."/>
      </w:tblPr>
      <w:tblGrid>
        <w:gridCol w:w="1668"/>
        <w:gridCol w:w="5953"/>
        <w:gridCol w:w="1285"/>
      </w:tblGrid>
      <w:tr w:rsidR="00357ED2" w:rsidRPr="00672CB3" w14:paraId="0781CAC6" w14:textId="77777777" w:rsidTr="005C1601">
        <w:trPr>
          <w:trHeight w:val="454"/>
        </w:trPr>
        <w:tc>
          <w:tcPr>
            <w:tcW w:w="1668" w:type="dxa"/>
          </w:tcPr>
          <w:p w14:paraId="1C93294C" w14:textId="77777777" w:rsidR="00357ED2" w:rsidRPr="00672CB3" w:rsidRDefault="00357ED2" w:rsidP="00C86287">
            <w:pPr>
              <w:pStyle w:val="Default"/>
              <w:jc w:val="center"/>
              <w:rPr>
                <w:color w:val="auto"/>
              </w:rPr>
            </w:pPr>
            <w:r w:rsidRPr="00672CB3">
              <w:rPr>
                <w:b/>
                <w:color w:val="auto"/>
              </w:rPr>
              <w:t>Paragraph</w:t>
            </w:r>
          </w:p>
        </w:tc>
        <w:tc>
          <w:tcPr>
            <w:tcW w:w="5953" w:type="dxa"/>
          </w:tcPr>
          <w:p w14:paraId="54A3FA49" w14:textId="77777777" w:rsidR="00357ED2" w:rsidRPr="00672CB3" w:rsidRDefault="00357ED2" w:rsidP="00C86287">
            <w:pPr>
              <w:pStyle w:val="Default"/>
              <w:rPr>
                <w:color w:val="auto"/>
              </w:rPr>
            </w:pPr>
            <w:r w:rsidRPr="00672CB3">
              <w:rPr>
                <w:b/>
                <w:color w:val="auto"/>
              </w:rPr>
              <w:t>Heading</w:t>
            </w:r>
          </w:p>
        </w:tc>
        <w:tc>
          <w:tcPr>
            <w:tcW w:w="1285" w:type="dxa"/>
          </w:tcPr>
          <w:p w14:paraId="31C5ACC5" w14:textId="77777777" w:rsidR="00357ED2" w:rsidRPr="00672CB3" w:rsidRDefault="00357ED2" w:rsidP="00C86287">
            <w:pPr>
              <w:pStyle w:val="Default"/>
              <w:jc w:val="center"/>
              <w:rPr>
                <w:color w:val="auto"/>
              </w:rPr>
            </w:pPr>
            <w:r w:rsidRPr="00672CB3">
              <w:rPr>
                <w:b/>
                <w:color w:val="auto"/>
              </w:rPr>
              <w:t>Page</w:t>
            </w:r>
          </w:p>
        </w:tc>
      </w:tr>
      <w:tr w:rsidR="00357ED2" w:rsidRPr="00672CB3" w14:paraId="222482B0" w14:textId="77777777" w:rsidTr="005C1601">
        <w:trPr>
          <w:trHeight w:val="567"/>
        </w:trPr>
        <w:tc>
          <w:tcPr>
            <w:tcW w:w="1668" w:type="dxa"/>
          </w:tcPr>
          <w:p w14:paraId="194CD32B" w14:textId="77777777" w:rsidR="00357ED2" w:rsidRPr="00672CB3" w:rsidRDefault="00357ED2" w:rsidP="00C86287">
            <w:pPr>
              <w:pStyle w:val="Default"/>
              <w:jc w:val="center"/>
              <w:rPr>
                <w:color w:val="auto"/>
              </w:rPr>
            </w:pPr>
            <w:r>
              <w:rPr>
                <w:color w:val="auto"/>
              </w:rPr>
              <w:t>1.0</w:t>
            </w:r>
          </w:p>
        </w:tc>
        <w:tc>
          <w:tcPr>
            <w:tcW w:w="5953" w:type="dxa"/>
          </w:tcPr>
          <w:p w14:paraId="334DC5CE" w14:textId="3CF35CAC" w:rsidR="00357ED2" w:rsidRPr="00392780" w:rsidRDefault="00297AA2" w:rsidP="00C86287">
            <w:pPr>
              <w:pStyle w:val="Default"/>
              <w:rPr>
                <w:color w:val="auto"/>
              </w:rPr>
            </w:pPr>
            <w:r>
              <w:rPr>
                <w:color w:val="auto"/>
              </w:rPr>
              <w:t>Policy Principles</w:t>
            </w:r>
          </w:p>
        </w:tc>
        <w:tc>
          <w:tcPr>
            <w:tcW w:w="1285" w:type="dxa"/>
          </w:tcPr>
          <w:p w14:paraId="49AA379E" w14:textId="56AB25FF" w:rsidR="00357ED2" w:rsidRPr="00672CB3" w:rsidRDefault="003F3E47" w:rsidP="00C86287">
            <w:pPr>
              <w:pStyle w:val="Default"/>
              <w:jc w:val="center"/>
              <w:rPr>
                <w:color w:val="auto"/>
              </w:rPr>
            </w:pPr>
            <w:r>
              <w:rPr>
                <w:color w:val="auto"/>
              </w:rPr>
              <w:t>4</w:t>
            </w:r>
          </w:p>
        </w:tc>
      </w:tr>
      <w:tr w:rsidR="00357ED2" w:rsidRPr="00672CB3" w14:paraId="76711995" w14:textId="77777777" w:rsidTr="005C1601">
        <w:trPr>
          <w:trHeight w:val="567"/>
        </w:trPr>
        <w:tc>
          <w:tcPr>
            <w:tcW w:w="1668" w:type="dxa"/>
          </w:tcPr>
          <w:p w14:paraId="6DB66F0E" w14:textId="77777777" w:rsidR="00357ED2" w:rsidRPr="00D077F0" w:rsidRDefault="00DA16F8" w:rsidP="00C86287">
            <w:pPr>
              <w:pStyle w:val="Default"/>
              <w:jc w:val="center"/>
              <w:rPr>
                <w:color w:val="auto"/>
              </w:rPr>
            </w:pPr>
            <w:r>
              <w:rPr>
                <w:color w:val="auto"/>
              </w:rPr>
              <w:t>2.0</w:t>
            </w:r>
          </w:p>
        </w:tc>
        <w:tc>
          <w:tcPr>
            <w:tcW w:w="5953" w:type="dxa"/>
          </w:tcPr>
          <w:p w14:paraId="7F83EDC7" w14:textId="745774B4" w:rsidR="00297AA2" w:rsidRPr="00297AA2" w:rsidRDefault="003F3E47" w:rsidP="00297AA2">
            <w:pPr>
              <w:pStyle w:val="Default"/>
              <w:widowControl/>
            </w:pPr>
            <w:r>
              <w:t>Summary</w:t>
            </w:r>
          </w:p>
          <w:p w14:paraId="0ACF531E" w14:textId="0FDDD353" w:rsidR="00357ED2" w:rsidRPr="00297AA2" w:rsidRDefault="00357ED2" w:rsidP="00FE48F3">
            <w:pPr>
              <w:pStyle w:val="Default"/>
            </w:pPr>
          </w:p>
        </w:tc>
        <w:tc>
          <w:tcPr>
            <w:tcW w:w="1285" w:type="dxa"/>
          </w:tcPr>
          <w:p w14:paraId="4EB45015" w14:textId="5A2512CD" w:rsidR="00357ED2" w:rsidRPr="00672CB3" w:rsidRDefault="003F3E47" w:rsidP="00C86287">
            <w:pPr>
              <w:pStyle w:val="Default"/>
              <w:jc w:val="center"/>
              <w:rPr>
                <w:color w:val="auto"/>
              </w:rPr>
            </w:pPr>
            <w:r>
              <w:rPr>
                <w:color w:val="auto"/>
              </w:rPr>
              <w:t>4</w:t>
            </w:r>
          </w:p>
        </w:tc>
      </w:tr>
      <w:tr w:rsidR="00392780" w:rsidRPr="00672CB3" w14:paraId="27F6143E" w14:textId="77777777" w:rsidTr="005C1601">
        <w:trPr>
          <w:trHeight w:val="567"/>
        </w:trPr>
        <w:tc>
          <w:tcPr>
            <w:tcW w:w="1668" w:type="dxa"/>
          </w:tcPr>
          <w:p w14:paraId="6BEF4ECE" w14:textId="77777777" w:rsidR="00392780" w:rsidRDefault="00DA16F8" w:rsidP="00C86287">
            <w:pPr>
              <w:pStyle w:val="Default"/>
              <w:jc w:val="center"/>
              <w:rPr>
                <w:color w:val="auto"/>
              </w:rPr>
            </w:pPr>
            <w:r>
              <w:rPr>
                <w:color w:val="auto"/>
              </w:rPr>
              <w:t>3</w:t>
            </w:r>
            <w:r w:rsidR="00392780">
              <w:rPr>
                <w:color w:val="auto"/>
              </w:rPr>
              <w:t>.0</w:t>
            </w:r>
          </w:p>
        </w:tc>
        <w:tc>
          <w:tcPr>
            <w:tcW w:w="5953" w:type="dxa"/>
          </w:tcPr>
          <w:p w14:paraId="2921F696" w14:textId="77777777" w:rsidR="00297AA2" w:rsidRPr="00297AA2" w:rsidRDefault="00297AA2" w:rsidP="00297AA2">
            <w:pPr>
              <w:pStyle w:val="Default"/>
              <w:widowControl/>
            </w:pPr>
            <w:r w:rsidRPr="00297AA2">
              <w:t>Policy Statement</w:t>
            </w:r>
          </w:p>
          <w:p w14:paraId="56AF2168" w14:textId="55F72DD2" w:rsidR="00392780" w:rsidRPr="00297AA2" w:rsidRDefault="00392780" w:rsidP="00FE48F3">
            <w:pPr>
              <w:pStyle w:val="Default"/>
              <w:rPr>
                <w:color w:val="auto"/>
              </w:rPr>
            </w:pPr>
          </w:p>
        </w:tc>
        <w:tc>
          <w:tcPr>
            <w:tcW w:w="1285" w:type="dxa"/>
          </w:tcPr>
          <w:p w14:paraId="17A17444" w14:textId="6A572E6B" w:rsidR="00392780" w:rsidRDefault="003F3E47" w:rsidP="00C86287">
            <w:pPr>
              <w:pStyle w:val="Default"/>
              <w:jc w:val="center"/>
              <w:rPr>
                <w:color w:val="auto"/>
              </w:rPr>
            </w:pPr>
            <w:r>
              <w:rPr>
                <w:color w:val="auto"/>
              </w:rPr>
              <w:t>4-</w:t>
            </w:r>
            <w:r w:rsidR="00A6086C">
              <w:rPr>
                <w:color w:val="auto"/>
              </w:rPr>
              <w:t>8</w:t>
            </w:r>
          </w:p>
        </w:tc>
      </w:tr>
      <w:tr w:rsidR="00392780" w:rsidRPr="00672CB3" w14:paraId="5562F0A9" w14:textId="77777777" w:rsidTr="005C1601">
        <w:trPr>
          <w:trHeight w:val="567"/>
        </w:trPr>
        <w:tc>
          <w:tcPr>
            <w:tcW w:w="1668" w:type="dxa"/>
          </w:tcPr>
          <w:p w14:paraId="26736990" w14:textId="77777777" w:rsidR="00392780" w:rsidRDefault="00DA16F8" w:rsidP="00C86287">
            <w:pPr>
              <w:pStyle w:val="Default"/>
              <w:jc w:val="center"/>
              <w:rPr>
                <w:color w:val="auto"/>
              </w:rPr>
            </w:pPr>
            <w:r>
              <w:rPr>
                <w:color w:val="auto"/>
              </w:rPr>
              <w:t>4</w:t>
            </w:r>
            <w:r w:rsidR="00392780">
              <w:rPr>
                <w:color w:val="auto"/>
              </w:rPr>
              <w:t>.0</w:t>
            </w:r>
          </w:p>
        </w:tc>
        <w:tc>
          <w:tcPr>
            <w:tcW w:w="5953" w:type="dxa"/>
          </w:tcPr>
          <w:p w14:paraId="34A58764" w14:textId="0A0DDAE0" w:rsidR="00392780" w:rsidRPr="00297AA2" w:rsidRDefault="00297AA2" w:rsidP="00297AA2">
            <w:pPr>
              <w:pStyle w:val="Default"/>
              <w:widowControl/>
              <w:rPr>
                <w:color w:val="auto"/>
              </w:rPr>
            </w:pPr>
            <w:r w:rsidRPr="00297AA2">
              <w:rPr>
                <w:color w:val="auto"/>
              </w:rPr>
              <w:t xml:space="preserve">Associated Legislation, National Standards and Regulation </w:t>
            </w:r>
          </w:p>
        </w:tc>
        <w:tc>
          <w:tcPr>
            <w:tcW w:w="1285" w:type="dxa"/>
          </w:tcPr>
          <w:p w14:paraId="4D47C525" w14:textId="6CDD414D" w:rsidR="00392780" w:rsidRDefault="00A6086C" w:rsidP="00C86287">
            <w:pPr>
              <w:pStyle w:val="Default"/>
              <w:jc w:val="center"/>
              <w:rPr>
                <w:color w:val="auto"/>
              </w:rPr>
            </w:pPr>
            <w:r>
              <w:rPr>
                <w:color w:val="auto"/>
              </w:rPr>
              <w:t>9</w:t>
            </w:r>
          </w:p>
        </w:tc>
      </w:tr>
      <w:tr w:rsidR="00357ED2" w:rsidRPr="00672CB3" w14:paraId="63173ECD" w14:textId="77777777" w:rsidTr="005C1601">
        <w:trPr>
          <w:trHeight w:val="567"/>
        </w:trPr>
        <w:tc>
          <w:tcPr>
            <w:tcW w:w="1668" w:type="dxa"/>
          </w:tcPr>
          <w:p w14:paraId="4FB76387" w14:textId="77777777" w:rsidR="00357ED2" w:rsidRPr="00672CB3" w:rsidRDefault="00DA16F8" w:rsidP="00C86287">
            <w:pPr>
              <w:pStyle w:val="Default"/>
              <w:jc w:val="center"/>
              <w:rPr>
                <w:color w:val="auto"/>
              </w:rPr>
            </w:pPr>
            <w:r>
              <w:rPr>
                <w:color w:val="auto"/>
              </w:rPr>
              <w:t>5</w:t>
            </w:r>
            <w:r w:rsidR="00357ED2" w:rsidRPr="00672CB3">
              <w:rPr>
                <w:color w:val="auto"/>
              </w:rPr>
              <w:t>.0</w:t>
            </w:r>
          </w:p>
        </w:tc>
        <w:tc>
          <w:tcPr>
            <w:tcW w:w="5953" w:type="dxa"/>
          </w:tcPr>
          <w:p w14:paraId="50DBE4F0" w14:textId="77777777" w:rsidR="00297AA2" w:rsidRPr="00297AA2" w:rsidRDefault="00297AA2" w:rsidP="00297AA2">
            <w:pPr>
              <w:pStyle w:val="Default"/>
              <w:widowControl/>
              <w:rPr>
                <w:color w:val="auto"/>
              </w:rPr>
            </w:pPr>
            <w:r w:rsidRPr="00297AA2">
              <w:rPr>
                <w:color w:val="auto"/>
              </w:rPr>
              <w:t>Monitoring, Evaluation and Review</w:t>
            </w:r>
          </w:p>
          <w:p w14:paraId="49720D9B" w14:textId="44E69679" w:rsidR="00357ED2" w:rsidRPr="00297AA2" w:rsidRDefault="00357ED2" w:rsidP="00C86287">
            <w:pPr>
              <w:pStyle w:val="Default"/>
              <w:rPr>
                <w:color w:val="auto"/>
              </w:rPr>
            </w:pPr>
          </w:p>
        </w:tc>
        <w:tc>
          <w:tcPr>
            <w:tcW w:w="1285" w:type="dxa"/>
          </w:tcPr>
          <w:p w14:paraId="3780CBCD" w14:textId="68EF7DF0" w:rsidR="00357ED2" w:rsidRPr="00672CB3" w:rsidRDefault="00A6086C" w:rsidP="00C86287">
            <w:pPr>
              <w:pStyle w:val="Default"/>
              <w:jc w:val="center"/>
              <w:rPr>
                <w:color w:val="auto"/>
              </w:rPr>
            </w:pPr>
            <w:r>
              <w:rPr>
                <w:color w:val="auto"/>
              </w:rPr>
              <w:t>9</w:t>
            </w:r>
          </w:p>
        </w:tc>
      </w:tr>
    </w:tbl>
    <w:p w14:paraId="56367501" w14:textId="77777777" w:rsidR="00357ED2" w:rsidRDefault="00357ED2">
      <w:pPr>
        <w:rPr>
          <w:rFonts w:ascii="Arial" w:eastAsia="Times New Roman" w:hAnsi="Arial" w:cs="Arial"/>
          <w:b/>
          <w:bCs/>
          <w:color w:val="000000" w:themeColor="text1"/>
          <w:sz w:val="27"/>
          <w:szCs w:val="27"/>
          <w:lang w:eastAsia="en-GB"/>
        </w:rPr>
      </w:pPr>
      <w:r>
        <w:rPr>
          <w:rFonts w:ascii="Arial" w:eastAsia="Times New Roman" w:hAnsi="Arial" w:cs="Arial"/>
          <w:b/>
          <w:bCs/>
          <w:color w:val="000000" w:themeColor="text1"/>
          <w:sz w:val="27"/>
          <w:szCs w:val="27"/>
          <w:lang w:eastAsia="en-GB"/>
        </w:rPr>
        <w:br w:type="page"/>
      </w:r>
    </w:p>
    <w:p w14:paraId="0233936A" w14:textId="75422796" w:rsidR="00E277A2" w:rsidRDefault="00297AA2" w:rsidP="002F0466">
      <w:pPr>
        <w:pStyle w:val="Heading1"/>
        <w:numPr>
          <w:ilvl w:val="0"/>
          <w:numId w:val="1"/>
        </w:numPr>
        <w:ind w:left="709" w:hanging="567"/>
      </w:pPr>
      <w:r>
        <w:lastRenderedPageBreak/>
        <w:t>Policy Principles</w:t>
      </w:r>
    </w:p>
    <w:p w14:paraId="05F5A58C" w14:textId="3BDCAFAC" w:rsidR="000013AD" w:rsidRDefault="000013AD" w:rsidP="000013AD">
      <w:pPr>
        <w:rPr>
          <w:lang w:eastAsia="en-GB"/>
        </w:rPr>
      </w:pPr>
    </w:p>
    <w:p w14:paraId="1E280736" w14:textId="5193DEED" w:rsidR="006F5B5E" w:rsidRDefault="006F5B5E" w:rsidP="006F5B5E">
      <w:pPr>
        <w:pStyle w:val="Default"/>
        <w:numPr>
          <w:ilvl w:val="1"/>
          <w:numId w:val="1"/>
        </w:numPr>
      </w:pPr>
      <w:r>
        <w:t>To set out clearly the obligations of both Melton Borough Council and its tenants and leaseholders in respect of fencing and boundaries at tenanted properties and communal areas.</w:t>
      </w:r>
    </w:p>
    <w:p w14:paraId="095EFBD8" w14:textId="77777777" w:rsidR="006F5B5E" w:rsidRDefault="006F5B5E" w:rsidP="006F5B5E">
      <w:pPr>
        <w:pStyle w:val="Default"/>
        <w:ind w:left="839"/>
      </w:pPr>
    </w:p>
    <w:p w14:paraId="5CF4CC3F" w14:textId="1BF03D6D" w:rsidR="006F5B5E" w:rsidRDefault="006F5B5E" w:rsidP="006F5B5E">
      <w:pPr>
        <w:pStyle w:val="Default"/>
        <w:numPr>
          <w:ilvl w:val="1"/>
          <w:numId w:val="1"/>
        </w:numPr>
      </w:pPr>
      <w:r>
        <w:t>To provide a framework by which a consistent application of the council’s position on boundary responsibilities can be practiced by staff.</w:t>
      </w:r>
    </w:p>
    <w:p w14:paraId="6A713BA9" w14:textId="77777777" w:rsidR="006F5B5E" w:rsidRDefault="006F5B5E" w:rsidP="006F5B5E">
      <w:pPr>
        <w:pStyle w:val="Default"/>
        <w:ind w:left="839"/>
      </w:pPr>
    </w:p>
    <w:p w14:paraId="25FA282A" w14:textId="3067F1C4" w:rsidR="00297AA2" w:rsidRDefault="006F5B5E" w:rsidP="006F5B5E">
      <w:pPr>
        <w:pStyle w:val="Default"/>
        <w:numPr>
          <w:ilvl w:val="1"/>
          <w:numId w:val="1"/>
        </w:numPr>
      </w:pPr>
      <w:r>
        <w:t>To provide a means by which disputes can be resolved through the application of this policy.</w:t>
      </w:r>
    </w:p>
    <w:p w14:paraId="2BFC8005" w14:textId="77777777" w:rsidR="006F5B5E" w:rsidRPr="00B25568" w:rsidRDefault="006F5B5E" w:rsidP="006F5B5E">
      <w:pPr>
        <w:pStyle w:val="Default"/>
        <w:ind w:left="720"/>
      </w:pPr>
    </w:p>
    <w:p w14:paraId="08E392F3" w14:textId="067F88DB" w:rsidR="00297AA2" w:rsidRDefault="003F3E47" w:rsidP="007F179D">
      <w:pPr>
        <w:pStyle w:val="Heading1"/>
        <w:numPr>
          <w:ilvl w:val="0"/>
          <w:numId w:val="4"/>
        </w:numPr>
        <w:ind w:hanging="578"/>
      </w:pPr>
      <w:r>
        <w:t>Summary</w:t>
      </w:r>
    </w:p>
    <w:p w14:paraId="65B1E8C3" w14:textId="753B6B4F" w:rsidR="000013AD" w:rsidRDefault="000013AD" w:rsidP="000013AD">
      <w:pPr>
        <w:rPr>
          <w:lang w:eastAsia="en-GB"/>
        </w:rPr>
      </w:pPr>
    </w:p>
    <w:p w14:paraId="0390BA2D" w14:textId="26DCA03A" w:rsidR="000013AD" w:rsidRPr="000013AD" w:rsidRDefault="000013AD" w:rsidP="007F179D">
      <w:pPr>
        <w:pStyle w:val="ListParagraph"/>
        <w:numPr>
          <w:ilvl w:val="1"/>
          <w:numId w:val="4"/>
        </w:numPr>
        <w:ind w:hanging="674"/>
        <w:rPr>
          <w:rFonts w:ascii="Arial" w:hAnsi="Arial" w:cs="Arial"/>
          <w:sz w:val="24"/>
          <w:szCs w:val="24"/>
        </w:rPr>
      </w:pPr>
      <w:r w:rsidRPr="000013AD">
        <w:rPr>
          <w:rFonts w:ascii="Arial" w:hAnsi="Arial" w:cs="Arial"/>
          <w:sz w:val="24"/>
          <w:szCs w:val="24"/>
        </w:rPr>
        <w:t xml:space="preserve">This policy applies to Melton Borough Council customers in rented stock. However, there may be occasions when </w:t>
      </w:r>
      <w:r w:rsidR="006F5B5E">
        <w:rPr>
          <w:rFonts w:ascii="Arial" w:hAnsi="Arial" w:cs="Arial"/>
          <w:sz w:val="24"/>
          <w:szCs w:val="24"/>
        </w:rPr>
        <w:t>the terms of a lease affect the policy</w:t>
      </w:r>
      <w:r w:rsidRPr="000013AD">
        <w:rPr>
          <w:rFonts w:ascii="Arial" w:hAnsi="Arial" w:cs="Arial"/>
          <w:sz w:val="24"/>
          <w:szCs w:val="24"/>
        </w:rPr>
        <w:t xml:space="preserve"> in leasehold properties. This policy sets out our approach to customers who are both tenants and leaseholders.</w:t>
      </w:r>
    </w:p>
    <w:p w14:paraId="493C1933" w14:textId="77777777" w:rsidR="000013AD" w:rsidRPr="000013AD" w:rsidRDefault="000013AD" w:rsidP="000013AD">
      <w:pPr>
        <w:pStyle w:val="ListParagraph"/>
        <w:ind w:left="816"/>
        <w:rPr>
          <w:rFonts w:ascii="Arial" w:hAnsi="Arial" w:cs="Arial"/>
          <w:sz w:val="24"/>
          <w:szCs w:val="24"/>
        </w:rPr>
      </w:pPr>
    </w:p>
    <w:p w14:paraId="2C5980AF" w14:textId="55B2C6FE" w:rsidR="000013AD" w:rsidRPr="000013AD" w:rsidRDefault="000013AD" w:rsidP="007F179D">
      <w:pPr>
        <w:pStyle w:val="ListParagraph"/>
        <w:numPr>
          <w:ilvl w:val="1"/>
          <w:numId w:val="4"/>
        </w:numPr>
        <w:tabs>
          <w:tab w:val="left" w:pos="1134"/>
        </w:tabs>
        <w:ind w:hanging="674"/>
        <w:rPr>
          <w:rFonts w:ascii="Arial" w:hAnsi="Arial" w:cs="Arial"/>
          <w:lang w:eastAsia="en-GB"/>
        </w:rPr>
      </w:pPr>
      <w:r w:rsidRPr="000013AD">
        <w:rPr>
          <w:rFonts w:ascii="Arial" w:hAnsi="Arial" w:cs="Arial"/>
          <w:sz w:val="24"/>
          <w:szCs w:val="24"/>
        </w:rPr>
        <w:t>This policy also applies to staff involved in the management and maintenance of our homes. In particular, the Housing Services Team and Asset Management Team.</w:t>
      </w:r>
    </w:p>
    <w:p w14:paraId="0EE56A87" w14:textId="77777777" w:rsidR="000013AD" w:rsidRPr="000013AD" w:rsidRDefault="000013AD" w:rsidP="000013AD">
      <w:pPr>
        <w:pStyle w:val="ListParagraph"/>
        <w:rPr>
          <w:rFonts w:ascii="Arial" w:hAnsi="Arial" w:cs="Arial"/>
          <w:lang w:eastAsia="en-GB"/>
        </w:rPr>
      </w:pPr>
    </w:p>
    <w:p w14:paraId="20DCB4D0" w14:textId="4A09DA76" w:rsidR="00297AA2" w:rsidRPr="000013AD" w:rsidRDefault="00297AA2" w:rsidP="007F179D">
      <w:pPr>
        <w:pStyle w:val="Heading2"/>
        <w:numPr>
          <w:ilvl w:val="0"/>
          <w:numId w:val="4"/>
        </w:numPr>
        <w:ind w:hanging="578"/>
        <w:rPr>
          <w:sz w:val="32"/>
        </w:rPr>
      </w:pPr>
      <w:r w:rsidRPr="000013AD">
        <w:rPr>
          <w:sz w:val="32"/>
        </w:rPr>
        <w:t xml:space="preserve">Policy </w:t>
      </w:r>
      <w:r w:rsidR="003F3E47" w:rsidRPr="000013AD">
        <w:rPr>
          <w:sz w:val="32"/>
        </w:rPr>
        <w:t>Details</w:t>
      </w:r>
    </w:p>
    <w:p w14:paraId="7FF4B64E" w14:textId="22E4BAA2" w:rsidR="00E652F8" w:rsidRDefault="00E652F8" w:rsidP="00316509">
      <w:pPr>
        <w:ind w:left="142"/>
        <w:rPr>
          <w:rFonts w:ascii="Arial" w:hAnsi="Arial" w:cs="Arial"/>
          <w:b/>
          <w:bCs/>
          <w:sz w:val="24"/>
          <w:szCs w:val="24"/>
        </w:rPr>
      </w:pPr>
      <w:r>
        <w:rPr>
          <w:rFonts w:ascii="Arial" w:hAnsi="Arial" w:cs="Arial"/>
          <w:b/>
          <w:bCs/>
          <w:sz w:val="24"/>
          <w:szCs w:val="24"/>
        </w:rPr>
        <w:t>3.1</w:t>
      </w:r>
      <w:r w:rsidR="00316509">
        <w:rPr>
          <w:rFonts w:ascii="Arial" w:hAnsi="Arial" w:cs="Arial"/>
          <w:b/>
          <w:bCs/>
          <w:sz w:val="24"/>
          <w:szCs w:val="24"/>
        </w:rPr>
        <w:tab/>
      </w:r>
      <w:r w:rsidRPr="00F02909">
        <w:rPr>
          <w:rFonts w:ascii="Arial" w:hAnsi="Arial" w:cs="Arial"/>
          <w:b/>
          <w:bCs/>
          <w:sz w:val="24"/>
          <w:szCs w:val="24"/>
        </w:rPr>
        <w:t>Definitions</w:t>
      </w:r>
    </w:p>
    <w:p w14:paraId="3601075B" w14:textId="6D47121F" w:rsidR="006F5B5E" w:rsidRDefault="006F5B5E" w:rsidP="00316509">
      <w:pPr>
        <w:ind w:left="142"/>
        <w:rPr>
          <w:rFonts w:ascii="Arial" w:hAnsi="Arial" w:cs="Arial"/>
          <w:sz w:val="24"/>
          <w:szCs w:val="24"/>
        </w:rPr>
      </w:pPr>
      <w:r w:rsidRPr="006F5B5E">
        <w:rPr>
          <w:rFonts w:ascii="Arial" w:hAnsi="Arial" w:cs="Arial"/>
          <w:sz w:val="24"/>
          <w:szCs w:val="24"/>
        </w:rPr>
        <w:t xml:space="preserve">Throughout this document the term </w:t>
      </w:r>
      <w:r w:rsidR="009662AF">
        <w:rPr>
          <w:rFonts w:ascii="Arial" w:hAnsi="Arial" w:cs="Arial"/>
          <w:sz w:val="24"/>
          <w:szCs w:val="24"/>
        </w:rPr>
        <w:t>“</w:t>
      </w:r>
      <w:r w:rsidRPr="006F5B5E">
        <w:rPr>
          <w:rFonts w:ascii="Arial" w:hAnsi="Arial" w:cs="Arial"/>
          <w:sz w:val="24"/>
          <w:szCs w:val="24"/>
        </w:rPr>
        <w:t>boundary structure</w:t>
      </w:r>
      <w:r w:rsidR="009662AF">
        <w:rPr>
          <w:rFonts w:ascii="Arial" w:hAnsi="Arial" w:cs="Arial"/>
          <w:sz w:val="24"/>
          <w:szCs w:val="24"/>
        </w:rPr>
        <w:t>”</w:t>
      </w:r>
      <w:r w:rsidRPr="006F5B5E">
        <w:rPr>
          <w:rFonts w:ascii="Arial" w:hAnsi="Arial" w:cs="Arial"/>
          <w:sz w:val="24"/>
          <w:szCs w:val="24"/>
        </w:rPr>
        <w:t xml:space="preserve"> is used to describe manmade and living structures that separate one property from another, including walls, timber fences, and hedges.</w:t>
      </w:r>
    </w:p>
    <w:p w14:paraId="213E6170" w14:textId="2F7B0951" w:rsidR="002207A4" w:rsidRDefault="002207A4" w:rsidP="00316509">
      <w:pPr>
        <w:ind w:left="142"/>
        <w:rPr>
          <w:rFonts w:ascii="Arial" w:hAnsi="Arial" w:cs="Arial"/>
          <w:b/>
          <w:bCs/>
          <w:sz w:val="24"/>
          <w:szCs w:val="24"/>
        </w:rPr>
      </w:pPr>
      <w:r>
        <w:rPr>
          <w:rFonts w:ascii="Arial" w:hAnsi="Arial" w:cs="Arial"/>
          <w:b/>
          <w:bCs/>
          <w:sz w:val="24"/>
          <w:szCs w:val="24"/>
        </w:rPr>
        <w:t xml:space="preserve">3.2 </w:t>
      </w:r>
      <w:r>
        <w:rPr>
          <w:rFonts w:ascii="Arial" w:hAnsi="Arial" w:cs="Arial"/>
          <w:b/>
          <w:bCs/>
          <w:sz w:val="24"/>
          <w:szCs w:val="24"/>
        </w:rPr>
        <w:tab/>
        <w:t>Boundary responsibilities</w:t>
      </w:r>
    </w:p>
    <w:p w14:paraId="286E9AAB" w14:textId="113E8459" w:rsidR="00867D31" w:rsidRDefault="00867D31" w:rsidP="00316509">
      <w:pPr>
        <w:ind w:left="142"/>
        <w:rPr>
          <w:rFonts w:ascii="Arial" w:hAnsi="Arial" w:cs="Arial"/>
          <w:sz w:val="24"/>
          <w:szCs w:val="24"/>
        </w:rPr>
      </w:pPr>
      <w:r w:rsidRPr="00867D31">
        <w:rPr>
          <w:rFonts w:ascii="Arial" w:hAnsi="Arial" w:cs="Arial"/>
          <w:sz w:val="24"/>
          <w:szCs w:val="24"/>
        </w:rPr>
        <w:t xml:space="preserve">Generally, where the council determines it is responsible for demarking a boundary a </w:t>
      </w:r>
      <w:r w:rsidR="007703D7">
        <w:rPr>
          <w:rFonts w:ascii="Arial" w:hAnsi="Arial" w:cs="Arial"/>
          <w:sz w:val="24"/>
          <w:szCs w:val="24"/>
        </w:rPr>
        <w:t>0.9</w:t>
      </w:r>
      <w:r w:rsidRPr="00867D31">
        <w:rPr>
          <w:rFonts w:ascii="Arial" w:hAnsi="Arial" w:cs="Arial"/>
          <w:sz w:val="24"/>
          <w:szCs w:val="24"/>
        </w:rPr>
        <w:t xml:space="preserve">m </w:t>
      </w:r>
      <w:r>
        <w:rPr>
          <w:rFonts w:ascii="Arial" w:hAnsi="Arial" w:cs="Arial"/>
          <w:sz w:val="24"/>
          <w:szCs w:val="24"/>
        </w:rPr>
        <w:t xml:space="preserve">high </w:t>
      </w:r>
      <w:r w:rsidRPr="00867D31">
        <w:rPr>
          <w:rFonts w:ascii="Arial" w:hAnsi="Arial" w:cs="Arial"/>
          <w:sz w:val="24"/>
          <w:szCs w:val="24"/>
        </w:rPr>
        <w:t>chain-link fence with concrete posts will be installed. Where this is not appropriate</w:t>
      </w:r>
      <w:r w:rsidR="004F25CD">
        <w:rPr>
          <w:rFonts w:ascii="Arial" w:hAnsi="Arial" w:cs="Arial"/>
          <w:sz w:val="24"/>
          <w:szCs w:val="24"/>
        </w:rPr>
        <w:t>, due to statutory reasons such as being adjacent to a highway, in a conservation area, an occupational therapist referral or as a result of a planning application decision, then an</w:t>
      </w:r>
      <w:r w:rsidRPr="00867D31">
        <w:rPr>
          <w:rFonts w:ascii="Arial" w:hAnsi="Arial" w:cs="Arial"/>
          <w:sz w:val="24"/>
          <w:szCs w:val="24"/>
        </w:rPr>
        <w:t xml:space="preserve"> alternative type of fence that is suitable to the context will be installed. The council </w:t>
      </w:r>
      <w:r w:rsidR="004F25CD">
        <w:rPr>
          <w:rFonts w:ascii="Arial" w:hAnsi="Arial" w:cs="Arial"/>
          <w:sz w:val="24"/>
          <w:szCs w:val="24"/>
        </w:rPr>
        <w:t xml:space="preserve">management team </w:t>
      </w:r>
      <w:r w:rsidRPr="00867D31">
        <w:rPr>
          <w:rFonts w:ascii="Arial" w:hAnsi="Arial" w:cs="Arial"/>
          <w:sz w:val="24"/>
          <w:szCs w:val="24"/>
        </w:rPr>
        <w:t xml:space="preserve">retains the exclusive right to determine the type of fence or nature of boundary structure installed. </w:t>
      </w:r>
    </w:p>
    <w:p w14:paraId="2667F69E" w14:textId="7AF98CBD" w:rsidR="00777856" w:rsidRPr="00867D31" w:rsidRDefault="00777856" w:rsidP="00316509">
      <w:pPr>
        <w:ind w:left="142"/>
        <w:rPr>
          <w:rFonts w:ascii="Arial" w:hAnsi="Arial" w:cs="Arial"/>
          <w:sz w:val="24"/>
          <w:szCs w:val="24"/>
        </w:rPr>
      </w:pPr>
      <w:r>
        <w:rPr>
          <w:rFonts w:ascii="Arial" w:hAnsi="Arial" w:cs="Arial"/>
          <w:sz w:val="24"/>
          <w:szCs w:val="24"/>
        </w:rPr>
        <w:t>Responsibility for maintaining and repairing boundary structures is defined in the tenancy agreement.</w:t>
      </w:r>
    </w:p>
    <w:p w14:paraId="1E2135D4" w14:textId="5E7E256C" w:rsidR="002207A4" w:rsidRDefault="002207A4" w:rsidP="00316509">
      <w:pPr>
        <w:ind w:left="142"/>
        <w:rPr>
          <w:rFonts w:ascii="Arial" w:hAnsi="Arial" w:cs="Arial"/>
          <w:sz w:val="24"/>
          <w:szCs w:val="24"/>
        </w:rPr>
      </w:pPr>
      <w:r w:rsidRPr="002207A4">
        <w:rPr>
          <w:rFonts w:ascii="Arial" w:hAnsi="Arial" w:cs="Arial"/>
          <w:sz w:val="24"/>
          <w:szCs w:val="24"/>
        </w:rPr>
        <w:lastRenderedPageBreak/>
        <w:t>The installation and maintenance responsibilities of the council and its tenants are set out in the below table</w:t>
      </w:r>
      <w:r>
        <w:rPr>
          <w:rFonts w:ascii="Arial" w:hAnsi="Arial" w:cs="Arial"/>
          <w:sz w:val="24"/>
          <w:szCs w:val="24"/>
        </w:rPr>
        <w:t>:</w:t>
      </w:r>
    </w:p>
    <w:tbl>
      <w:tblPr>
        <w:tblStyle w:val="TableGrid"/>
        <w:tblW w:w="0" w:type="auto"/>
        <w:tblInd w:w="142" w:type="dxa"/>
        <w:tblLook w:val="04A0" w:firstRow="1" w:lastRow="0" w:firstColumn="1" w:lastColumn="0" w:noHBand="0" w:noVBand="1"/>
      </w:tblPr>
      <w:tblGrid>
        <w:gridCol w:w="3061"/>
        <w:gridCol w:w="3071"/>
        <w:gridCol w:w="3072"/>
      </w:tblGrid>
      <w:tr w:rsidR="002207A4" w14:paraId="191C6920" w14:textId="77777777" w:rsidTr="000B72F5">
        <w:tc>
          <w:tcPr>
            <w:tcW w:w="3061" w:type="dxa"/>
            <w:shd w:val="clear" w:color="auto" w:fill="C2D69B" w:themeFill="accent3" w:themeFillTint="99"/>
          </w:tcPr>
          <w:p w14:paraId="68C4BDAF" w14:textId="3AA47755" w:rsidR="002207A4" w:rsidRPr="002207A4" w:rsidRDefault="002207A4" w:rsidP="00316509">
            <w:pPr>
              <w:rPr>
                <w:rFonts w:ascii="Arial" w:hAnsi="Arial" w:cs="Arial"/>
                <w:b/>
                <w:bCs/>
                <w:sz w:val="24"/>
                <w:szCs w:val="24"/>
              </w:rPr>
            </w:pPr>
            <w:r>
              <w:rPr>
                <w:rFonts w:ascii="Arial" w:hAnsi="Arial" w:cs="Arial"/>
                <w:b/>
                <w:bCs/>
                <w:sz w:val="24"/>
                <w:szCs w:val="24"/>
              </w:rPr>
              <w:t>Boundary location</w:t>
            </w:r>
          </w:p>
        </w:tc>
        <w:tc>
          <w:tcPr>
            <w:tcW w:w="3071" w:type="dxa"/>
            <w:shd w:val="clear" w:color="auto" w:fill="C2D69B" w:themeFill="accent3" w:themeFillTint="99"/>
          </w:tcPr>
          <w:p w14:paraId="5EADC6AD" w14:textId="18D4E0DF" w:rsidR="002207A4" w:rsidRPr="002207A4" w:rsidRDefault="002207A4" w:rsidP="00316509">
            <w:pPr>
              <w:rPr>
                <w:rFonts w:ascii="Arial" w:hAnsi="Arial" w:cs="Arial"/>
                <w:b/>
                <w:bCs/>
                <w:sz w:val="24"/>
                <w:szCs w:val="24"/>
              </w:rPr>
            </w:pPr>
            <w:r w:rsidRPr="002207A4">
              <w:rPr>
                <w:rFonts w:ascii="Arial" w:hAnsi="Arial" w:cs="Arial"/>
                <w:b/>
                <w:bCs/>
                <w:sz w:val="24"/>
                <w:szCs w:val="24"/>
              </w:rPr>
              <w:t>Scenario</w:t>
            </w:r>
          </w:p>
        </w:tc>
        <w:tc>
          <w:tcPr>
            <w:tcW w:w="3072" w:type="dxa"/>
            <w:shd w:val="clear" w:color="auto" w:fill="C2D69B" w:themeFill="accent3" w:themeFillTint="99"/>
          </w:tcPr>
          <w:p w14:paraId="4BABCE76" w14:textId="7D491C60" w:rsidR="002207A4" w:rsidRPr="002207A4" w:rsidRDefault="002207A4" w:rsidP="00316509">
            <w:pPr>
              <w:rPr>
                <w:rFonts w:ascii="Arial" w:hAnsi="Arial" w:cs="Arial"/>
                <w:b/>
                <w:bCs/>
                <w:sz w:val="24"/>
                <w:szCs w:val="24"/>
              </w:rPr>
            </w:pPr>
            <w:r w:rsidRPr="002207A4">
              <w:rPr>
                <w:rFonts w:ascii="Arial" w:hAnsi="Arial" w:cs="Arial"/>
                <w:b/>
                <w:bCs/>
                <w:sz w:val="24"/>
                <w:szCs w:val="24"/>
              </w:rPr>
              <w:t>Ownership / maintenance liability</w:t>
            </w:r>
          </w:p>
        </w:tc>
      </w:tr>
      <w:tr w:rsidR="002207A4" w14:paraId="4D0D63C2" w14:textId="77777777" w:rsidTr="001A16F4">
        <w:trPr>
          <w:trHeight w:val="441"/>
        </w:trPr>
        <w:tc>
          <w:tcPr>
            <w:tcW w:w="3061" w:type="dxa"/>
          </w:tcPr>
          <w:p w14:paraId="71F9A572" w14:textId="004A01CD" w:rsidR="002207A4" w:rsidRPr="00051CC9" w:rsidRDefault="003738AD" w:rsidP="00316509">
            <w:pPr>
              <w:rPr>
                <w:rFonts w:ascii="Arial" w:hAnsi="Arial" w:cs="Arial"/>
                <w:sz w:val="24"/>
                <w:szCs w:val="24"/>
              </w:rPr>
            </w:pPr>
            <w:r w:rsidRPr="00051CC9">
              <w:rPr>
                <w:rFonts w:ascii="Arial" w:hAnsi="Arial" w:cs="Arial"/>
                <w:sz w:val="24"/>
                <w:szCs w:val="24"/>
              </w:rPr>
              <w:t>G</w:t>
            </w:r>
            <w:r w:rsidR="000D57DE" w:rsidRPr="00051CC9">
              <w:rPr>
                <w:rFonts w:ascii="Arial" w:hAnsi="Arial" w:cs="Arial"/>
                <w:sz w:val="24"/>
                <w:szCs w:val="24"/>
              </w:rPr>
              <w:t>arden between two tenanted properties</w:t>
            </w:r>
          </w:p>
        </w:tc>
        <w:tc>
          <w:tcPr>
            <w:tcW w:w="3071" w:type="dxa"/>
          </w:tcPr>
          <w:p w14:paraId="114D08CB" w14:textId="585712C5" w:rsidR="002207A4" w:rsidRPr="00051CC9" w:rsidRDefault="000D57DE" w:rsidP="00316509">
            <w:pPr>
              <w:rPr>
                <w:rFonts w:ascii="Arial" w:hAnsi="Arial" w:cs="Arial"/>
                <w:sz w:val="24"/>
                <w:szCs w:val="24"/>
              </w:rPr>
            </w:pPr>
            <w:r w:rsidRPr="00051CC9">
              <w:rPr>
                <w:rFonts w:ascii="Arial" w:hAnsi="Arial" w:cs="Arial"/>
                <w:sz w:val="24"/>
                <w:szCs w:val="24"/>
              </w:rPr>
              <w:t xml:space="preserve">No boundary structure </w:t>
            </w:r>
            <w:r w:rsidR="001A16F4" w:rsidRPr="00051CC9">
              <w:rPr>
                <w:rFonts w:ascii="Arial" w:hAnsi="Arial" w:cs="Arial"/>
                <w:sz w:val="24"/>
                <w:szCs w:val="24"/>
              </w:rPr>
              <w:t>present (at void or tenanted)</w:t>
            </w:r>
          </w:p>
        </w:tc>
        <w:tc>
          <w:tcPr>
            <w:tcW w:w="3072" w:type="dxa"/>
          </w:tcPr>
          <w:p w14:paraId="15AFE9DE" w14:textId="40DEF29D" w:rsidR="000D57DE" w:rsidRPr="00051CC9" w:rsidRDefault="000D57DE" w:rsidP="00316509">
            <w:pPr>
              <w:rPr>
                <w:rFonts w:ascii="Arial" w:hAnsi="Arial" w:cs="Arial"/>
                <w:sz w:val="24"/>
                <w:szCs w:val="24"/>
              </w:rPr>
            </w:pPr>
            <w:r w:rsidRPr="00051CC9">
              <w:rPr>
                <w:rFonts w:ascii="Arial" w:hAnsi="Arial" w:cs="Arial"/>
                <w:sz w:val="24"/>
                <w:szCs w:val="24"/>
              </w:rPr>
              <w:t xml:space="preserve">The council will mark the boundary using </w:t>
            </w:r>
            <w:r w:rsidR="007703D7">
              <w:rPr>
                <w:rFonts w:ascii="Arial" w:hAnsi="Arial" w:cs="Arial"/>
                <w:sz w:val="24"/>
                <w:szCs w:val="24"/>
              </w:rPr>
              <w:t>0.9</w:t>
            </w:r>
            <w:r w:rsidRPr="00051CC9">
              <w:rPr>
                <w:rFonts w:ascii="Arial" w:hAnsi="Arial" w:cs="Arial"/>
                <w:sz w:val="24"/>
                <w:szCs w:val="24"/>
              </w:rPr>
              <w:t xml:space="preserve">m high chain-link fencing with concrete posts. </w:t>
            </w:r>
          </w:p>
          <w:p w14:paraId="0C58738C" w14:textId="77777777" w:rsidR="000D57DE" w:rsidRPr="00051CC9" w:rsidRDefault="000D57DE" w:rsidP="00316509">
            <w:pPr>
              <w:rPr>
                <w:rFonts w:ascii="Arial" w:hAnsi="Arial" w:cs="Arial"/>
                <w:sz w:val="24"/>
                <w:szCs w:val="24"/>
              </w:rPr>
            </w:pPr>
          </w:p>
          <w:p w14:paraId="53570952" w14:textId="430BFA18" w:rsidR="002207A4" w:rsidRPr="00051CC9" w:rsidRDefault="000B72F5" w:rsidP="00316509">
            <w:pPr>
              <w:rPr>
                <w:rFonts w:ascii="Arial" w:hAnsi="Arial" w:cs="Arial"/>
                <w:sz w:val="24"/>
                <w:szCs w:val="24"/>
              </w:rPr>
            </w:pPr>
            <w:r w:rsidRPr="00051CC9">
              <w:rPr>
                <w:rFonts w:ascii="Arial" w:hAnsi="Arial" w:cs="Arial"/>
                <w:sz w:val="24"/>
                <w:szCs w:val="24"/>
              </w:rPr>
              <w:t xml:space="preserve">Thereafter the </w:t>
            </w:r>
            <w:r w:rsidR="00DF7550">
              <w:rPr>
                <w:rFonts w:ascii="Arial" w:hAnsi="Arial" w:cs="Arial"/>
                <w:sz w:val="24"/>
                <w:szCs w:val="24"/>
              </w:rPr>
              <w:t xml:space="preserve">repair and </w:t>
            </w:r>
            <w:r w:rsidRPr="00051CC9">
              <w:rPr>
                <w:rFonts w:ascii="Arial" w:hAnsi="Arial" w:cs="Arial"/>
                <w:sz w:val="24"/>
                <w:szCs w:val="24"/>
              </w:rPr>
              <w:t xml:space="preserve">maintenance will fall </w:t>
            </w:r>
            <w:r w:rsidR="005140EE">
              <w:rPr>
                <w:rFonts w:ascii="Arial" w:hAnsi="Arial" w:cs="Arial"/>
                <w:sz w:val="24"/>
                <w:szCs w:val="24"/>
              </w:rPr>
              <w:t xml:space="preserve">jointly </w:t>
            </w:r>
            <w:r w:rsidRPr="00051CC9">
              <w:rPr>
                <w:rFonts w:ascii="Arial" w:hAnsi="Arial" w:cs="Arial"/>
                <w:sz w:val="24"/>
                <w:szCs w:val="24"/>
              </w:rPr>
              <w:t>to the tenants either side of the two properties’ dividing fence.</w:t>
            </w:r>
          </w:p>
        </w:tc>
      </w:tr>
      <w:tr w:rsidR="000D57DE" w14:paraId="5267D4D2" w14:textId="77777777" w:rsidTr="001A16F4">
        <w:trPr>
          <w:trHeight w:val="441"/>
        </w:trPr>
        <w:tc>
          <w:tcPr>
            <w:tcW w:w="3061" w:type="dxa"/>
          </w:tcPr>
          <w:p w14:paraId="4970B603" w14:textId="77777777" w:rsidR="000D57DE" w:rsidRPr="00051CC9" w:rsidRDefault="000D57DE" w:rsidP="00316509">
            <w:pPr>
              <w:rPr>
                <w:rFonts w:ascii="Arial" w:hAnsi="Arial" w:cs="Arial"/>
                <w:sz w:val="24"/>
                <w:szCs w:val="24"/>
              </w:rPr>
            </w:pPr>
          </w:p>
        </w:tc>
        <w:tc>
          <w:tcPr>
            <w:tcW w:w="3071" w:type="dxa"/>
          </w:tcPr>
          <w:p w14:paraId="04036E4E" w14:textId="29AF30A5" w:rsidR="000D57DE" w:rsidRPr="00051CC9" w:rsidRDefault="000D57DE" w:rsidP="00316509">
            <w:pPr>
              <w:rPr>
                <w:rFonts w:ascii="Arial" w:hAnsi="Arial" w:cs="Arial"/>
                <w:sz w:val="24"/>
                <w:szCs w:val="24"/>
              </w:rPr>
            </w:pPr>
            <w:r w:rsidRPr="00051CC9">
              <w:rPr>
                <w:rFonts w:ascii="Arial" w:hAnsi="Arial" w:cs="Arial"/>
                <w:sz w:val="24"/>
                <w:szCs w:val="24"/>
              </w:rPr>
              <w:t>Original MBC provided fence (including post and wire/chain- link) /hedge/wall etc. and its maintenance.</w:t>
            </w:r>
          </w:p>
        </w:tc>
        <w:tc>
          <w:tcPr>
            <w:tcW w:w="3072" w:type="dxa"/>
          </w:tcPr>
          <w:p w14:paraId="12AB5851" w14:textId="1B351FAE" w:rsidR="000D57DE" w:rsidRPr="00051CC9" w:rsidRDefault="000B72F5" w:rsidP="00316509">
            <w:pPr>
              <w:rPr>
                <w:rFonts w:ascii="Arial" w:hAnsi="Arial" w:cs="Arial"/>
                <w:sz w:val="24"/>
                <w:szCs w:val="24"/>
              </w:rPr>
            </w:pPr>
            <w:r w:rsidRPr="00051CC9">
              <w:rPr>
                <w:rFonts w:ascii="Arial" w:hAnsi="Arial" w:cs="Arial"/>
                <w:sz w:val="24"/>
                <w:szCs w:val="24"/>
              </w:rPr>
              <w:t xml:space="preserve">The </w:t>
            </w:r>
            <w:r w:rsidR="00DF7550">
              <w:rPr>
                <w:rFonts w:ascii="Arial" w:hAnsi="Arial" w:cs="Arial"/>
                <w:sz w:val="24"/>
                <w:szCs w:val="24"/>
              </w:rPr>
              <w:t xml:space="preserve">repair and </w:t>
            </w:r>
            <w:r w:rsidRPr="00051CC9">
              <w:rPr>
                <w:rFonts w:ascii="Arial" w:hAnsi="Arial" w:cs="Arial"/>
                <w:sz w:val="24"/>
                <w:szCs w:val="24"/>
              </w:rPr>
              <w:t xml:space="preserve">maintenance will fall </w:t>
            </w:r>
            <w:r w:rsidR="005140EE">
              <w:rPr>
                <w:rFonts w:ascii="Arial" w:hAnsi="Arial" w:cs="Arial"/>
                <w:sz w:val="24"/>
                <w:szCs w:val="24"/>
              </w:rPr>
              <w:t xml:space="preserve">jointly </w:t>
            </w:r>
            <w:r w:rsidRPr="00051CC9">
              <w:rPr>
                <w:rFonts w:ascii="Arial" w:hAnsi="Arial" w:cs="Arial"/>
                <w:sz w:val="24"/>
                <w:szCs w:val="24"/>
              </w:rPr>
              <w:t>to the tenants either side of the two properties’ dividing fence.</w:t>
            </w:r>
          </w:p>
        </w:tc>
      </w:tr>
      <w:tr w:rsidR="000D57DE" w14:paraId="3495B3C5" w14:textId="77777777" w:rsidTr="001A16F4">
        <w:trPr>
          <w:trHeight w:val="441"/>
        </w:trPr>
        <w:tc>
          <w:tcPr>
            <w:tcW w:w="3061" w:type="dxa"/>
          </w:tcPr>
          <w:p w14:paraId="2612AE29" w14:textId="77777777" w:rsidR="000D57DE" w:rsidRPr="00051CC9" w:rsidRDefault="000D57DE" w:rsidP="00316509">
            <w:pPr>
              <w:rPr>
                <w:rFonts w:ascii="Arial" w:hAnsi="Arial" w:cs="Arial"/>
                <w:sz w:val="24"/>
                <w:szCs w:val="24"/>
              </w:rPr>
            </w:pPr>
          </w:p>
        </w:tc>
        <w:tc>
          <w:tcPr>
            <w:tcW w:w="3071" w:type="dxa"/>
          </w:tcPr>
          <w:p w14:paraId="35B01B2F" w14:textId="7B060518" w:rsidR="000D57DE" w:rsidRPr="00051CC9" w:rsidRDefault="000D57DE" w:rsidP="00316509">
            <w:pPr>
              <w:rPr>
                <w:rFonts w:ascii="Arial" w:hAnsi="Arial" w:cs="Arial"/>
                <w:sz w:val="24"/>
                <w:szCs w:val="24"/>
              </w:rPr>
            </w:pPr>
            <w:r w:rsidRPr="00051CC9">
              <w:rPr>
                <w:rFonts w:ascii="Arial" w:hAnsi="Arial" w:cs="Arial"/>
                <w:sz w:val="24"/>
                <w:szCs w:val="24"/>
              </w:rPr>
              <w:t>Tenant-erected boundary structure.</w:t>
            </w:r>
          </w:p>
        </w:tc>
        <w:tc>
          <w:tcPr>
            <w:tcW w:w="3072" w:type="dxa"/>
          </w:tcPr>
          <w:p w14:paraId="06492404" w14:textId="7FFB2481" w:rsidR="000D57DE" w:rsidRPr="00051CC9" w:rsidRDefault="00DF7550" w:rsidP="00316509">
            <w:pPr>
              <w:rPr>
                <w:rFonts w:ascii="Arial" w:hAnsi="Arial" w:cs="Arial"/>
                <w:sz w:val="24"/>
                <w:szCs w:val="24"/>
              </w:rPr>
            </w:pPr>
            <w:r>
              <w:rPr>
                <w:rFonts w:ascii="Arial" w:hAnsi="Arial" w:cs="Arial"/>
                <w:sz w:val="24"/>
                <w:szCs w:val="24"/>
              </w:rPr>
              <w:t>Repair and m</w:t>
            </w:r>
            <w:r w:rsidR="000D57DE" w:rsidRPr="00051CC9">
              <w:rPr>
                <w:rFonts w:ascii="Arial" w:hAnsi="Arial" w:cs="Arial"/>
                <w:sz w:val="24"/>
                <w:szCs w:val="24"/>
              </w:rPr>
              <w:t>aintenance will fall to the tenant who has erected the boundary structure until there is a change in tenancy.</w:t>
            </w:r>
          </w:p>
          <w:p w14:paraId="35598499" w14:textId="77777777" w:rsidR="000D57DE" w:rsidRPr="00051CC9" w:rsidRDefault="000D57DE" w:rsidP="00316509">
            <w:pPr>
              <w:rPr>
                <w:rFonts w:ascii="Arial" w:hAnsi="Arial" w:cs="Arial"/>
                <w:sz w:val="24"/>
                <w:szCs w:val="24"/>
              </w:rPr>
            </w:pPr>
          </w:p>
          <w:p w14:paraId="7A0CF5AA" w14:textId="1EA66F44" w:rsidR="000B72F5" w:rsidRPr="00051CC9" w:rsidRDefault="001A16F4" w:rsidP="00316509">
            <w:pPr>
              <w:rPr>
                <w:rFonts w:ascii="Arial" w:hAnsi="Arial" w:cs="Arial"/>
                <w:sz w:val="24"/>
                <w:szCs w:val="24"/>
              </w:rPr>
            </w:pPr>
            <w:r w:rsidRPr="00051CC9">
              <w:rPr>
                <w:rFonts w:ascii="Arial" w:hAnsi="Arial" w:cs="Arial"/>
                <w:sz w:val="24"/>
                <w:szCs w:val="24"/>
              </w:rPr>
              <w:t xml:space="preserve">At change in tenancy the Council will review the condition of the fence. If it is in good </w:t>
            </w:r>
            <w:proofErr w:type="gramStart"/>
            <w:r w:rsidRPr="00051CC9">
              <w:rPr>
                <w:rFonts w:ascii="Arial" w:hAnsi="Arial" w:cs="Arial"/>
                <w:sz w:val="24"/>
                <w:szCs w:val="24"/>
              </w:rPr>
              <w:t>condition</w:t>
            </w:r>
            <w:proofErr w:type="gramEnd"/>
            <w:r w:rsidRPr="00051CC9">
              <w:rPr>
                <w:rFonts w:ascii="Arial" w:hAnsi="Arial" w:cs="Arial"/>
                <w:sz w:val="24"/>
                <w:szCs w:val="24"/>
              </w:rPr>
              <w:t xml:space="preserve"> it will be left in place. </w:t>
            </w:r>
            <w:r w:rsidR="000B72F5" w:rsidRPr="00051CC9">
              <w:rPr>
                <w:rFonts w:ascii="Arial" w:hAnsi="Arial" w:cs="Arial"/>
                <w:sz w:val="24"/>
                <w:szCs w:val="24"/>
              </w:rPr>
              <w:t xml:space="preserve">Thereafter the maintenance will fall </w:t>
            </w:r>
            <w:r w:rsidR="00D14461">
              <w:rPr>
                <w:rFonts w:ascii="Arial" w:hAnsi="Arial" w:cs="Arial"/>
                <w:sz w:val="24"/>
                <w:szCs w:val="24"/>
              </w:rPr>
              <w:t xml:space="preserve">jointly </w:t>
            </w:r>
            <w:r w:rsidR="000B72F5" w:rsidRPr="00051CC9">
              <w:rPr>
                <w:rFonts w:ascii="Arial" w:hAnsi="Arial" w:cs="Arial"/>
                <w:sz w:val="24"/>
                <w:szCs w:val="24"/>
              </w:rPr>
              <w:t>to the tenants either side of the two properties’ dividing fence.</w:t>
            </w:r>
          </w:p>
          <w:p w14:paraId="5CF2CF57" w14:textId="77777777" w:rsidR="000B72F5" w:rsidRPr="00051CC9" w:rsidRDefault="000B72F5" w:rsidP="00316509">
            <w:pPr>
              <w:rPr>
                <w:rFonts w:ascii="Arial" w:hAnsi="Arial" w:cs="Arial"/>
                <w:sz w:val="24"/>
                <w:szCs w:val="24"/>
              </w:rPr>
            </w:pPr>
          </w:p>
          <w:p w14:paraId="325F2C38" w14:textId="6A079306" w:rsidR="00000E4C" w:rsidRPr="00051CC9" w:rsidRDefault="001A16F4" w:rsidP="00000E4C">
            <w:pPr>
              <w:rPr>
                <w:rFonts w:ascii="Arial" w:hAnsi="Arial" w:cs="Arial"/>
                <w:sz w:val="24"/>
                <w:szCs w:val="24"/>
              </w:rPr>
            </w:pPr>
            <w:r w:rsidRPr="00051CC9">
              <w:rPr>
                <w:rFonts w:ascii="Arial" w:hAnsi="Arial" w:cs="Arial"/>
                <w:sz w:val="24"/>
                <w:szCs w:val="24"/>
              </w:rPr>
              <w:t xml:space="preserve">If it is in poor condition </w:t>
            </w:r>
            <w:r w:rsidR="00000E4C" w:rsidRPr="00051CC9">
              <w:rPr>
                <w:rFonts w:ascii="Arial" w:hAnsi="Arial" w:cs="Arial"/>
                <w:sz w:val="24"/>
                <w:szCs w:val="24"/>
              </w:rPr>
              <w:t xml:space="preserve">the council will </w:t>
            </w:r>
            <w:r w:rsidR="00D14461">
              <w:rPr>
                <w:rFonts w:ascii="Arial" w:hAnsi="Arial" w:cs="Arial"/>
                <w:sz w:val="24"/>
                <w:szCs w:val="24"/>
              </w:rPr>
              <w:t xml:space="preserve">remove the boundary structure and replace with </w:t>
            </w:r>
            <w:r w:rsidR="007703D7">
              <w:rPr>
                <w:rFonts w:ascii="Arial" w:hAnsi="Arial" w:cs="Arial"/>
                <w:sz w:val="24"/>
                <w:szCs w:val="24"/>
              </w:rPr>
              <w:t>0.9</w:t>
            </w:r>
            <w:r w:rsidR="00000E4C" w:rsidRPr="00051CC9">
              <w:rPr>
                <w:rFonts w:ascii="Arial" w:hAnsi="Arial" w:cs="Arial"/>
                <w:sz w:val="24"/>
                <w:szCs w:val="24"/>
              </w:rPr>
              <w:t xml:space="preserve">m high chain-link fencing with concrete posts. </w:t>
            </w:r>
          </w:p>
          <w:p w14:paraId="08302641" w14:textId="77777777" w:rsidR="00000E4C" w:rsidRPr="00051CC9" w:rsidRDefault="00000E4C" w:rsidP="00000E4C">
            <w:pPr>
              <w:rPr>
                <w:rFonts w:ascii="Arial" w:hAnsi="Arial" w:cs="Arial"/>
                <w:sz w:val="24"/>
                <w:szCs w:val="24"/>
              </w:rPr>
            </w:pPr>
          </w:p>
          <w:p w14:paraId="75AD6F5A" w14:textId="674E37FC" w:rsidR="000D57DE" w:rsidRPr="00051CC9" w:rsidRDefault="00000E4C" w:rsidP="00000E4C">
            <w:pPr>
              <w:rPr>
                <w:rFonts w:ascii="Arial" w:hAnsi="Arial" w:cs="Arial"/>
                <w:sz w:val="24"/>
                <w:szCs w:val="24"/>
              </w:rPr>
            </w:pPr>
            <w:r w:rsidRPr="00051CC9">
              <w:rPr>
                <w:rFonts w:ascii="Arial" w:hAnsi="Arial" w:cs="Arial"/>
                <w:sz w:val="24"/>
                <w:szCs w:val="24"/>
              </w:rPr>
              <w:t xml:space="preserve">Thereafter the </w:t>
            </w:r>
            <w:r w:rsidR="00DF7550">
              <w:rPr>
                <w:rFonts w:ascii="Arial" w:hAnsi="Arial" w:cs="Arial"/>
                <w:sz w:val="24"/>
                <w:szCs w:val="24"/>
              </w:rPr>
              <w:t xml:space="preserve">repair and </w:t>
            </w:r>
            <w:r w:rsidRPr="00051CC9">
              <w:rPr>
                <w:rFonts w:ascii="Arial" w:hAnsi="Arial" w:cs="Arial"/>
                <w:sz w:val="24"/>
                <w:szCs w:val="24"/>
              </w:rPr>
              <w:t xml:space="preserve">maintenance will fall </w:t>
            </w:r>
            <w:r w:rsidR="00D14461">
              <w:rPr>
                <w:rFonts w:ascii="Arial" w:hAnsi="Arial" w:cs="Arial"/>
                <w:sz w:val="24"/>
                <w:szCs w:val="24"/>
              </w:rPr>
              <w:t xml:space="preserve">jointly </w:t>
            </w:r>
            <w:r w:rsidRPr="00051CC9">
              <w:rPr>
                <w:rFonts w:ascii="Arial" w:hAnsi="Arial" w:cs="Arial"/>
                <w:sz w:val="24"/>
                <w:szCs w:val="24"/>
              </w:rPr>
              <w:t>to the tenants either side of the two properties’ dividing fence</w:t>
            </w:r>
          </w:p>
          <w:p w14:paraId="400FAE12" w14:textId="562BDED3" w:rsidR="001A16F4" w:rsidRPr="00051CC9" w:rsidRDefault="001A16F4" w:rsidP="00316509">
            <w:pPr>
              <w:rPr>
                <w:rFonts w:ascii="Arial" w:hAnsi="Arial" w:cs="Arial"/>
                <w:sz w:val="24"/>
                <w:szCs w:val="24"/>
              </w:rPr>
            </w:pPr>
          </w:p>
        </w:tc>
      </w:tr>
      <w:tr w:rsidR="00C16718" w14:paraId="559E55AE" w14:textId="77777777" w:rsidTr="001A16F4">
        <w:trPr>
          <w:trHeight w:val="441"/>
        </w:trPr>
        <w:tc>
          <w:tcPr>
            <w:tcW w:w="3061" w:type="dxa"/>
          </w:tcPr>
          <w:p w14:paraId="6AB187B5" w14:textId="7FAA8A73" w:rsidR="00C16718" w:rsidRPr="00051CC9" w:rsidRDefault="00C16718" w:rsidP="00C16718">
            <w:pPr>
              <w:rPr>
                <w:rFonts w:ascii="Arial" w:hAnsi="Arial" w:cs="Arial"/>
                <w:sz w:val="24"/>
                <w:szCs w:val="24"/>
              </w:rPr>
            </w:pPr>
            <w:r w:rsidRPr="00051CC9">
              <w:rPr>
                <w:rFonts w:ascii="Arial" w:hAnsi="Arial" w:cs="Arial"/>
                <w:sz w:val="24"/>
                <w:szCs w:val="24"/>
              </w:rPr>
              <w:lastRenderedPageBreak/>
              <w:t>Between tenant property and public highway / footpath</w:t>
            </w:r>
            <w:r w:rsidR="003738AD" w:rsidRPr="00051CC9">
              <w:rPr>
                <w:rFonts w:ascii="Arial" w:hAnsi="Arial" w:cs="Arial"/>
                <w:sz w:val="24"/>
                <w:szCs w:val="24"/>
              </w:rPr>
              <w:t xml:space="preserve"> / garage site / public land</w:t>
            </w:r>
          </w:p>
        </w:tc>
        <w:tc>
          <w:tcPr>
            <w:tcW w:w="3071" w:type="dxa"/>
          </w:tcPr>
          <w:p w14:paraId="37B01826" w14:textId="31800F33" w:rsidR="00C16718" w:rsidRPr="00051CC9" w:rsidRDefault="00C16718" w:rsidP="00C16718">
            <w:pPr>
              <w:rPr>
                <w:rFonts w:ascii="Arial" w:hAnsi="Arial" w:cs="Arial"/>
                <w:sz w:val="24"/>
                <w:szCs w:val="24"/>
              </w:rPr>
            </w:pPr>
            <w:r w:rsidRPr="00051CC9">
              <w:rPr>
                <w:rFonts w:ascii="Arial" w:hAnsi="Arial" w:cs="Arial"/>
                <w:sz w:val="24"/>
                <w:szCs w:val="24"/>
              </w:rPr>
              <w:t>No boundary structure present (at void or tenanted)</w:t>
            </w:r>
          </w:p>
        </w:tc>
        <w:tc>
          <w:tcPr>
            <w:tcW w:w="3072" w:type="dxa"/>
          </w:tcPr>
          <w:p w14:paraId="6EAF30A8" w14:textId="248DCD7F" w:rsidR="00C16718" w:rsidRPr="00051CC9" w:rsidRDefault="00C16718" w:rsidP="00C16718">
            <w:pPr>
              <w:rPr>
                <w:rFonts w:ascii="Arial" w:hAnsi="Arial" w:cs="Arial"/>
                <w:sz w:val="24"/>
                <w:szCs w:val="24"/>
              </w:rPr>
            </w:pPr>
            <w:r w:rsidRPr="00051CC9">
              <w:rPr>
                <w:rFonts w:ascii="Arial" w:hAnsi="Arial" w:cs="Arial"/>
                <w:sz w:val="24"/>
                <w:szCs w:val="24"/>
              </w:rPr>
              <w:t xml:space="preserve">The council will mark the boundary using </w:t>
            </w:r>
            <w:r w:rsidR="007703D7">
              <w:rPr>
                <w:rFonts w:ascii="Arial" w:hAnsi="Arial" w:cs="Arial"/>
                <w:sz w:val="24"/>
                <w:szCs w:val="24"/>
              </w:rPr>
              <w:t>0.9</w:t>
            </w:r>
            <w:r w:rsidRPr="00051CC9">
              <w:rPr>
                <w:rFonts w:ascii="Arial" w:hAnsi="Arial" w:cs="Arial"/>
                <w:sz w:val="24"/>
                <w:szCs w:val="24"/>
              </w:rPr>
              <w:t>m high</w:t>
            </w:r>
            <w:r w:rsidR="003937CB" w:rsidRPr="00051CC9">
              <w:rPr>
                <w:rFonts w:ascii="Arial" w:hAnsi="Arial" w:cs="Arial"/>
                <w:sz w:val="24"/>
                <w:szCs w:val="24"/>
              </w:rPr>
              <w:t xml:space="preserve"> (1.0m when adjacent a highway)</w:t>
            </w:r>
            <w:r w:rsidRPr="00051CC9">
              <w:rPr>
                <w:rFonts w:ascii="Arial" w:hAnsi="Arial" w:cs="Arial"/>
                <w:sz w:val="24"/>
                <w:szCs w:val="24"/>
              </w:rPr>
              <w:t xml:space="preserve"> chain-link fencing with concrete posts (unless restrictions apply)</w:t>
            </w:r>
          </w:p>
          <w:p w14:paraId="51EA9597" w14:textId="77777777" w:rsidR="00C16718" w:rsidRPr="00051CC9" w:rsidRDefault="00C16718" w:rsidP="00C16718">
            <w:pPr>
              <w:rPr>
                <w:rFonts w:ascii="Arial" w:hAnsi="Arial" w:cs="Arial"/>
                <w:sz w:val="24"/>
                <w:szCs w:val="24"/>
              </w:rPr>
            </w:pPr>
          </w:p>
          <w:p w14:paraId="799B4B22" w14:textId="2F79A5BC" w:rsidR="00C16718" w:rsidRPr="00051CC9" w:rsidRDefault="00C16718" w:rsidP="00C16718">
            <w:pPr>
              <w:rPr>
                <w:rFonts w:ascii="Arial" w:hAnsi="Arial" w:cs="Arial"/>
                <w:sz w:val="24"/>
                <w:szCs w:val="24"/>
              </w:rPr>
            </w:pPr>
            <w:r w:rsidRPr="00051CC9">
              <w:rPr>
                <w:rFonts w:ascii="Arial" w:hAnsi="Arial" w:cs="Arial"/>
                <w:sz w:val="24"/>
                <w:szCs w:val="24"/>
              </w:rPr>
              <w:t>The Council will continue to maintain this fence, repair and replacement will be on a like for like basis.</w:t>
            </w:r>
          </w:p>
        </w:tc>
      </w:tr>
      <w:tr w:rsidR="00C16718" w14:paraId="632595E6" w14:textId="77777777" w:rsidTr="001A16F4">
        <w:trPr>
          <w:trHeight w:val="441"/>
        </w:trPr>
        <w:tc>
          <w:tcPr>
            <w:tcW w:w="3061" w:type="dxa"/>
          </w:tcPr>
          <w:p w14:paraId="64E1EAF8" w14:textId="77777777" w:rsidR="00C16718" w:rsidRPr="00051CC9" w:rsidRDefault="00C16718" w:rsidP="00C16718">
            <w:pPr>
              <w:rPr>
                <w:rFonts w:ascii="Arial" w:hAnsi="Arial" w:cs="Arial"/>
                <w:sz w:val="24"/>
                <w:szCs w:val="24"/>
              </w:rPr>
            </w:pPr>
          </w:p>
        </w:tc>
        <w:tc>
          <w:tcPr>
            <w:tcW w:w="3071" w:type="dxa"/>
          </w:tcPr>
          <w:p w14:paraId="4A0007BB" w14:textId="33F49636" w:rsidR="00C16718" w:rsidRPr="00051CC9" w:rsidRDefault="00C16718" w:rsidP="00C16718">
            <w:pPr>
              <w:rPr>
                <w:rFonts w:ascii="Arial" w:hAnsi="Arial" w:cs="Arial"/>
                <w:sz w:val="24"/>
                <w:szCs w:val="24"/>
              </w:rPr>
            </w:pPr>
            <w:r w:rsidRPr="00051CC9">
              <w:rPr>
                <w:rFonts w:ascii="Arial" w:hAnsi="Arial" w:cs="Arial"/>
                <w:sz w:val="24"/>
                <w:szCs w:val="24"/>
              </w:rPr>
              <w:t>Original MBC provided fence (including post and wire/chain- link) /hedge/wall etc. and its maintenance.</w:t>
            </w:r>
          </w:p>
        </w:tc>
        <w:tc>
          <w:tcPr>
            <w:tcW w:w="3072" w:type="dxa"/>
          </w:tcPr>
          <w:p w14:paraId="7E357064" w14:textId="5516520E" w:rsidR="00C16718" w:rsidRPr="00051CC9" w:rsidRDefault="00C16718" w:rsidP="00C16718">
            <w:pPr>
              <w:rPr>
                <w:rFonts w:ascii="Arial" w:hAnsi="Arial" w:cs="Arial"/>
                <w:sz w:val="24"/>
                <w:szCs w:val="24"/>
              </w:rPr>
            </w:pPr>
            <w:r w:rsidRPr="00051CC9">
              <w:rPr>
                <w:rFonts w:ascii="Arial" w:hAnsi="Arial" w:cs="Arial"/>
                <w:sz w:val="24"/>
                <w:szCs w:val="24"/>
              </w:rPr>
              <w:t>The Council will continue to maintain this fence, repair</w:t>
            </w:r>
            <w:r w:rsidR="007D3D0A">
              <w:rPr>
                <w:rFonts w:ascii="Arial" w:hAnsi="Arial" w:cs="Arial"/>
                <w:sz w:val="24"/>
                <w:szCs w:val="24"/>
              </w:rPr>
              <w:t xml:space="preserve">.  If the fence requires replacing, this will be </w:t>
            </w:r>
            <w:r w:rsidR="007703D7">
              <w:rPr>
                <w:rFonts w:ascii="Arial" w:hAnsi="Arial" w:cs="Arial"/>
                <w:sz w:val="24"/>
                <w:szCs w:val="24"/>
              </w:rPr>
              <w:t>0.9</w:t>
            </w:r>
            <w:r w:rsidR="007D3D0A">
              <w:rPr>
                <w:rFonts w:ascii="Arial" w:hAnsi="Arial" w:cs="Arial"/>
                <w:sz w:val="24"/>
                <w:szCs w:val="24"/>
              </w:rPr>
              <w:t xml:space="preserve">m </w:t>
            </w:r>
            <w:r w:rsidR="00D14461">
              <w:rPr>
                <w:rFonts w:ascii="Arial" w:hAnsi="Arial" w:cs="Arial"/>
                <w:sz w:val="24"/>
                <w:szCs w:val="24"/>
              </w:rPr>
              <w:t xml:space="preserve">high </w:t>
            </w:r>
            <w:r w:rsidR="00D14461" w:rsidRPr="00051CC9">
              <w:rPr>
                <w:rFonts w:ascii="Arial" w:hAnsi="Arial" w:cs="Arial"/>
                <w:sz w:val="24"/>
                <w:szCs w:val="24"/>
              </w:rPr>
              <w:t xml:space="preserve">(1.0m when adjacent a </w:t>
            </w:r>
            <w:proofErr w:type="gramStart"/>
            <w:r w:rsidR="00D14461" w:rsidRPr="00051CC9">
              <w:rPr>
                <w:rFonts w:ascii="Arial" w:hAnsi="Arial" w:cs="Arial"/>
                <w:sz w:val="24"/>
                <w:szCs w:val="24"/>
              </w:rPr>
              <w:t>highway)</w:t>
            </w:r>
            <w:r w:rsidR="00D14461">
              <w:rPr>
                <w:rFonts w:ascii="Arial" w:hAnsi="Arial" w:cs="Arial"/>
                <w:sz w:val="24"/>
                <w:szCs w:val="24"/>
              </w:rPr>
              <w:t xml:space="preserve"> </w:t>
            </w:r>
            <w:r w:rsidR="007D3D0A">
              <w:rPr>
                <w:rFonts w:ascii="Arial" w:hAnsi="Arial" w:cs="Arial"/>
                <w:sz w:val="24"/>
                <w:szCs w:val="24"/>
              </w:rPr>
              <w:t xml:space="preserve"> chain</w:t>
            </w:r>
            <w:proofErr w:type="gramEnd"/>
            <w:r w:rsidR="007D3D0A">
              <w:rPr>
                <w:rFonts w:ascii="Arial" w:hAnsi="Arial" w:cs="Arial"/>
                <w:sz w:val="24"/>
                <w:szCs w:val="24"/>
              </w:rPr>
              <w:t>-link fencing with concrete posts</w:t>
            </w:r>
            <w:r w:rsidR="004F25CD">
              <w:rPr>
                <w:rFonts w:ascii="Arial" w:hAnsi="Arial" w:cs="Arial"/>
                <w:sz w:val="24"/>
                <w:szCs w:val="24"/>
              </w:rPr>
              <w:t>.</w:t>
            </w:r>
          </w:p>
        </w:tc>
      </w:tr>
      <w:tr w:rsidR="00C16718" w14:paraId="7B74FDA7" w14:textId="77777777" w:rsidTr="001A16F4">
        <w:trPr>
          <w:trHeight w:val="441"/>
        </w:trPr>
        <w:tc>
          <w:tcPr>
            <w:tcW w:w="3061" w:type="dxa"/>
          </w:tcPr>
          <w:p w14:paraId="14C76827" w14:textId="77777777" w:rsidR="00C16718" w:rsidRPr="00051CC9" w:rsidRDefault="00C16718" w:rsidP="00C16718">
            <w:pPr>
              <w:rPr>
                <w:rFonts w:ascii="Arial" w:hAnsi="Arial" w:cs="Arial"/>
                <w:sz w:val="24"/>
                <w:szCs w:val="24"/>
              </w:rPr>
            </w:pPr>
          </w:p>
        </w:tc>
        <w:tc>
          <w:tcPr>
            <w:tcW w:w="3071" w:type="dxa"/>
          </w:tcPr>
          <w:p w14:paraId="40F34A94" w14:textId="721C610E" w:rsidR="00C16718" w:rsidRPr="00051CC9" w:rsidRDefault="00C16718" w:rsidP="00C16718">
            <w:pPr>
              <w:rPr>
                <w:rFonts w:ascii="Arial" w:hAnsi="Arial" w:cs="Arial"/>
                <w:sz w:val="24"/>
                <w:szCs w:val="24"/>
              </w:rPr>
            </w:pPr>
            <w:r w:rsidRPr="00051CC9">
              <w:rPr>
                <w:rFonts w:ascii="Arial" w:hAnsi="Arial" w:cs="Arial"/>
                <w:sz w:val="24"/>
                <w:szCs w:val="24"/>
              </w:rPr>
              <w:t>Tenant erected boundary structure</w:t>
            </w:r>
          </w:p>
        </w:tc>
        <w:tc>
          <w:tcPr>
            <w:tcW w:w="3072" w:type="dxa"/>
          </w:tcPr>
          <w:p w14:paraId="2280890A" w14:textId="4059B663" w:rsidR="00C16718" w:rsidRPr="00051CC9" w:rsidRDefault="00DF7550" w:rsidP="00C16718">
            <w:pPr>
              <w:rPr>
                <w:rFonts w:ascii="Arial" w:hAnsi="Arial" w:cs="Arial"/>
                <w:sz w:val="24"/>
                <w:szCs w:val="24"/>
              </w:rPr>
            </w:pPr>
            <w:r>
              <w:rPr>
                <w:rFonts w:ascii="Arial" w:hAnsi="Arial" w:cs="Arial"/>
                <w:sz w:val="24"/>
                <w:szCs w:val="24"/>
              </w:rPr>
              <w:t>Repair and m</w:t>
            </w:r>
            <w:r w:rsidR="00C16718" w:rsidRPr="00051CC9">
              <w:rPr>
                <w:rFonts w:ascii="Arial" w:hAnsi="Arial" w:cs="Arial"/>
                <w:sz w:val="24"/>
                <w:szCs w:val="24"/>
              </w:rPr>
              <w:t>aintenance will fall to the tenant who has erected the boundary structure until there is a change in tenancy.</w:t>
            </w:r>
          </w:p>
          <w:p w14:paraId="38160BD1" w14:textId="77777777" w:rsidR="00C16718" w:rsidRPr="00051CC9" w:rsidRDefault="00C16718" w:rsidP="00C16718">
            <w:pPr>
              <w:rPr>
                <w:rFonts w:ascii="Arial" w:hAnsi="Arial" w:cs="Arial"/>
                <w:sz w:val="24"/>
                <w:szCs w:val="24"/>
              </w:rPr>
            </w:pPr>
          </w:p>
          <w:p w14:paraId="40D019D5" w14:textId="7564CF94" w:rsidR="00C16718" w:rsidRPr="00051CC9" w:rsidRDefault="00C16718" w:rsidP="00C16718">
            <w:pPr>
              <w:rPr>
                <w:rFonts w:ascii="Arial" w:hAnsi="Arial" w:cs="Arial"/>
                <w:sz w:val="24"/>
                <w:szCs w:val="24"/>
              </w:rPr>
            </w:pPr>
            <w:r w:rsidRPr="00051CC9">
              <w:rPr>
                <w:rFonts w:ascii="Arial" w:hAnsi="Arial" w:cs="Arial"/>
                <w:sz w:val="24"/>
                <w:szCs w:val="24"/>
              </w:rPr>
              <w:t xml:space="preserve">At change in tenancy the Council will review the condition of the fence. If it is in good </w:t>
            </w:r>
            <w:proofErr w:type="gramStart"/>
            <w:r w:rsidRPr="00051CC9">
              <w:rPr>
                <w:rFonts w:ascii="Arial" w:hAnsi="Arial" w:cs="Arial"/>
                <w:sz w:val="24"/>
                <w:szCs w:val="24"/>
              </w:rPr>
              <w:t>condition</w:t>
            </w:r>
            <w:proofErr w:type="gramEnd"/>
            <w:r w:rsidRPr="00051CC9">
              <w:rPr>
                <w:rFonts w:ascii="Arial" w:hAnsi="Arial" w:cs="Arial"/>
                <w:sz w:val="24"/>
                <w:szCs w:val="24"/>
              </w:rPr>
              <w:t xml:space="preserve"> it will be left in place. Thereafter the </w:t>
            </w:r>
            <w:r w:rsidR="00DF7550">
              <w:rPr>
                <w:rFonts w:ascii="Arial" w:hAnsi="Arial" w:cs="Arial"/>
                <w:sz w:val="24"/>
                <w:szCs w:val="24"/>
              </w:rPr>
              <w:t xml:space="preserve">repair and </w:t>
            </w:r>
            <w:r w:rsidRPr="00051CC9">
              <w:rPr>
                <w:rFonts w:ascii="Arial" w:hAnsi="Arial" w:cs="Arial"/>
                <w:sz w:val="24"/>
                <w:szCs w:val="24"/>
              </w:rPr>
              <w:t xml:space="preserve">maintenance will fall to the </w:t>
            </w:r>
            <w:r w:rsidR="008C2F12">
              <w:rPr>
                <w:rFonts w:ascii="Arial" w:hAnsi="Arial" w:cs="Arial"/>
                <w:sz w:val="24"/>
                <w:szCs w:val="24"/>
              </w:rPr>
              <w:t>Council</w:t>
            </w:r>
          </w:p>
          <w:p w14:paraId="0A7BD01B" w14:textId="77777777" w:rsidR="00C16718" w:rsidRPr="00051CC9" w:rsidRDefault="00C16718" w:rsidP="00C16718">
            <w:pPr>
              <w:rPr>
                <w:rFonts w:ascii="Arial" w:hAnsi="Arial" w:cs="Arial"/>
                <w:sz w:val="24"/>
                <w:szCs w:val="24"/>
              </w:rPr>
            </w:pPr>
          </w:p>
          <w:p w14:paraId="5080E243" w14:textId="6EB43284" w:rsidR="00C16718" w:rsidRPr="00051CC9" w:rsidRDefault="00C16718" w:rsidP="00C16718">
            <w:pPr>
              <w:rPr>
                <w:rFonts w:ascii="Arial" w:hAnsi="Arial" w:cs="Arial"/>
                <w:sz w:val="24"/>
                <w:szCs w:val="24"/>
              </w:rPr>
            </w:pPr>
            <w:r w:rsidRPr="00051CC9">
              <w:rPr>
                <w:rFonts w:ascii="Arial" w:hAnsi="Arial" w:cs="Arial"/>
                <w:sz w:val="24"/>
                <w:szCs w:val="24"/>
              </w:rPr>
              <w:t xml:space="preserve">If it is in poor condition </w:t>
            </w:r>
            <w:r w:rsidR="00D14461">
              <w:rPr>
                <w:rFonts w:ascii="Arial" w:hAnsi="Arial" w:cs="Arial"/>
                <w:sz w:val="24"/>
                <w:szCs w:val="24"/>
              </w:rPr>
              <w:t xml:space="preserve">the Council will remove the boundary structure and replace with </w:t>
            </w:r>
            <w:r w:rsidR="007703D7">
              <w:rPr>
                <w:rFonts w:ascii="Arial" w:hAnsi="Arial" w:cs="Arial"/>
                <w:sz w:val="24"/>
                <w:szCs w:val="24"/>
              </w:rPr>
              <w:t>0.9</w:t>
            </w:r>
            <w:r w:rsidRPr="00051CC9">
              <w:rPr>
                <w:rFonts w:ascii="Arial" w:hAnsi="Arial" w:cs="Arial"/>
                <w:sz w:val="24"/>
                <w:szCs w:val="24"/>
              </w:rPr>
              <w:t>m high</w:t>
            </w:r>
            <w:r w:rsidR="003937CB" w:rsidRPr="00051CC9">
              <w:rPr>
                <w:rFonts w:ascii="Arial" w:hAnsi="Arial" w:cs="Arial"/>
                <w:sz w:val="24"/>
                <w:szCs w:val="24"/>
              </w:rPr>
              <w:t xml:space="preserve"> (1.0m when adjacent a highway) </w:t>
            </w:r>
            <w:r w:rsidRPr="00051CC9">
              <w:rPr>
                <w:rFonts w:ascii="Arial" w:hAnsi="Arial" w:cs="Arial"/>
                <w:sz w:val="24"/>
                <w:szCs w:val="24"/>
              </w:rPr>
              <w:t>chain-link fencing with concrete posts (unless restrictions apply). The Council will continue to maintain this fence</w:t>
            </w:r>
            <w:r w:rsidR="00477563" w:rsidRPr="00051CC9">
              <w:rPr>
                <w:rFonts w:ascii="Arial" w:hAnsi="Arial" w:cs="Arial"/>
                <w:sz w:val="24"/>
                <w:szCs w:val="24"/>
              </w:rPr>
              <w:t>.</w:t>
            </w:r>
          </w:p>
        </w:tc>
      </w:tr>
      <w:tr w:rsidR="003738AD" w14:paraId="2DE196EA" w14:textId="77777777" w:rsidTr="001A16F4">
        <w:trPr>
          <w:trHeight w:val="441"/>
        </w:trPr>
        <w:tc>
          <w:tcPr>
            <w:tcW w:w="3061" w:type="dxa"/>
          </w:tcPr>
          <w:p w14:paraId="36B3CC0F" w14:textId="0989F1E4" w:rsidR="003738AD" w:rsidRPr="00051CC9" w:rsidRDefault="003738AD" w:rsidP="00C16718">
            <w:pPr>
              <w:rPr>
                <w:rFonts w:ascii="Arial" w:hAnsi="Arial" w:cs="Arial"/>
                <w:sz w:val="24"/>
                <w:szCs w:val="24"/>
              </w:rPr>
            </w:pPr>
            <w:r w:rsidRPr="00051CC9">
              <w:rPr>
                <w:rFonts w:ascii="Arial" w:hAnsi="Arial" w:cs="Arial"/>
                <w:sz w:val="24"/>
                <w:szCs w:val="24"/>
              </w:rPr>
              <w:t xml:space="preserve">Between tenanted property and a privately owned property – deeds </w:t>
            </w:r>
            <w:r w:rsidRPr="00051CC9">
              <w:rPr>
                <w:rFonts w:ascii="Arial" w:hAnsi="Arial" w:cs="Arial"/>
                <w:sz w:val="24"/>
                <w:szCs w:val="24"/>
              </w:rPr>
              <w:lastRenderedPageBreak/>
              <w:t xml:space="preserve">indicate </w:t>
            </w:r>
            <w:r w:rsidR="00A044F7">
              <w:rPr>
                <w:rFonts w:ascii="Arial" w:hAnsi="Arial" w:cs="Arial"/>
                <w:sz w:val="24"/>
                <w:szCs w:val="24"/>
              </w:rPr>
              <w:t xml:space="preserve">MBC has </w:t>
            </w:r>
            <w:r w:rsidRPr="00051CC9">
              <w:rPr>
                <w:rFonts w:ascii="Arial" w:hAnsi="Arial" w:cs="Arial"/>
                <w:sz w:val="24"/>
                <w:szCs w:val="24"/>
              </w:rPr>
              <w:t xml:space="preserve">boundary </w:t>
            </w:r>
            <w:r w:rsidR="00A044F7">
              <w:rPr>
                <w:rFonts w:ascii="Arial" w:hAnsi="Arial" w:cs="Arial"/>
                <w:sz w:val="24"/>
                <w:szCs w:val="24"/>
              </w:rPr>
              <w:t xml:space="preserve">ownership and maintenance responsibilities </w:t>
            </w:r>
            <w:r w:rsidR="00A044F7" w:rsidRPr="00051CC9">
              <w:rPr>
                <w:rFonts w:ascii="Arial" w:hAnsi="Arial" w:cs="Arial"/>
                <w:sz w:val="24"/>
                <w:szCs w:val="24"/>
              </w:rPr>
              <w:t xml:space="preserve"> </w:t>
            </w:r>
          </w:p>
        </w:tc>
        <w:tc>
          <w:tcPr>
            <w:tcW w:w="3071" w:type="dxa"/>
          </w:tcPr>
          <w:p w14:paraId="2AA8203C" w14:textId="7D20F56A" w:rsidR="003738AD" w:rsidRPr="00051CC9" w:rsidRDefault="003738AD" w:rsidP="00C16718">
            <w:pPr>
              <w:rPr>
                <w:rFonts w:ascii="Arial" w:hAnsi="Arial" w:cs="Arial"/>
                <w:sz w:val="24"/>
                <w:szCs w:val="24"/>
              </w:rPr>
            </w:pPr>
            <w:r w:rsidRPr="00051CC9">
              <w:rPr>
                <w:rFonts w:ascii="Arial" w:hAnsi="Arial" w:cs="Arial"/>
                <w:sz w:val="24"/>
                <w:szCs w:val="24"/>
              </w:rPr>
              <w:lastRenderedPageBreak/>
              <w:t>No boundary structure present at void</w:t>
            </w:r>
          </w:p>
        </w:tc>
        <w:tc>
          <w:tcPr>
            <w:tcW w:w="3072" w:type="dxa"/>
          </w:tcPr>
          <w:p w14:paraId="546CC930" w14:textId="50E8A787" w:rsidR="003738AD" w:rsidRPr="00051CC9" w:rsidRDefault="008C2F12" w:rsidP="00C16718">
            <w:pPr>
              <w:rPr>
                <w:rFonts w:ascii="Arial" w:hAnsi="Arial" w:cs="Arial"/>
                <w:sz w:val="24"/>
                <w:szCs w:val="24"/>
              </w:rPr>
            </w:pPr>
            <w:r>
              <w:rPr>
                <w:rFonts w:ascii="Arial" w:hAnsi="Arial" w:cs="Arial"/>
                <w:sz w:val="24"/>
                <w:szCs w:val="24"/>
              </w:rPr>
              <w:t>T</w:t>
            </w:r>
            <w:r w:rsidR="003738AD" w:rsidRPr="00051CC9">
              <w:rPr>
                <w:rFonts w:ascii="Arial" w:hAnsi="Arial" w:cs="Arial"/>
                <w:sz w:val="24"/>
                <w:szCs w:val="24"/>
              </w:rPr>
              <w:t xml:space="preserve">he Council will liaise with the private owner to notify </w:t>
            </w:r>
            <w:r w:rsidR="003738AD" w:rsidRPr="00051CC9">
              <w:rPr>
                <w:rFonts w:ascii="Arial" w:hAnsi="Arial" w:cs="Arial"/>
                <w:sz w:val="24"/>
                <w:szCs w:val="24"/>
              </w:rPr>
              <w:lastRenderedPageBreak/>
              <w:t>them of the intention to install a fence.</w:t>
            </w:r>
          </w:p>
          <w:p w14:paraId="67BA73AA" w14:textId="76F43F89" w:rsidR="00477563" w:rsidRPr="00051CC9" w:rsidRDefault="00477563" w:rsidP="00C16718">
            <w:pPr>
              <w:rPr>
                <w:rFonts w:ascii="Arial" w:hAnsi="Arial" w:cs="Arial"/>
                <w:sz w:val="24"/>
                <w:szCs w:val="24"/>
              </w:rPr>
            </w:pPr>
          </w:p>
          <w:p w14:paraId="13365180" w14:textId="58F70045" w:rsidR="00477563" w:rsidRPr="00051CC9" w:rsidRDefault="00477563" w:rsidP="00C16718">
            <w:pPr>
              <w:rPr>
                <w:rFonts w:ascii="Arial" w:hAnsi="Arial" w:cs="Arial"/>
                <w:sz w:val="24"/>
                <w:szCs w:val="24"/>
              </w:rPr>
            </w:pPr>
            <w:r w:rsidRPr="00051CC9">
              <w:rPr>
                <w:rFonts w:ascii="Arial" w:hAnsi="Arial" w:cs="Arial"/>
                <w:sz w:val="24"/>
                <w:szCs w:val="24"/>
              </w:rPr>
              <w:t xml:space="preserve">The </w:t>
            </w:r>
            <w:r w:rsidR="00D14461">
              <w:rPr>
                <w:rFonts w:ascii="Arial" w:hAnsi="Arial" w:cs="Arial"/>
                <w:sz w:val="24"/>
                <w:szCs w:val="24"/>
              </w:rPr>
              <w:t>C</w:t>
            </w:r>
            <w:r w:rsidRPr="00051CC9">
              <w:rPr>
                <w:rFonts w:ascii="Arial" w:hAnsi="Arial" w:cs="Arial"/>
                <w:sz w:val="24"/>
                <w:szCs w:val="24"/>
              </w:rPr>
              <w:t xml:space="preserve">ouncil will mark the boundary using </w:t>
            </w:r>
            <w:r w:rsidR="007703D7">
              <w:rPr>
                <w:rFonts w:ascii="Arial" w:hAnsi="Arial" w:cs="Arial"/>
                <w:sz w:val="24"/>
                <w:szCs w:val="24"/>
              </w:rPr>
              <w:t>0.9</w:t>
            </w:r>
            <w:r w:rsidRPr="00051CC9">
              <w:rPr>
                <w:rFonts w:ascii="Arial" w:hAnsi="Arial" w:cs="Arial"/>
                <w:sz w:val="24"/>
                <w:szCs w:val="24"/>
              </w:rPr>
              <w:t>m high chain-link fencing with concrete posts</w:t>
            </w:r>
          </w:p>
          <w:p w14:paraId="7F0C2037" w14:textId="77777777" w:rsidR="003738AD" w:rsidRPr="00051CC9" w:rsidRDefault="003738AD" w:rsidP="00C16718">
            <w:pPr>
              <w:rPr>
                <w:rFonts w:ascii="Arial" w:hAnsi="Arial" w:cs="Arial"/>
                <w:sz w:val="24"/>
                <w:szCs w:val="24"/>
              </w:rPr>
            </w:pPr>
          </w:p>
          <w:p w14:paraId="0EE9795D" w14:textId="5138067C" w:rsidR="003738AD" w:rsidRPr="00051CC9" w:rsidRDefault="00DF7550" w:rsidP="00C16718">
            <w:pPr>
              <w:rPr>
                <w:rFonts w:ascii="Arial" w:hAnsi="Arial" w:cs="Arial"/>
                <w:sz w:val="24"/>
                <w:szCs w:val="24"/>
              </w:rPr>
            </w:pPr>
            <w:r>
              <w:rPr>
                <w:rFonts w:ascii="Arial" w:hAnsi="Arial" w:cs="Arial"/>
                <w:sz w:val="24"/>
                <w:szCs w:val="24"/>
              </w:rPr>
              <w:t>Repair and m</w:t>
            </w:r>
            <w:r w:rsidR="008F61E7">
              <w:rPr>
                <w:rFonts w:ascii="Arial" w:hAnsi="Arial" w:cs="Arial"/>
                <w:sz w:val="24"/>
                <w:szCs w:val="24"/>
              </w:rPr>
              <w:t xml:space="preserve">aintenance will fall to </w:t>
            </w:r>
            <w:r w:rsidR="004E549B">
              <w:rPr>
                <w:rFonts w:ascii="Arial" w:hAnsi="Arial" w:cs="Arial"/>
                <w:sz w:val="24"/>
                <w:szCs w:val="24"/>
              </w:rPr>
              <w:t>the Tenant</w:t>
            </w:r>
            <w:r w:rsidR="00A044F7">
              <w:rPr>
                <w:rFonts w:ascii="Arial" w:hAnsi="Arial" w:cs="Arial"/>
                <w:sz w:val="24"/>
                <w:szCs w:val="24"/>
              </w:rPr>
              <w:t xml:space="preserve"> as defined in the tenancy agreement</w:t>
            </w:r>
            <w:r w:rsidR="008C2F12">
              <w:rPr>
                <w:rFonts w:ascii="Arial" w:hAnsi="Arial" w:cs="Arial"/>
                <w:sz w:val="24"/>
                <w:szCs w:val="24"/>
              </w:rPr>
              <w:t>.</w:t>
            </w:r>
          </w:p>
        </w:tc>
      </w:tr>
      <w:tr w:rsidR="00477563" w14:paraId="70A540A2" w14:textId="77777777" w:rsidTr="001A16F4">
        <w:trPr>
          <w:trHeight w:val="441"/>
        </w:trPr>
        <w:tc>
          <w:tcPr>
            <w:tcW w:w="3061" w:type="dxa"/>
          </w:tcPr>
          <w:p w14:paraId="1C18BC6B" w14:textId="77777777" w:rsidR="00477563" w:rsidRPr="00051CC9" w:rsidRDefault="00477563" w:rsidP="00C16718">
            <w:pPr>
              <w:rPr>
                <w:rFonts w:ascii="Arial" w:hAnsi="Arial" w:cs="Arial"/>
                <w:sz w:val="24"/>
                <w:szCs w:val="24"/>
              </w:rPr>
            </w:pPr>
          </w:p>
        </w:tc>
        <w:tc>
          <w:tcPr>
            <w:tcW w:w="3071" w:type="dxa"/>
          </w:tcPr>
          <w:p w14:paraId="7C011C59" w14:textId="0EAD735A" w:rsidR="00477563" w:rsidRPr="00051CC9" w:rsidRDefault="00477563" w:rsidP="00C16718">
            <w:pPr>
              <w:rPr>
                <w:rFonts w:ascii="Arial" w:hAnsi="Arial" w:cs="Arial"/>
                <w:sz w:val="24"/>
                <w:szCs w:val="24"/>
              </w:rPr>
            </w:pPr>
            <w:r w:rsidRPr="00051CC9">
              <w:rPr>
                <w:rFonts w:ascii="Arial" w:hAnsi="Arial" w:cs="Arial"/>
                <w:sz w:val="24"/>
                <w:szCs w:val="24"/>
              </w:rPr>
              <w:t>Original MBC provided fence (including post and wire/chain- link) /hedge/wall etc. and its maintenance.</w:t>
            </w:r>
          </w:p>
        </w:tc>
        <w:tc>
          <w:tcPr>
            <w:tcW w:w="3072" w:type="dxa"/>
          </w:tcPr>
          <w:p w14:paraId="0356DA12" w14:textId="42D5977D" w:rsidR="008C2F12" w:rsidRPr="00051CC9" w:rsidRDefault="008C2F12" w:rsidP="008C2F12">
            <w:pPr>
              <w:rPr>
                <w:rFonts w:ascii="Arial" w:hAnsi="Arial" w:cs="Arial"/>
                <w:sz w:val="24"/>
                <w:szCs w:val="24"/>
              </w:rPr>
            </w:pPr>
            <w:r>
              <w:rPr>
                <w:rFonts w:ascii="Arial" w:hAnsi="Arial" w:cs="Arial"/>
                <w:sz w:val="24"/>
                <w:szCs w:val="24"/>
              </w:rPr>
              <w:t>T</w:t>
            </w:r>
            <w:r w:rsidRPr="00051CC9">
              <w:rPr>
                <w:rFonts w:ascii="Arial" w:hAnsi="Arial" w:cs="Arial"/>
                <w:sz w:val="24"/>
                <w:szCs w:val="24"/>
              </w:rPr>
              <w:t xml:space="preserve">he </w:t>
            </w:r>
            <w:r>
              <w:rPr>
                <w:rFonts w:ascii="Arial" w:hAnsi="Arial" w:cs="Arial"/>
                <w:sz w:val="24"/>
                <w:szCs w:val="24"/>
              </w:rPr>
              <w:t xml:space="preserve">repair and </w:t>
            </w:r>
            <w:r w:rsidRPr="00051CC9">
              <w:rPr>
                <w:rFonts w:ascii="Arial" w:hAnsi="Arial" w:cs="Arial"/>
                <w:sz w:val="24"/>
                <w:szCs w:val="24"/>
              </w:rPr>
              <w:t>maintenance will fall to the tenant</w:t>
            </w:r>
          </w:p>
          <w:p w14:paraId="47290E9E" w14:textId="77777777" w:rsidR="00477563" w:rsidRPr="00051CC9" w:rsidRDefault="00477563" w:rsidP="00C16718">
            <w:pPr>
              <w:rPr>
                <w:rFonts w:ascii="Arial" w:hAnsi="Arial" w:cs="Arial"/>
                <w:sz w:val="24"/>
                <w:szCs w:val="24"/>
              </w:rPr>
            </w:pPr>
          </w:p>
          <w:p w14:paraId="51A98D79" w14:textId="0EB25300" w:rsidR="00477563" w:rsidRPr="00051CC9" w:rsidRDefault="00477563" w:rsidP="003928FE">
            <w:pPr>
              <w:rPr>
                <w:rFonts w:ascii="Arial" w:hAnsi="Arial" w:cs="Arial"/>
                <w:sz w:val="24"/>
                <w:szCs w:val="24"/>
              </w:rPr>
            </w:pPr>
          </w:p>
        </w:tc>
      </w:tr>
      <w:tr w:rsidR="00477563" w14:paraId="2B2B5D53" w14:textId="77777777" w:rsidTr="001A16F4">
        <w:trPr>
          <w:trHeight w:val="441"/>
        </w:trPr>
        <w:tc>
          <w:tcPr>
            <w:tcW w:w="3061" w:type="dxa"/>
          </w:tcPr>
          <w:p w14:paraId="21887CCA" w14:textId="77777777" w:rsidR="00477563" w:rsidRPr="00051CC9" w:rsidRDefault="00477563" w:rsidP="00477563">
            <w:pPr>
              <w:rPr>
                <w:rFonts w:ascii="Arial" w:hAnsi="Arial" w:cs="Arial"/>
                <w:sz w:val="24"/>
                <w:szCs w:val="24"/>
              </w:rPr>
            </w:pPr>
          </w:p>
        </w:tc>
        <w:tc>
          <w:tcPr>
            <w:tcW w:w="3071" w:type="dxa"/>
          </w:tcPr>
          <w:p w14:paraId="0C28199E" w14:textId="21F321C3" w:rsidR="00477563" w:rsidRPr="00051CC9" w:rsidRDefault="00477563" w:rsidP="00477563">
            <w:pPr>
              <w:rPr>
                <w:rFonts w:ascii="Arial" w:hAnsi="Arial" w:cs="Arial"/>
                <w:sz w:val="24"/>
                <w:szCs w:val="24"/>
              </w:rPr>
            </w:pPr>
            <w:r w:rsidRPr="00051CC9">
              <w:rPr>
                <w:rFonts w:ascii="Arial" w:hAnsi="Arial" w:cs="Arial"/>
                <w:sz w:val="24"/>
                <w:szCs w:val="24"/>
              </w:rPr>
              <w:t>Tenant erected boundary structure</w:t>
            </w:r>
          </w:p>
        </w:tc>
        <w:tc>
          <w:tcPr>
            <w:tcW w:w="3072" w:type="dxa"/>
          </w:tcPr>
          <w:p w14:paraId="11C693F7" w14:textId="77777777" w:rsidR="00477563" w:rsidRPr="00051CC9" w:rsidRDefault="00477563" w:rsidP="00477563">
            <w:pPr>
              <w:rPr>
                <w:rFonts w:ascii="Arial" w:hAnsi="Arial" w:cs="Arial"/>
                <w:sz w:val="24"/>
                <w:szCs w:val="24"/>
              </w:rPr>
            </w:pPr>
            <w:r w:rsidRPr="00051CC9">
              <w:rPr>
                <w:rFonts w:ascii="Arial" w:hAnsi="Arial" w:cs="Arial"/>
                <w:sz w:val="24"/>
                <w:szCs w:val="24"/>
              </w:rPr>
              <w:t>Maintenance will fall to the tenant who has erected the boundary structure until there is a change in tenancy.</w:t>
            </w:r>
          </w:p>
          <w:p w14:paraId="0A27319E" w14:textId="77777777" w:rsidR="00477563" w:rsidRPr="00051CC9" w:rsidRDefault="00477563" w:rsidP="00477563">
            <w:pPr>
              <w:rPr>
                <w:rFonts w:ascii="Arial" w:hAnsi="Arial" w:cs="Arial"/>
                <w:sz w:val="24"/>
                <w:szCs w:val="24"/>
              </w:rPr>
            </w:pPr>
          </w:p>
          <w:p w14:paraId="1CA7276F" w14:textId="3711BF16" w:rsidR="00477563" w:rsidRPr="00051CC9" w:rsidRDefault="00477563" w:rsidP="00477563">
            <w:pPr>
              <w:rPr>
                <w:rFonts w:ascii="Arial" w:hAnsi="Arial" w:cs="Arial"/>
                <w:sz w:val="24"/>
                <w:szCs w:val="24"/>
              </w:rPr>
            </w:pPr>
            <w:r w:rsidRPr="00051CC9">
              <w:rPr>
                <w:rFonts w:ascii="Arial" w:hAnsi="Arial" w:cs="Arial"/>
                <w:sz w:val="24"/>
                <w:szCs w:val="24"/>
              </w:rPr>
              <w:t xml:space="preserve">At change in tenancy the Council will review the condition of the fence. If it is in good </w:t>
            </w:r>
            <w:proofErr w:type="gramStart"/>
            <w:r w:rsidRPr="00051CC9">
              <w:rPr>
                <w:rFonts w:ascii="Arial" w:hAnsi="Arial" w:cs="Arial"/>
                <w:sz w:val="24"/>
                <w:szCs w:val="24"/>
              </w:rPr>
              <w:t>condition</w:t>
            </w:r>
            <w:proofErr w:type="gramEnd"/>
            <w:r w:rsidRPr="00051CC9">
              <w:rPr>
                <w:rFonts w:ascii="Arial" w:hAnsi="Arial" w:cs="Arial"/>
                <w:sz w:val="24"/>
                <w:szCs w:val="24"/>
              </w:rPr>
              <w:t xml:space="preserve"> it will be left in place. Thereafter the </w:t>
            </w:r>
            <w:r w:rsidR="00DF7550">
              <w:rPr>
                <w:rFonts w:ascii="Arial" w:hAnsi="Arial" w:cs="Arial"/>
                <w:sz w:val="24"/>
                <w:szCs w:val="24"/>
              </w:rPr>
              <w:t xml:space="preserve">repair and </w:t>
            </w:r>
            <w:r w:rsidRPr="00051CC9">
              <w:rPr>
                <w:rFonts w:ascii="Arial" w:hAnsi="Arial" w:cs="Arial"/>
                <w:sz w:val="24"/>
                <w:szCs w:val="24"/>
              </w:rPr>
              <w:t xml:space="preserve">maintenance will fall to the </w:t>
            </w:r>
            <w:r w:rsidR="007D3D0A">
              <w:rPr>
                <w:rFonts w:ascii="Arial" w:hAnsi="Arial" w:cs="Arial"/>
                <w:sz w:val="24"/>
                <w:szCs w:val="24"/>
              </w:rPr>
              <w:t>tenant</w:t>
            </w:r>
          </w:p>
          <w:p w14:paraId="53A0872B" w14:textId="77777777" w:rsidR="00477563" w:rsidRPr="00051CC9" w:rsidRDefault="00477563" w:rsidP="00477563">
            <w:pPr>
              <w:rPr>
                <w:rFonts w:ascii="Arial" w:hAnsi="Arial" w:cs="Arial"/>
                <w:sz w:val="24"/>
                <w:szCs w:val="24"/>
              </w:rPr>
            </w:pPr>
          </w:p>
          <w:p w14:paraId="796B79C4" w14:textId="78C13F29" w:rsidR="00477563" w:rsidRPr="00051CC9" w:rsidRDefault="00477563" w:rsidP="00477563">
            <w:pPr>
              <w:rPr>
                <w:rFonts w:ascii="Arial" w:hAnsi="Arial" w:cs="Arial"/>
                <w:sz w:val="24"/>
                <w:szCs w:val="24"/>
              </w:rPr>
            </w:pPr>
            <w:r w:rsidRPr="00051CC9">
              <w:rPr>
                <w:rFonts w:ascii="Arial" w:hAnsi="Arial" w:cs="Arial"/>
                <w:sz w:val="24"/>
                <w:szCs w:val="24"/>
              </w:rPr>
              <w:t xml:space="preserve">If it is in poor condition </w:t>
            </w:r>
            <w:r w:rsidR="008F61E7">
              <w:rPr>
                <w:rFonts w:ascii="Arial" w:hAnsi="Arial" w:cs="Arial"/>
                <w:sz w:val="24"/>
                <w:szCs w:val="24"/>
              </w:rPr>
              <w:t xml:space="preserve">the Council will remove the boundary structure and replace with </w:t>
            </w:r>
            <w:r w:rsidR="007703D7">
              <w:rPr>
                <w:rFonts w:ascii="Arial" w:hAnsi="Arial" w:cs="Arial"/>
                <w:sz w:val="24"/>
                <w:szCs w:val="24"/>
              </w:rPr>
              <w:t>0.9</w:t>
            </w:r>
            <w:r w:rsidRPr="00051CC9">
              <w:rPr>
                <w:rFonts w:ascii="Arial" w:hAnsi="Arial" w:cs="Arial"/>
                <w:sz w:val="24"/>
                <w:szCs w:val="24"/>
              </w:rPr>
              <w:t xml:space="preserve">m high chain-link fencing with concrete posts (unless restrictions apply). The </w:t>
            </w:r>
            <w:r w:rsidR="004F25CD">
              <w:rPr>
                <w:rFonts w:ascii="Arial" w:hAnsi="Arial" w:cs="Arial"/>
                <w:sz w:val="24"/>
                <w:szCs w:val="24"/>
              </w:rPr>
              <w:t xml:space="preserve">tenant </w:t>
            </w:r>
            <w:r w:rsidRPr="00051CC9">
              <w:rPr>
                <w:rFonts w:ascii="Arial" w:hAnsi="Arial" w:cs="Arial"/>
                <w:sz w:val="24"/>
                <w:szCs w:val="24"/>
              </w:rPr>
              <w:t xml:space="preserve">will </w:t>
            </w:r>
            <w:r w:rsidR="004F25CD">
              <w:rPr>
                <w:rFonts w:ascii="Arial" w:hAnsi="Arial" w:cs="Arial"/>
                <w:sz w:val="24"/>
                <w:szCs w:val="24"/>
              </w:rPr>
              <w:t xml:space="preserve">then be responsible for the </w:t>
            </w:r>
            <w:r w:rsidR="00DF7550">
              <w:rPr>
                <w:rFonts w:ascii="Arial" w:hAnsi="Arial" w:cs="Arial"/>
                <w:sz w:val="24"/>
                <w:szCs w:val="24"/>
              </w:rPr>
              <w:t xml:space="preserve">repair and </w:t>
            </w:r>
            <w:r w:rsidR="004F25CD">
              <w:rPr>
                <w:rFonts w:ascii="Arial" w:hAnsi="Arial" w:cs="Arial"/>
                <w:sz w:val="24"/>
                <w:szCs w:val="24"/>
              </w:rPr>
              <w:t>maintenance of</w:t>
            </w:r>
            <w:r w:rsidRPr="00051CC9">
              <w:rPr>
                <w:rFonts w:ascii="Arial" w:hAnsi="Arial" w:cs="Arial"/>
                <w:sz w:val="24"/>
                <w:szCs w:val="24"/>
              </w:rPr>
              <w:t xml:space="preserve"> this fence.</w:t>
            </w:r>
          </w:p>
        </w:tc>
      </w:tr>
      <w:tr w:rsidR="003937CB" w14:paraId="0E56CDA0" w14:textId="77777777" w:rsidTr="00051CC9">
        <w:trPr>
          <w:trHeight w:val="441"/>
        </w:trPr>
        <w:tc>
          <w:tcPr>
            <w:tcW w:w="3061" w:type="dxa"/>
            <w:shd w:val="clear" w:color="auto" w:fill="auto"/>
          </w:tcPr>
          <w:p w14:paraId="74EB21CE" w14:textId="0444F220" w:rsidR="003937CB" w:rsidRPr="00051CC9" w:rsidRDefault="003937CB" w:rsidP="003937CB">
            <w:pPr>
              <w:rPr>
                <w:rFonts w:ascii="Arial" w:hAnsi="Arial" w:cs="Arial"/>
                <w:sz w:val="24"/>
                <w:szCs w:val="24"/>
              </w:rPr>
            </w:pPr>
            <w:r w:rsidRPr="00051CC9">
              <w:rPr>
                <w:rFonts w:ascii="Arial" w:hAnsi="Arial" w:cs="Arial"/>
                <w:sz w:val="24"/>
                <w:szCs w:val="24"/>
              </w:rPr>
              <w:t xml:space="preserve">Between tenanted property and a privately owned property – deeds indicate boundary liability is </w:t>
            </w:r>
            <w:r w:rsidR="00051CC9" w:rsidRPr="00051CC9">
              <w:rPr>
                <w:rFonts w:ascii="Arial" w:hAnsi="Arial" w:cs="Arial"/>
                <w:sz w:val="24"/>
                <w:szCs w:val="24"/>
              </w:rPr>
              <w:t>private owner</w:t>
            </w:r>
          </w:p>
        </w:tc>
        <w:tc>
          <w:tcPr>
            <w:tcW w:w="3071" w:type="dxa"/>
            <w:shd w:val="clear" w:color="auto" w:fill="auto"/>
          </w:tcPr>
          <w:p w14:paraId="7B7CCB07" w14:textId="77777777" w:rsidR="003937CB" w:rsidRPr="00051CC9" w:rsidRDefault="003937CB" w:rsidP="003937CB">
            <w:pPr>
              <w:rPr>
                <w:rFonts w:ascii="Arial" w:hAnsi="Arial" w:cs="Arial"/>
                <w:sz w:val="24"/>
                <w:szCs w:val="24"/>
              </w:rPr>
            </w:pPr>
          </w:p>
        </w:tc>
        <w:tc>
          <w:tcPr>
            <w:tcW w:w="3072" w:type="dxa"/>
            <w:shd w:val="clear" w:color="auto" w:fill="auto"/>
          </w:tcPr>
          <w:p w14:paraId="7D85BAA8" w14:textId="06024E1C" w:rsidR="003937CB" w:rsidRPr="00051CC9" w:rsidRDefault="00051CC9" w:rsidP="003937CB">
            <w:pPr>
              <w:rPr>
                <w:rFonts w:ascii="Arial" w:hAnsi="Arial" w:cs="Arial"/>
                <w:sz w:val="24"/>
                <w:szCs w:val="24"/>
              </w:rPr>
            </w:pPr>
            <w:r w:rsidRPr="00051CC9">
              <w:rPr>
                <w:rFonts w:ascii="Arial" w:hAnsi="Arial" w:cs="Arial"/>
                <w:sz w:val="24"/>
                <w:szCs w:val="24"/>
              </w:rPr>
              <w:t>In all circumstances, responsibility for fencing will be with the private owner.</w:t>
            </w:r>
          </w:p>
        </w:tc>
      </w:tr>
      <w:tr w:rsidR="00051CC9" w14:paraId="1D3FE190" w14:textId="77777777" w:rsidTr="00051CC9">
        <w:trPr>
          <w:trHeight w:val="441"/>
        </w:trPr>
        <w:tc>
          <w:tcPr>
            <w:tcW w:w="3061" w:type="dxa"/>
            <w:shd w:val="clear" w:color="auto" w:fill="auto"/>
          </w:tcPr>
          <w:p w14:paraId="2F4848DC" w14:textId="135819D0" w:rsidR="00051CC9" w:rsidRPr="00051CC9" w:rsidRDefault="00051CC9" w:rsidP="003937CB">
            <w:pPr>
              <w:rPr>
                <w:rFonts w:ascii="Arial" w:hAnsi="Arial" w:cs="Arial"/>
                <w:sz w:val="24"/>
                <w:szCs w:val="24"/>
              </w:rPr>
            </w:pPr>
            <w:r w:rsidRPr="00051CC9">
              <w:rPr>
                <w:rFonts w:ascii="Arial" w:hAnsi="Arial" w:cs="Arial"/>
                <w:sz w:val="24"/>
                <w:szCs w:val="24"/>
              </w:rPr>
              <w:t xml:space="preserve">Between tenanted property and a privately </w:t>
            </w:r>
            <w:r w:rsidRPr="00051CC9">
              <w:rPr>
                <w:rFonts w:ascii="Arial" w:hAnsi="Arial" w:cs="Arial"/>
                <w:sz w:val="24"/>
                <w:szCs w:val="24"/>
              </w:rPr>
              <w:lastRenderedPageBreak/>
              <w:t>owned property – deeds unclear on boundary liability</w:t>
            </w:r>
          </w:p>
        </w:tc>
        <w:tc>
          <w:tcPr>
            <w:tcW w:w="3071" w:type="dxa"/>
            <w:shd w:val="clear" w:color="auto" w:fill="auto"/>
          </w:tcPr>
          <w:p w14:paraId="031FDEA4" w14:textId="77777777" w:rsidR="00051CC9" w:rsidRPr="00051CC9" w:rsidRDefault="00051CC9" w:rsidP="003937CB">
            <w:pPr>
              <w:rPr>
                <w:rFonts w:ascii="Arial" w:hAnsi="Arial" w:cs="Arial"/>
                <w:sz w:val="24"/>
                <w:szCs w:val="24"/>
              </w:rPr>
            </w:pPr>
          </w:p>
        </w:tc>
        <w:tc>
          <w:tcPr>
            <w:tcW w:w="3072" w:type="dxa"/>
            <w:shd w:val="clear" w:color="auto" w:fill="auto"/>
          </w:tcPr>
          <w:p w14:paraId="229E8555" w14:textId="410312FE" w:rsidR="00936E24" w:rsidRPr="00051CC9" w:rsidRDefault="00051CC9" w:rsidP="003937CB">
            <w:pPr>
              <w:rPr>
                <w:rFonts w:ascii="Arial" w:hAnsi="Arial" w:cs="Arial"/>
                <w:sz w:val="24"/>
                <w:szCs w:val="24"/>
              </w:rPr>
            </w:pPr>
            <w:r w:rsidRPr="00051CC9">
              <w:rPr>
                <w:rFonts w:ascii="Arial" w:hAnsi="Arial" w:cs="Arial"/>
                <w:sz w:val="24"/>
                <w:szCs w:val="24"/>
              </w:rPr>
              <w:t xml:space="preserve">In all circumstances, negotiation will take place </w:t>
            </w:r>
            <w:r w:rsidR="007703D7">
              <w:rPr>
                <w:rFonts w:ascii="Arial" w:hAnsi="Arial" w:cs="Arial"/>
                <w:sz w:val="24"/>
                <w:szCs w:val="24"/>
              </w:rPr>
              <w:lastRenderedPageBreak/>
              <w:t>between the tenant and</w:t>
            </w:r>
            <w:r w:rsidR="007703D7" w:rsidRPr="00051CC9">
              <w:rPr>
                <w:rFonts w:ascii="Arial" w:hAnsi="Arial" w:cs="Arial"/>
                <w:sz w:val="24"/>
                <w:szCs w:val="24"/>
              </w:rPr>
              <w:t xml:space="preserve"> </w:t>
            </w:r>
            <w:r w:rsidRPr="00051CC9">
              <w:rPr>
                <w:rFonts w:ascii="Arial" w:hAnsi="Arial" w:cs="Arial"/>
                <w:sz w:val="24"/>
                <w:szCs w:val="24"/>
              </w:rPr>
              <w:t>the private owner with the aim of</w:t>
            </w:r>
            <w:r w:rsidR="007703D7">
              <w:rPr>
                <w:rFonts w:ascii="Arial" w:hAnsi="Arial" w:cs="Arial"/>
                <w:sz w:val="24"/>
                <w:szCs w:val="24"/>
              </w:rPr>
              <w:t xml:space="preserve"> them</w:t>
            </w:r>
            <w:r w:rsidRPr="00051CC9">
              <w:rPr>
                <w:rFonts w:ascii="Arial" w:hAnsi="Arial" w:cs="Arial"/>
                <w:sz w:val="24"/>
                <w:szCs w:val="24"/>
              </w:rPr>
              <w:t xml:space="preserve"> jointly funding repair and replacement. </w:t>
            </w:r>
          </w:p>
          <w:p w14:paraId="37B9BD78" w14:textId="77777777" w:rsidR="00051CC9" w:rsidRPr="00051CC9" w:rsidRDefault="00051CC9" w:rsidP="003937CB">
            <w:pPr>
              <w:rPr>
                <w:rFonts w:ascii="Arial" w:hAnsi="Arial" w:cs="Arial"/>
                <w:sz w:val="24"/>
                <w:szCs w:val="24"/>
              </w:rPr>
            </w:pPr>
          </w:p>
          <w:p w14:paraId="78ACEE53" w14:textId="3563F776" w:rsidR="00051CC9" w:rsidRPr="00051CC9" w:rsidRDefault="00051CC9" w:rsidP="003937CB">
            <w:pPr>
              <w:rPr>
                <w:rFonts w:ascii="Arial" w:hAnsi="Arial" w:cs="Arial"/>
                <w:sz w:val="24"/>
                <w:szCs w:val="24"/>
              </w:rPr>
            </w:pPr>
          </w:p>
        </w:tc>
      </w:tr>
      <w:tr w:rsidR="003937CB" w14:paraId="5F185572" w14:textId="77777777" w:rsidTr="001A16F4">
        <w:trPr>
          <w:trHeight w:val="441"/>
        </w:trPr>
        <w:tc>
          <w:tcPr>
            <w:tcW w:w="3061" w:type="dxa"/>
          </w:tcPr>
          <w:p w14:paraId="577A65F7" w14:textId="68FB7A34" w:rsidR="003937CB" w:rsidRPr="00051CC9" w:rsidRDefault="003937CB" w:rsidP="003937CB">
            <w:pPr>
              <w:rPr>
                <w:rFonts w:ascii="Arial" w:hAnsi="Arial" w:cs="Arial"/>
                <w:sz w:val="24"/>
                <w:szCs w:val="24"/>
              </w:rPr>
            </w:pPr>
            <w:r w:rsidRPr="00051CC9">
              <w:rPr>
                <w:rFonts w:ascii="Arial" w:hAnsi="Arial" w:cs="Arial"/>
                <w:sz w:val="24"/>
                <w:szCs w:val="24"/>
              </w:rPr>
              <w:lastRenderedPageBreak/>
              <w:t>Communal areas</w:t>
            </w:r>
          </w:p>
        </w:tc>
        <w:tc>
          <w:tcPr>
            <w:tcW w:w="3071" w:type="dxa"/>
          </w:tcPr>
          <w:p w14:paraId="0DA69577" w14:textId="77777777" w:rsidR="003937CB" w:rsidRPr="00051CC9" w:rsidRDefault="003937CB" w:rsidP="003937CB">
            <w:pPr>
              <w:rPr>
                <w:rFonts w:ascii="Arial" w:hAnsi="Arial" w:cs="Arial"/>
                <w:sz w:val="24"/>
                <w:szCs w:val="24"/>
              </w:rPr>
            </w:pPr>
          </w:p>
        </w:tc>
        <w:tc>
          <w:tcPr>
            <w:tcW w:w="3072" w:type="dxa"/>
          </w:tcPr>
          <w:p w14:paraId="46D62D2F" w14:textId="57193791" w:rsidR="003937CB" w:rsidRPr="00051CC9" w:rsidRDefault="003937CB" w:rsidP="003937CB">
            <w:pPr>
              <w:rPr>
                <w:rFonts w:ascii="Arial" w:hAnsi="Arial" w:cs="Arial"/>
                <w:sz w:val="24"/>
                <w:szCs w:val="24"/>
              </w:rPr>
            </w:pPr>
            <w:r w:rsidRPr="00051CC9">
              <w:rPr>
                <w:rFonts w:ascii="Arial" w:hAnsi="Arial" w:cs="Arial"/>
                <w:sz w:val="24"/>
                <w:szCs w:val="24"/>
              </w:rPr>
              <w:t>The Council will maintain all fences in communal areas</w:t>
            </w:r>
            <w:r w:rsidR="00936E24">
              <w:rPr>
                <w:rFonts w:ascii="Arial" w:hAnsi="Arial" w:cs="Arial"/>
                <w:sz w:val="24"/>
                <w:szCs w:val="24"/>
              </w:rPr>
              <w:t xml:space="preserve"> unless the neighbouring property is a tenanted property, in which case the scenarios above will apply.</w:t>
            </w:r>
          </w:p>
          <w:p w14:paraId="36CEFE3B" w14:textId="77777777" w:rsidR="003937CB" w:rsidRPr="00051CC9" w:rsidRDefault="003937CB" w:rsidP="003937CB">
            <w:pPr>
              <w:rPr>
                <w:rFonts w:ascii="Arial" w:hAnsi="Arial" w:cs="Arial"/>
                <w:sz w:val="24"/>
                <w:szCs w:val="24"/>
              </w:rPr>
            </w:pPr>
          </w:p>
          <w:p w14:paraId="4AC0BCD0" w14:textId="5758A3CC" w:rsidR="003937CB" w:rsidRPr="00051CC9" w:rsidRDefault="003937CB" w:rsidP="003937CB">
            <w:pPr>
              <w:rPr>
                <w:rFonts w:ascii="Arial" w:hAnsi="Arial" w:cs="Arial"/>
                <w:sz w:val="24"/>
                <w:szCs w:val="24"/>
              </w:rPr>
            </w:pPr>
            <w:r w:rsidRPr="00051CC9">
              <w:rPr>
                <w:rFonts w:ascii="Arial" w:hAnsi="Arial" w:cs="Arial"/>
                <w:sz w:val="24"/>
                <w:szCs w:val="24"/>
              </w:rPr>
              <w:t>An assessment of the type of fencing when replacement is required will be made by the Council.</w:t>
            </w:r>
          </w:p>
        </w:tc>
      </w:tr>
      <w:tr w:rsidR="003937CB" w14:paraId="0DA11F8C" w14:textId="77777777" w:rsidTr="001A16F4">
        <w:trPr>
          <w:trHeight w:val="441"/>
        </w:trPr>
        <w:tc>
          <w:tcPr>
            <w:tcW w:w="3061" w:type="dxa"/>
          </w:tcPr>
          <w:p w14:paraId="3D3B158E" w14:textId="66364A2B" w:rsidR="003937CB" w:rsidRPr="00051CC9" w:rsidRDefault="003937CB" w:rsidP="003937CB">
            <w:pPr>
              <w:rPr>
                <w:rFonts w:ascii="Arial" w:hAnsi="Arial" w:cs="Arial"/>
                <w:sz w:val="24"/>
                <w:szCs w:val="24"/>
              </w:rPr>
            </w:pPr>
            <w:r w:rsidRPr="00051CC9">
              <w:rPr>
                <w:rFonts w:ascii="Arial" w:hAnsi="Arial" w:cs="Arial"/>
                <w:sz w:val="24"/>
                <w:szCs w:val="24"/>
              </w:rPr>
              <w:t>Gates</w:t>
            </w:r>
          </w:p>
        </w:tc>
        <w:tc>
          <w:tcPr>
            <w:tcW w:w="3071" w:type="dxa"/>
          </w:tcPr>
          <w:p w14:paraId="1EB6B34B" w14:textId="77777777" w:rsidR="003937CB" w:rsidRPr="00051CC9" w:rsidRDefault="003937CB" w:rsidP="003937CB">
            <w:pPr>
              <w:rPr>
                <w:rFonts w:ascii="Arial" w:hAnsi="Arial" w:cs="Arial"/>
                <w:sz w:val="24"/>
                <w:szCs w:val="24"/>
              </w:rPr>
            </w:pPr>
          </w:p>
        </w:tc>
        <w:tc>
          <w:tcPr>
            <w:tcW w:w="3072" w:type="dxa"/>
          </w:tcPr>
          <w:p w14:paraId="4B213AB7" w14:textId="6DA1D051" w:rsidR="003937CB" w:rsidRPr="00051CC9" w:rsidRDefault="003937CB" w:rsidP="003937CB">
            <w:pPr>
              <w:rPr>
                <w:rFonts w:ascii="Arial" w:hAnsi="Arial" w:cs="Arial"/>
                <w:sz w:val="24"/>
                <w:szCs w:val="24"/>
              </w:rPr>
            </w:pPr>
            <w:r w:rsidRPr="00051CC9">
              <w:rPr>
                <w:rFonts w:ascii="Arial" w:hAnsi="Arial" w:cs="Arial"/>
                <w:sz w:val="24"/>
                <w:szCs w:val="24"/>
              </w:rPr>
              <w:t>The Council will provide an</w:t>
            </w:r>
            <w:r w:rsidR="001F755D">
              <w:rPr>
                <w:rFonts w:ascii="Arial" w:hAnsi="Arial" w:cs="Arial"/>
                <w:sz w:val="24"/>
                <w:szCs w:val="24"/>
              </w:rPr>
              <w:t>d</w:t>
            </w:r>
            <w:r w:rsidRPr="00051CC9">
              <w:rPr>
                <w:rFonts w:ascii="Arial" w:hAnsi="Arial" w:cs="Arial"/>
                <w:sz w:val="24"/>
                <w:szCs w:val="24"/>
              </w:rPr>
              <w:t xml:space="preserve"> maintain gates between the public highway and the property if a fence exists.</w:t>
            </w:r>
          </w:p>
          <w:p w14:paraId="3DD075EB" w14:textId="77777777" w:rsidR="003937CB" w:rsidRPr="00051CC9" w:rsidRDefault="003937CB" w:rsidP="003937CB">
            <w:pPr>
              <w:rPr>
                <w:rFonts w:ascii="Arial" w:hAnsi="Arial" w:cs="Arial"/>
                <w:sz w:val="24"/>
                <w:szCs w:val="24"/>
              </w:rPr>
            </w:pPr>
          </w:p>
          <w:p w14:paraId="6208FB64" w14:textId="7D759D60" w:rsidR="003937CB" w:rsidRPr="00051CC9" w:rsidRDefault="003937CB" w:rsidP="003937CB">
            <w:pPr>
              <w:rPr>
                <w:rFonts w:ascii="Arial" w:hAnsi="Arial" w:cs="Arial"/>
                <w:sz w:val="24"/>
                <w:szCs w:val="24"/>
              </w:rPr>
            </w:pPr>
            <w:r w:rsidRPr="00051CC9">
              <w:rPr>
                <w:rFonts w:ascii="Arial" w:hAnsi="Arial" w:cs="Arial"/>
                <w:sz w:val="24"/>
                <w:szCs w:val="24"/>
              </w:rPr>
              <w:t xml:space="preserve">Hand gates will be 0.9m high timber palisade gates. Driveway gates will be 0.9m high </w:t>
            </w:r>
            <w:r w:rsidR="00936E24">
              <w:rPr>
                <w:rFonts w:ascii="Arial" w:hAnsi="Arial" w:cs="Arial"/>
                <w:sz w:val="24"/>
                <w:szCs w:val="24"/>
              </w:rPr>
              <w:t>timber palisade gates on timber</w:t>
            </w:r>
            <w:r w:rsidRPr="00051CC9">
              <w:rPr>
                <w:rFonts w:ascii="Arial" w:hAnsi="Arial" w:cs="Arial"/>
                <w:sz w:val="24"/>
                <w:szCs w:val="24"/>
              </w:rPr>
              <w:t xml:space="preserve"> posts. </w:t>
            </w:r>
          </w:p>
        </w:tc>
      </w:tr>
    </w:tbl>
    <w:p w14:paraId="165A3C7A" w14:textId="195DF939" w:rsidR="002207A4" w:rsidRDefault="002207A4" w:rsidP="00316509">
      <w:pPr>
        <w:ind w:left="142"/>
        <w:rPr>
          <w:rFonts w:ascii="Arial" w:hAnsi="Arial" w:cs="Arial"/>
          <w:sz w:val="24"/>
          <w:szCs w:val="24"/>
        </w:rPr>
      </w:pPr>
    </w:p>
    <w:p w14:paraId="3293B9E2" w14:textId="4F92DC7C" w:rsidR="00867D31" w:rsidRDefault="00867D31" w:rsidP="00316509">
      <w:pPr>
        <w:ind w:left="142"/>
        <w:rPr>
          <w:rFonts w:ascii="Arial" w:hAnsi="Arial" w:cs="Arial"/>
          <w:sz w:val="24"/>
          <w:szCs w:val="24"/>
        </w:rPr>
      </w:pPr>
      <w:r w:rsidRPr="00867D31">
        <w:rPr>
          <w:rFonts w:ascii="Arial" w:hAnsi="Arial" w:cs="Arial"/>
          <w:sz w:val="24"/>
          <w:szCs w:val="24"/>
        </w:rPr>
        <w:t xml:space="preserve">The following considerations will be </w:t>
      </w:r>
      <w:proofErr w:type="gramStart"/>
      <w:r w:rsidRPr="00867D31">
        <w:rPr>
          <w:rFonts w:ascii="Arial" w:hAnsi="Arial" w:cs="Arial"/>
          <w:sz w:val="24"/>
          <w:szCs w:val="24"/>
        </w:rPr>
        <w:t>taken into account</w:t>
      </w:r>
      <w:proofErr w:type="gramEnd"/>
      <w:r w:rsidRPr="00867D31">
        <w:rPr>
          <w:rFonts w:ascii="Arial" w:hAnsi="Arial" w:cs="Arial"/>
          <w:sz w:val="24"/>
          <w:szCs w:val="24"/>
        </w:rPr>
        <w:t xml:space="preserve"> in the context of the table above: </w:t>
      </w:r>
    </w:p>
    <w:p w14:paraId="7AB34806" w14:textId="56780612" w:rsidR="00867D31" w:rsidRPr="000921BE" w:rsidRDefault="00867D31" w:rsidP="00867D31">
      <w:pPr>
        <w:pStyle w:val="ListParagraph"/>
        <w:numPr>
          <w:ilvl w:val="0"/>
          <w:numId w:val="13"/>
        </w:numPr>
        <w:rPr>
          <w:rFonts w:ascii="Arial" w:hAnsi="Arial" w:cs="Arial"/>
          <w:sz w:val="28"/>
          <w:szCs w:val="28"/>
        </w:rPr>
      </w:pPr>
      <w:r w:rsidRPr="00867D31">
        <w:rPr>
          <w:rFonts w:ascii="Arial" w:hAnsi="Arial" w:cs="Arial"/>
          <w:sz w:val="24"/>
          <w:szCs w:val="24"/>
        </w:rPr>
        <w:t>The council will consider each case involving a boundary on its merits</w:t>
      </w:r>
    </w:p>
    <w:p w14:paraId="558DCF82" w14:textId="77777777" w:rsidR="000921BE" w:rsidRPr="00867D31" w:rsidRDefault="000921BE" w:rsidP="001C0AD2">
      <w:pPr>
        <w:pStyle w:val="ListParagraph"/>
        <w:ind w:left="862"/>
        <w:rPr>
          <w:rFonts w:ascii="Arial" w:hAnsi="Arial" w:cs="Arial"/>
          <w:sz w:val="28"/>
          <w:szCs w:val="28"/>
        </w:rPr>
      </w:pPr>
    </w:p>
    <w:p w14:paraId="11D6D48E" w14:textId="379F4E01" w:rsidR="00814D1F" w:rsidRPr="000921BE" w:rsidRDefault="00867D31" w:rsidP="00867D31">
      <w:pPr>
        <w:pStyle w:val="ListParagraph"/>
        <w:numPr>
          <w:ilvl w:val="0"/>
          <w:numId w:val="13"/>
        </w:numPr>
        <w:rPr>
          <w:rFonts w:ascii="Arial" w:hAnsi="Arial" w:cs="Arial"/>
          <w:sz w:val="28"/>
          <w:szCs w:val="28"/>
        </w:rPr>
      </w:pPr>
      <w:r w:rsidRPr="00867D31">
        <w:rPr>
          <w:rFonts w:ascii="Arial" w:hAnsi="Arial" w:cs="Arial"/>
          <w:sz w:val="24"/>
          <w:szCs w:val="24"/>
        </w:rPr>
        <w:t>There may be instances where the council will consider installing a fence / gate outside the parameters set out in the above</w:t>
      </w:r>
      <w:r>
        <w:rPr>
          <w:rFonts w:ascii="Arial" w:hAnsi="Arial" w:cs="Arial"/>
          <w:sz w:val="24"/>
          <w:szCs w:val="24"/>
        </w:rPr>
        <w:t xml:space="preserve"> </w:t>
      </w:r>
      <w:r w:rsidRPr="00867D31">
        <w:rPr>
          <w:rFonts w:ascii="Arial" w:hAnsi="Arial" w:cs="Arial"/>
          <w:sz w:val="24"/>
          <w:szCs w:val="24"/>
        </w:rPr>
        <w:t xml:space="preserve">table, including where: </w:t>
      </w:r>
    </w:p>
    <w:p w14:paraId="75804F88" w14:textId="77777777" w:rsidR="000921BE" w:rsidRPr="00814D1F" w:rsidRDefault="000921BE" w:rsidP="000921BE">
      <w:pPr>
        <w:pStyle w:val="ListParagraph"/>
        <w:ind w:left="862"/>
        <w:rPr>
          <w:rFonts w:ascii="Arial" w:hAnsi="Arial" w:cs="Arial"/>
          <w:sz w:val="28"/>
          <w:szCs w:val="28"/>
        </w:rPr>
      </w:pPr>
    </w:p>
    <w:p w14:paraId="0AD59B4A" w14:textId="30E42D15" w:rsidR="00814D1F" w:rsidRPr="000921BE" w:rsidRDefault="00867D31" w:rsidP="00814D1F">
      <w:pPr>
        <w:pStyle w:val="ListParagraph"/>
        <w:numPr>
          <w:ilvl w:val="0"/>
          <w:numId w:val="16"/>
        </w:numPr>
        <w:rPr>
          <w:rFonts w:ascii="Arial" w:hAnsi="Arial" w:cs="Arial"/>
          <w:sz w:val="28"/>
          <w:szCs w:val="28"/>
        </w:rPr>
      </w:pPr>
      <w:r w:rsidRPr="00867D31">
        <w:rPr>
          <w:rFonts w:ascii="Arial" w:hAnsi="Arial" w:cs="Arial"/>
          <w:sz w:val="24"/>
          <w:szCs w:val="24"/>
        </w:rPr>
        <w:t xml:space="preserve">a recommendation has been received from an occupational </w:t>
      </w:r>
      <w:proofErr w:type="gramStart"/>
      <w:r w:rsidRPr="00867D31">
        <w:rPr>
          <w:rFonts w:ascii="Arial" w:hAnsi="Arial" w:cs="Arial"/>
          <w:sz w:val="24"/>
          <w:szCs w:val="24"/>
        </w:rPr>
        <w:t>therapist;</w:t>
      </w:r>
      <w:proofErr w:type="gramEnd"/>
    </w:p>
    <w:p w14:paraId="3CA240DE" w14:textId="77777777" w:rsidR="000921BE" w:rsidRPr="00814D1F" w:rsidRDefault="000921BE" w:rsidP="000921BE">
      <w:pPr>
        <w:pStyle w:val="ListParagraph"/>
        <w:ind w:left="1222"/>
        <w:rPr>
          <w:rFonts w:ascii="Arial" w:hAnsi="Arial" w:cs="Arial"/>
          <w:sz w:val="28"/>
          <w:szCs w:val="28"/>
        </w:rPr>
      </w:pPr>
    </w:p>
    <w:p w14:paraId="5636C0B4" w14:textId="2C3D2B27" w:rsidR="00814D1F" w:rsidRPr="000921BE" w:rsidRDefault="00867D31" w:rsidP="00814D1F">
      <w:pPr>
        <w:pStyle w:val="ListParagraph"/>
        <w:numPr>
          <w:ilvl w:val="0"/>
          <w:numId w:val="16"/>
        </w:numPr>
        <w:rPr>
          <w:rFonts w:ascii="Arial" w:hAnsi="Arial" w:cs="Arial"/>
          <w:sz w:val="28"/>
          <w:szCs w:val="28"/>
        </w:rPr>
      </w:pPr>
      <w:r w:rsidRPr="00867D31">
        <w:rPr>
          <w:rFonts w:ascii="Arial" w:hAnsi="Arial" w:cs="Arial"/>
          <w:sz w:val="24"/>
          <w:szCs w:val="24"/>
        </w:rPr>
        <w:t>recommended by the council’s anti-social behaviour team to improve security where there is a risk of serious anti-social behaviour or harm (such as domestic abuse</w:t>
      </w:r>
      <w:proofErr w:type="gramStart"/>
      <w:r w:rsidRPr="00867D31">
        <w:rPr>
          <w:rFonts w:ascii="Arial" w:hAnsi="Arial" w:cs="Arial"/>
          <w:sz w:val="24"/>
          <w:szCs w:val="24"/>
        </w:rPr>
        <w:t>);</w:t>
      </w:r>
      <w:proofErr w:type="gramEnd"/>
      <w:r w:rsidRPr="00867D31">
        <w:rPr>
          <w:rFonts w:ascii="Arial" w:hAnsi="Arial" w:cs="Arial"/>
          <w:sz w:val="24"/>
          <w:szCs w:val="24"/>
        </w:rPr>
        <w:t xml:space="preserve"> </w:t>
      </w:r>
    </w:p>
    <w:p w14:paraId="41AD5008" w14:textId="77777777" w:rsidR="000921BE" w:rsidRPr="00814D1F" w:rsidRDefault="000921BE" w:rsidP="000921BE">
      <w:pPr>
        <w:pStyle w:val="ListParagraph"/>
        <w:ind w:left="1222"/>
        <w:rPr>
          <w:rFonts w:ascii="Arial" w:hAnsi="Arial" w:cs="Arial"/>
          <w:sz w:val="28"/>
          <w:szCs w:val="28"/>
        </w:rPr>
      </w:pPr>
    </w:p>
    <w:p w14:paraId="5E12F361" w14:textId="71A0CA35" w:rsidR="000D2C9F" w:rsidRPr="000921BE" w:rsidRDefault="00867D31" w:rsidP="00814D1F">
      <w:pPr>
        <w:pStyle w:val="ListParagraph"/>
        <w:numPr>
          <w:ilvl w:val="0"/>
          <w:numId w:val="16"/>
        </w:numPr>
        <w:rPr>
          <w:rFonts w:ascii="Arial" w:hAnsi="Arial" w:cs="Arial"/>
          <w:sz w:val="28"/>
          <w:szCs w:val="28"/>
        </w:rPr>
      </w:pPr>
      <w:r w:rsidRPr="00867D31">
        <w:rPr>
          <w:rFonts w:ascii="Arial" w:hAnsi="Arial" w:cs="Arial"/>
          <w:sz w:val="24"/>
          <w:szCs w:val="24"/>
        </w:rPr>
        <w:t xml:space="preserve">it is contractually bound to do so. </w:t>
      </w:r>
    </w:p>
    <w:p w14:paraId="407A3B2E" w14:textId="77777777" w:rsidR="000921BE" w:rsidRPr="000D2C9F" w:rsidRDefault="000921BE" w:rsidP="000921BE">
      <w:pPr>
        <w:pStyle w:val="ListParagraph"/>
        <w:ind w:left="1222"/>
        <w:rPr>
          <w:rFonts w:ascii="Arial" w:hAnsi="Arial" w:cs="Arial"/>
          <w:sz w:val="28"/>
          <w:szCs w:val="28"/>
        </w:rPr>
      </w:pPr>
    </w:p>
    <w:p w14:paraId="1D3A52BD" w14:textId="4EB45521" w:rsidR="000D2C9F" w:rsidRPr="000921BE" w:rsidRDefault="00867D31" w:rsidP="00867D31">
      <w:pPr>
        <w:pStyle w:val="ListParagraph"/>
        <w:numPr>
          <w:ilvl w:val="0"/>
          <w:numId w:val="13"/>
        </w:numPr>
        <w:rPr>
          <w:rFonts w:ascii="Arial" w:hAnsi="Arial" w:cs="Arial"/>
          <w:sz w:val="28"/>
          <w:szCs w:val="28"/>
        </w:rPr>
      </w:pPr>
      <w:r w:rsidRPr="00867D31">
        <w:rPr>
          <w:rFonts w:ascii="Arial" w:hAnsi="Arial" w:cs="Arial"/>
          <w:sz w:val="24"/>
          <w:szCs w:val="24"/>
        </w:rPr>
        <w:t xml:space="preserve">Tenants are responsible for the safe enclosure of any pets to prevent escape onto neighbouring properties. </w:t>
      </w:r>
    </w:p>
    <w:p w14:paraId="7732C447" w14:textId="77777777" w:rsidR="000921BE" w:rsidRPr="000D2C9F" w:rsidRDefault="000921BE" w:rsidP="000921BE">
      <w:pPr>
        <w:pStyle w:val="ListParagraph"/>
        <w:ind w:left="862"/>
        <w:rPr>
          <w:rFonts w:ascii="Arial" w:hAnsi="Arial" w:cs="Arial"/>
          <w:sz w:val="28"/>
          <w:szCs w:val="28"/>
        </w:rPr>
      </w:pPr>
    </w:p>
    <w:p w14:paraId="402BB523" w14:textId="19630708" w:rsidR="000D2C9F" w:rsidRPr="003928FE" w:rsidRDefault="000D2C9F" w:rsidP="00867D31">
      <w:pPr>
        <w:pStyle w:val="ListParagraph"/>
        <w:numPr>
          <w:ilvl w:val="0"/>
          <w:numId w:val="13"/>
        </w:numPr>
        <w:rPr>
          <w:rFonts w:ascii="Arial" w:hAnsi="Arial" w:cs="Arial"/>
          <w:sz w:val="28"/>
          <w:szCs w:val="28"/>
        </w:rPr>
      </w:pPr>
      <w:r>
        <w:rPr>
          <w:rFonts w:ascii="Arial" w:hAnsi="Arial" w:cs="Arial"/>
          <w:sz w:val="24"/>
          <w:szCs w:val="24"/>
        </w:rPr>
        <w:t>Tenants are responsible for</w:t>
      </w:r>
      <w:r w:rsidR="004A7897">
        <w:rPr>
          <w:rFonts w:ascii="Arial" w:hAnsi="Arial" w:cs="Arial"/>
          <w:sz w:val="24"/>
          <w:szCs w:val="24"/>
        </w:rPr>
        <w:t xml:space="preserve"> Complying with all requirements under the Tenancy Agreement which extends to the behaviour of visitors, pets and children. </w:t>
      </w:r>
    </w:p>
    <w:p w14:paraId="36ED80C8" w14:textId="6408F7B7" w:rsidR="005E1969" w:rsidRPr="000D2C9F" w:rsidRDefault="005E1969" w:rsidP="003928FE">
      <w:pPr>
        <w:pStyle w:val="ListParagraph"/>
        <w:ind w:left="862"/>
        <w:rPr>
          <w:rFonts w:ascii="Arial" w:hAnsi="Arial" w:cs="Arial"/>
          <w:sz w:val="28"/>
          <w:szCs w:val="28"/>
        </w:rPr>
      </w:pPr>
    </w:p>
    <w:p w14:paraId="7DB9F2CD" w14:textId="77777777" w:rsidR="000D2C9F" w:rsidRPr="000D2C9F" w:rsidRDefault="00867D31" w:rsidP="00867D31">
      <w:pPr>
        <w:pStyle w:val="ListParagraph"/>
        <w:numPr>
          <w:ilvl w:val="0"/>
          <w:numId w:val="13"/>
        </w:numPr>
        <w:rPr>
          <w:rFonts w:ascii="Arial" w:hAnsi="Arial" w:cs="Arial"/>
          <w:sz w:val="28"/>
          <w:szCs w:val="28"/>
        </w:rPr>
      </w:pPr>
      <w:r w:rsidRPr="00867D31">
        <w:rPr>
          <w:rFonts w:ascii="Arial" w:hAnsi="Arial" w:cs="Arial"/>
          <w:sz w:val="24"/>
          <w:szCs w:val="24"/>
        </w:rPr>
        <w:t xml:space="preserve">Where fencing works on communal areas will cost more than £250 per leasehold flat, </w:t>
      </w:r>
      <w:r w:rsidR="000D2C9F">
        <w:rPr>
          <w:rFonts w:ascii="Arial" w:hAnsi="Arial" w:cs="Arial"/>
          <w:sz w:val="24"/>
          <w:szCs w:val="24"/>
        </w:rPr>
        <w:t>M</w:t>
      </w:r>
      <w:r w:rsidRPr="00867D31">
        <w:rPr>
          <w:rFonts w:ascii="Arial" w:hAnsi="Arial" w:cs="Arial"/>
          <w:sz w:val="24"/>
          <w:szCs w:val="24"/>
        </w:rPr>
        <w:t xml:space="preserve">BC will consult leaseholders in line with its with its statutory obligations under section 20 of the Landlord and Tenant Act 1985 (as amended by the Commonhold and Leasehold Reform Act 2002). </w:t>
      </w:r>
    </w:p>
    <w:p w14:paraId="01F0B065" w14:textId="77777777" w:rsidR="000D2C9F" w:rsidRDefault="000D2C9F" w:rsidP="000D2C9F">
      <w:pPr>
        <w:pStyle w:val="ListParagraph"/>
        <w:ind w:left="862"/>
        <w:rPr>
          <w:rFonts w:ascii="Arial" w:hAnsi="Arial" w:cs="Arial"/>
          <w:sz w:val="24"/>
          <w:szCs w:val="24"/>
        </w:rPr>
      </w:pPr>
    </w:p>
    <w:p w14:paraId="3440E5A3" w14:textId="4C07D772" w:rsidR="00814D1F" w:rsidRDefault="00814D1F" w:rsidP="00814D1F">
      <w:pPr>
        <w:pStyle w:val="ListParagraph"/>
        <w:numPr>
          <w:ilvl w:val="0"/>
          <w:numId w:val="15"/>
        </w:numPr>
        <w:rPr>
          <w:rFonts w:ascii="Arial" w:hAnsi="Arial" w:cs="Arial"/>
          <w:sz w:val="24"/>
          <w:szCs w:val="24"/>
        </w:rPr>
      </w:pPr>
      <w:r w:rsidRPr="00814D1F">
        <w:rPr>
          <w:rFonts w:ascii="Arial" w:hAnsi="Arial" w:cs="Arial"/>
          <w:sz w:val="24"/>
          <w:szCs w:val="24"/>
        </w:rPr>
        <w:t xml:space="preserve">In respect of boundary </w:t>
      </w:r>
      <w:r w:rsidR="009662AF">
        <w:rPr>
          <w:rFonts w:ascii="Arial" w:hAnsi="Arial" w:cs="Arial"/>
          <w:sz w:val="24"/>
          <w:szCs w:val="24"/>
        </w:rPr>
        <w:t xml:space="preserve">structure </w:t>
      </w:r>
      <w:r w:rsidRPr="00814D1F">
        <w:rPr>
          <w:rFonts w:ascii="Arial" w:hAnsi="Arial" w:cs="Arial"/>
          <w:sz w:val="24"/>
          <w:szCs w:val="24"/>
        </w:rPr>
        <w:t xml:space="preserve">alterations: </w:t>
      </w:r>
    </w:p>
    <w:p w14:paraId="55E509C3" w14:textId="77777777" w:rsidR="000921BE" w:rsidRPr="00814D1F" w:rsidRDefault="000921BE" w:rsidP="000921BE">
      <w:pPr>
        <w:pStyle w:val="ListParagraph"/>
        <w:rPr>
          <w:rFonts w:ascii="Arial" w:hAnsi="Arial" w:cs="Arial"/>
          <w:sz w:val="24"/>
          <w:szCs w:val="24"/>
        </w:rPr>
      </w:pPr>
    </w:p>
    <w:p w14:paraId="650B208C" w14:textId="2F60BFEB" w:rsidR="000D2C9F" w:rsidRPr="000921BE" w:rsidRDefault="006354A5" w:rsidP="00814D1F">
      <w:pPr>
        <w:pStyle w:val="ListParagraph"/>
        <w:numPr>
          <w:ilvl w:val="0"/>
          <w:numId w:val="16"/>
        </w:numPr>
        <w:rPr>
          <w:rFonts w:ascii="Arial" w:hAnsi="Arial" w:cs="Arial"/>
          <w:sz w:val="28"/>
          <w:szCs w:val="28"/>
        </w:rPr>
      </w:pPr>
      <w:r>
        <w:rPr>
          <w:rFonts w:ascii="Arial" w:hAnsi="Arial" w:cs="Arial"/>
          <w:sz w:val="24"/>
          <w:szCs w:val="24"/>
        </w:rPr>
        <w:t>The Tenant must write to the Council to ask permission</w:t>
      </w:r>
      <w:r w:rsidR="00867D31" w:rsidRPr="000D2C9F">
        <w:rPr>
          <w:rFonts w:ascii="Arial" w:hAnsi="Arial" w:cs="Arial"/>
          <w:sz w:val="24"/>
          <w:szCs w:val="24"/>
        </w:rPr>
        <w:t xml:space="preserve"> before </w:t>
      </w:r>
      <w:r>
        <w:rPr>
          <w:rFonts w:ascii="Arial" w:hAnsi="Arial" w:cs="Arial"/>
          <w:sz w:val="24"/>
          <w:szCs w:val="24"/>
        </w:rPr>
        <w:t>making any alterations</w:t>
      </w:r>
      <w:r w:rsidR="00867D31" w:rsidRPr="000D2C9F">
        <w:rPr>
          <w:rFonts w:ascii="Arial" w:hAnsi="Arial" w:cs="Arial"/>
          <w:sz w:val="24"/>
          <w:szCs w:val="24"/>
        </w:rPr>
        <w:t xml:space="preserve"> </w:t>
      </w:r>
      <w:r>
        <w:rPr>
          <w:rFonts w:ascii="Arial" w:hAnsi="Arial" w:cs="Arial"/>
          <w:sz w:val="24"/>
          <w:szCs w:val="24"/>
        </w:rPr>
        <w:t xml:space="preserve">to the </w:t>
      </w:r>
      <w:r w:rsidR="00867D31" w:rsidRPr="000D2C9F">
        <w:rPr>
          <w:rFonts w:ascii="Arial" w:hAnsi="Arial" w:cs="Arial"/>
          <w:sz w:val="24"/>
          <w:szCs w:val="24"/>
        </w:rPr>
        <w:t>boundary structure. This includes the taking down, alteration of, and installation of fences, hedges, and walls</w:t>
      </w:r>
      <w:r w:rsidR="007703D7">
        <w:rPr>
          <w:rFonts w:ascii="Arial" w:hAnsi="Arial" w:cs="Arial"/>
          <w:sz w:val="24"/>
          <w:szCs w:val="24"/>
        </w:rPr>
        <w:t>,</w:t>
      </w:r>
      <w:r w:rsidR="00867D31" w:rsidRPr="000D2C9F">
        <w:rPr>
          <w:rFonts w:ascii="Arial" w:hAnsi="Arial" w:cs="Arial"/>
          <w:sz w:val="24"/>
          <w:szCs w:val="24"/>
        </w:rPr>
        <w:t xml:space="preserve"> </w:t>
      </w:r>
      <w:r>
        <w:rPr>
          <w:rFonts w:ascii="Arial" w:hAnsi="Arial" w:cs="Arial"/>
          <w:sz w:val="24"/>
          <w:szCs w:val="24"/>
        </w:rPr>
        <w:t>e</w:t>
      </w:r>
      <w:r w:rsidR="00EB06E3">
        <w:rPr>
          <w:rFonts w:ascii="Arial" w:hAnsi="Arial" w:cs="Arial"/>
          <w:sz w:val="24"/>
          <w:szCs w:val="24"/>
        </w:rPr>
        <w:t>tc.</w:t>
      </w:r>
      <w:r>
        <w:rPr>
          <w:rFonts w:ascii="Arial" w:hAnsi="Arial" w:cs="Arial"/>
          <w:sz w:val="24"/>
          <w:szCs w:val="24"/>
        </w:rPr>
        <w:t xml:space="preserve">  The Council will provide a response to any request for permission to alter a boundary structure in writing.</w:t>
      </w:r>
    </w:p>
    <w:p w14:paraId="6608282D" w14:textId="77777777" w:rsidR="000921BE" w:rsidRPr="000D2C9F" w:rsidRDefault="000921BE" w:rsidP="000921BE">
      <w:pPr>
        <w:pStyle w:val="ListParagraph"/>
        <w:ind w:left="1222"/>
        <w:rPr>
          <w:rFonts w:ascii="Arial" w:hAnsi="Arial" w:cs="Arial"/>
          <w:sz w:val="28"/>
          <w:szCs w:val="28"/>
        </w:rPr>
      </w:pPr>
    </w:p>
    <w:p w14:paraId="76D9610C" w14:textId="19F45151" w:rsidR="000D2C9F" w:rsidRPr="000921BE" w:rsidRDefault="00867D31" w:rsidP="00814D1F">
      <w:pPr>
        <w:pStyle w:val="ListParagraph"/>
        <w:numPr>
          <w:ilvl w:val="0"/>
          <w:numId w:val="16"/>
        </w:numPr>
        <w:rPr>
          <w:rFonts w:ascii="Arial" w:hAnsi="Arial" w:cs="Arial"/>
          <w:sz w:val="28"/>
          <w:szCs w:val="28"/>
        </w:rPr>
      </w:pPr>
      <w:r w:rsidRPr="000D2C9F">
        <w:rPr>
          <w:rFonts w:ascii="Arial" w:hAnsi="Arial" w:cs="Arial"/>
          <w:sz w:val="24"/>
          <w:szCs w:val="24"/>
        </w:rPr>
        <w:t xml:space="preserve">It is the tenant’s responsibility to ensure all other necessary approvals, for example, planning permission and/or Building Regulations are in place. The specification and standard for the works must be agreed with </w:t>
      </w:r>
      <w:r w:rsidR="000D2C9F">
        <w:rPr>
          <w:rFonts w:ascii="Arial" w:hAnsi="Arial" w:cs="Arial"/>
          <w:sz w:val="24"/>
          <w:szCs w:val="24"/>
        </w:rPr>
        <w:t>M</w:t>
      </w:r>
      <w:r w:rsidRPr="000D2C9F">
        <w:rPr>
          <w:rFonts w:ascii="Arial" w:hAnsi="Arial" w:cs="Arial"/>
          <w:sz w:val="24"/>
          <w:szCs w:val="24"/>
        </w:rPr>
        <w:t>BC prior to the work starting.</w:t>
      </w:r>
    </w:p>
    <w:p w14:paraId="4CE05882" w14:textId="77777777" w:rsidR="000921BE" w:rsidRPr="000D2C9F" w:rsidRDefault="000921BE" w:rsidP="000921BE">
      <w:pPr>
        <w:pStyle w:val="ListParagraph"/>
        <w:ind w:left="1222"/>
        <w:rPr>
          <w:rFonts w:ascii="Arial" w:hAnsi="Arial" w:cs="Arial"/>
          <w:sz w:val="28"/>
          <w:szCs w:val="28"/>
        </w:rPr>
      </w:pPr>
    </w:p>
    <w:p w14:paraId="312B1C13" w14:textId="58668AF7" w:rsidR="000D2C9F" w:rsidRPr="000921BE" w:rsidRDefault="00867D31" w:rsidP="00814D1F">
      <w:pPr>
        <w:pStyle w:val="ListParagraph"/>
        <w:numPr>
          <w:ilvl w:val="0"/>
          <w:numId w:val="16"/>
        </w:numPr>
        <w:rPr>
          <w:rFonts w:ascii="Arial" w:hAnsi="Arial" w:cs="Arial"/>
          <w:sz w:val="28"/>
          <w:szCs w:val="28"/>
        </w:rPr>
      </w:pPr>
      <w:r w:rsidRPr="000D2C9F">
        <w:rPr>
          <w:rFonts w:ascii="Arial" w:hAnsi="Arial" w:cs="Arial"/>
          <w:sz w:val="24"/>
          <w:szCs w:val="24"/>
        </w:rPr>
        <w:t xml:space="preserve">The council reserves the right to remove </w:t>
      </w:r>
      <w:r w:rsidR="009662AF">
        <w:rPr>
          <w:rFonts w:ascii="Arial" w:hAnsi="Arial" w:cs="Arial"/>
          <w:sz w:val="24"/>
          <w:szCs w:val="24"/>
        </w:rPr>
        <w:t xml:space="preserve">any boundary structure </w:t>
      </w:r>
      <w:r w:rsidRPr="000D2C9F">
        <w:rPr>
          <w:rFonts w:ascii="Arial" w:hAnsi="Arial" w:cs="Arial"/>
          <w:sz w:val="24"/>
          <w:szCs w:val="24"/>
        </w:rPr>
        <w:t xml:space="preserve">and recharge works to the tenant where the fencing or boundary is not deemed acceptable or is unsafe or where deliberate damage of the structure has taken place. </w:t>
      </w:r>
    </w:p>
    <w:p w14:paraId="40EB3245" w14:textId="77777777" w:rsidR="000921BE" w:rsidRPr="000D2C9F" w:rsidRDefault="000921BE" w:rsidP="000921BE">
      <w:pPr>
        <w:pStyle w:val="ListParagraph"/>
        <w:ind w:left="1222"/>
        <w:rPr>
          <w:rFonts w:ascii="Arial" w:hAnsi="Arial" w:cs="Arial"/>
          <w:sz w:val="28"/>
          <w:szCs w:val="28"/>
        </w:rPr>
      </w:pPr>
    </w:p>
    <w:p w14:paraId="5E00A9DE" w14:textId="24F1FD97" w:rsidR="000D2C9F" w:rsidRPr="000921BE" w:rsidRDefault="00867D31" w:rsidP="00814D1F">
      <w:pPr>
        <w:pStyle w:val="ListParagraph"/>
        <w:numPr>
          <w:ilvl w:val="0"/>
          <w:numId w:val="16"/>
        </w:numPr>
        <w:rPr>
          <w:rFonts w:ascii="Arial" w:hAnsi="Arial" w:cs="Arial"/>
          <w:sz w:val="28"/>
          <w:szCs w:val="28"/>
        </w:rPr>
      </w:pPr>
      <w:r w:rsidRPr="000D2C9F">
        <w:rPr>
          <w:rFonts w:ascii="Arial" w:hAnsi="Arial" w:cs="Arial"/>
          <w:sz w:val="24"/>
          <w:szCs w:val="24"/>
        </w:rPr>
        <w:t xml:space="preserve">Any new </w:t>
      </w:r>
      <w:r w:rsidR="009662AF">
        <w:rPr>
          <w:rFonts w:ascii="Arial" w:hAnsi="Arial" w:cs="Arial"/>
          <w:sz w:val="24"/>
          <w:szCs w:val="24"/>
        </w:rPr>
        <w:t>boundary structure</w:t>
      </w:r>
      <w:r w:rsidRPr="000D2C9F">
        <w:rPr>
          <w:rFonts w:ascii="Arial" w:hAnsi="Arial" w:cs="Arial"/>
          <w:sz w:val="24"/>
          <w:szCs w:val="24"/>
        </w:rPr>
        <w:t xml:space="preserve"> to be erected must give due consideration to the setting, appearance and style of the surrounding environment. If any boundary or fencing that does not fit its surrounding </w:t>
      </w:r>
      <w:r w:rsidR="000D2C9F">
        <w:rPr>
          <w:rFonts w:ascii="Arial" w:hAnsi="Arial" w:cs="Arial"/>
          <w:sz w:val="24"/>
          <w:szCs w:val="24"/>
        </w:rPr>
        <w:t>M</w:t>
      </w:r>
      <w:r w:rsidRPr="000D2C9F">
        <w:rPr>
          <w:rFonts w:ascii="Arial" w:hAnsi="Arial" w:cs="Arial"/>
          <w:sz w:val="24"/>
          <w:szCs w:val="24"/>
        </w:rPr>
        <w:t>BC reserves the right to remove it and recharge the tenant for the costs of this work.</w:t>
      </w:r>
    </w:p>
    <w:p w14:paraId="60359F7B" w14:textId="77777777" w:rsidR="000921BE" w:rsidRPr="000D2C9F" w:rsidRDefault="000921BE" w:rsidP="000921BE">
      <w:pPr>
        <w:pStyle w:val="ListParagraph"/>
        <w:ind w:left="1222"/>
        <w:rPr>
          <w:rFonts w:ascii="Arial" w:hAnsi="Arial" w:cs="Arial"/>
          <w:sz w:val="28"/>
          <w:szCs w:val="28"/>
        </w:rPr>
      </w:pPr>
    </w:p>
    <w:p w14:paraId="31FC577C" w14:textId="53FDC914" w:rsidR="000D2C9F" w:rsidRPr="000D2C9F" w:rsidRDefault="00867D31" w:rsidP="00814D1F">
      <w:pPr>
        <w:pStyle w:val="ListParagraph"/>
        <w:numPr>
          <w:ilvl w:val="0"/>
          <w:numId w:val="16"/>
        </w:numPr>
        <w:rPr>
          <w:rFonts w:ascii="Arial" w:hAnsi="Arial" w:cs="Arial"/>
          <w:sz w:val="28"/>
          <w:szCs w:val="28"/>
        </w:rPr>
      </w:pPr>
      <w:r w:rsidRPr="000D2C9F">
        <w:rPr>
          <w:rFonts w:ascii="Arial" w:hAnsi="Arial" w:cs="Arial"/>
          <w:sz w:val="24"/>
          <w:szCs w:val="24"/>
        </w:rPr>
        <w:t xml:space="preserve">Boundary structures installed by the tenant will be maintained by the tenant with no obligation to the council to maintain, repair or replace. </w:t>
      </w:r>
    </w:p>
    <w:p w14:paraId="22D58D06" w14:textId="15AA3581" w:rsidR="00814D1F" w:rsidRPr="000921BE" w:rsidRDefault="00867D31" w:rsidP="000D2C9F">
      <w:pPr>
        <w:pStyle w:val="ListParagraph"/>
        <w:numPr>
          <w:ilvl w:val="0"/>
          <w:numId w:val="15"/>
        </w:numPr>
        <w:rPr>
          <w:rFonts w:ascii="Arial" w:hAnsi="Arial" w:cs="Arial"/>
          <w:sz w:val="28"/>
          <w:szCs w:val="28"/>
        </w:rPr>
      </w:pPr>
      <w:r w:rsidRPr="000D2C9F">
        <w:rPr>
          <w:rFonts w:ascii="Arial" w:hAnsi="Arial" w:cs="Arial"/>
          <w:sz w:val="24"/>
          <w:szCs w:val="24"/>
        </w:rPr>
        <w:t>At the end of a tenancy:</w:t>
      </w:r>
    </w:p>
    <w:p w14:paraId="3DD3515B" w14:textId="77777777" w:rsidR="000921BE" w:rsidRPr="00814D1F" w:rsidRDefault="000921BE" w:rsidP="000921BE">
      <w:pPr>
        <w:pStyle w:val="ListParagraph"/>
        <w:rPr>
          <w:rFonts w:ascii="Arial" w:hAnsi="Arial" w:cs="Arial"/>
          <w:sz w:val="28"/>
          <w:szCs w:val="28"/>
        </w:rPr>
      </w:pPr>
    </w:p>
    <w:p w14:paraId="26D28C9C" w14:textId="5CED7665" w:rsidR="000921BE" w:rsidRPr="000921BE" w:rsidRDefault="00814D1F" w:rsidP="000921BE">
      <w:pPr>
        <w:pStyle w:val="ListParagraph"/>
        <w:numPr>
          <w:ilvl w:val="0"/>
          <w:numId w:val="16"/>
        </w:numPr>
        <w:rPr>
          <w:rFonts w:ascii="Arial" w:hAnsi="Arial" w:cs="Arial"/>
          <w:sz w:val="28"/>
          <w:szCs w:val="28"/>
        </w:rPr>
      </w:pPr>
      <w:bookmarkStart w:id="1" w:name="_Hlk112309582"/>
      <w:r w:rsidRPr="000921BE">
        <w:rPr>
          <w:rFonts w:ascii="Arial" w:hAnsi="Arial" w:cs="Arial"/>
          <w:sz w:val="24"/>
          <w:szCs w:val="24"/>
        </w:rPr>
        <w:t xml:space="preserve">The council will be obliged to remove any boundary structure that is found to be in a damaged, unsatisfactory, or unsafe condition. These works will be recharged to the former tenant(s) in line with MBC’s recharge policy. A </w:t>
      </w:r>
      <w:r w:rsidRPr="000921BE">
        <w:rPr>
          <w:rFonts w:ascii="Arial" w:hAnsi="Arial" w:cs="Arial"/>
          <w:sz w:val="24"/>
          <w:szCs w:val="24"/>
        </w:rPr>
        <w:lastRenderedPageBreak/>
        <w:t xml:space="preserve">member of the repairs &amp; maintenance team will discuss this with the tenant during the pre-void inspection visit. </w:t>
      </w:r>
      <w:bookmarkEnd w:id="1"/>
    </w:p>
    <w:p w14:paraId="36A5E761" w14:textId="77777777" w:rsidR="000921BE" w:rsidRPr="000921BE" w:rsidRDefault="000921BE" w:rsidP="000921BE">
      <w:pPr>
        <w:pStyle w:val="ListParagraph"/>
        <w:ind w:left="1222"/>
        <w:rPr>
          <w:rFonts w:ascii="Arial" w:hAnsi="Arial" w:cs="Arial"/>
          <w:sz w:val="28"/>
          <w:szCs w:val="28"/>
        </w:rPr>
      </w:pPr>
    </w:p>
    <w:p w14:paraId="13E6B141" w14:textId="7A75355C" w:rsidR="00814D1F" w:rsidRPr="000921BE" w:rsidRDefault="00814D1F" w:rsidP="000921BE">
      <w:pPr>
        <w:pStyle w:val="ListParagraph"/>
        <w:ind w:left="1222"/>
        <w:rPr>
          <w:rFonts w:ascii="Arial" w:hAnsi="Arial" w:cs="Arial"/>
          <w:sz w:val="28"/>
          <w:szCs w:val="28"/>
        </w:rPr>
      </w:pPr>
      <w:r w:rsidRPr="000921BE">
        <w:rPr>
          <w:rFonts w:ascii="Arial" w:hAnsi="Arial" w:cs="Arial"/>
          <w:sz w:val="24"/>
          <w:szCs w:val="24"/>
        </w:rPr>
        <w:t>- Any natural boundary hedging exceeding 1.</w:t>
      </w:r>
      <w:r w:rsidR="00936E24">
        <w:rPr>
          <w:rFonts w:ascii="Arial" w:hAnsi="Arial" w:cs="Arial"/>
          <w:sz w:val="24"/>
          <w:szCs w:val="24"/>
        </w:rPr>
        <w:t>0</w:t>
      </w:r>
      <w:r w:rsidRPr="000921BE">
        <w:rPr>
          <w:rFonts w:ascii="Arial" w:hAnsi="Arial" w:cs="Arial"/>
          <w:sz w:val="24"/>
          <w:szCs w:val="24"/>
        </w:rPr>
        <w:t>m at the front of the property and/or 2m at the rear of the property and /or dividing boundaries at the end of a tenancy will be cut by MBC and the cost of this work will be recharged to outgoing tenant(s). A member of the repairs &amp; maintenance team will inform the tenant(s) of the recharge at the pre-void inspection visit. This applies to a tenanted property and not a void property.</w:t>
      </w:r>
    </w:p>
    <w:p w14:paraId="16D9702E" w14:textId="142AC270" w:rsidR="000D2C9F" w:rsidRPr="00814D1F" w:rsidRDefault="000D2C9F" w:rsidP="000921BE">
      <w:pPr>
        <w:pStyle w:val="ListParagraph"/>
        <w:rPr>
          <w:rFonts w:ascii="Arial" w:hAnsi="Arial" w:cs="Arial"/>
          <w:sz w:val="28"/>
          <w:szCs w:val="28"/>
        </w:rPr>
      </w:pPr>
    </w:p>
    <w:p w14:paraId="365A0492" w14:textId="4AB55E8A" w:rsidR="00E652F8" w:rsidRPr="00F02909" w:rsidRDefault="004F71D9" w:rsidP="004F71D9">
      <w:pPr>
        <w:ind w:left="142"/>
        <w:rPr>
          <w:rFonts w:ascii="Arial" w:hAnsi="Arial" w:cs="Arial"/>
          <w:sz w:val="24"/>
          <w:szCs w:val="24"/>
        </w:rPr>
      </w:pPr>
      <w:r>
        <w:rPr>
          <w:rFonts w:ascii="Arial" w:hAnsi="Arial" w:cs="Arial"/>
          <w:b/>
          <w:bCs/>
          <w:sz w:val="24"/>
          <w:szCs w:val="24"/>
        </w:rPr>
        <w:t>3.7</w:t>
      </w:r>
      <w:r>
        <w:rPr>
          <w:rFonts w:ascii="Arial" w:hAnsi="Arial" w:cs="Arial"/>
          <w:b/>
          <w:bCs/>
          <w:sz w:val="24"/>
          <w:szCs w:val="24"/>
        </w:rPr>
        <w:tab/>
      </w:r>
      <w:r w:rsidR="00E652F8" w:rsidRPr="00F02909">
        <w:rPr>
          <w:rFonts w:ascii="Arial" w:hAnsi="Arial" w:cs="Arial"/>
          <w:b/>
          <w:bCs/>
          <w:sz w:val="24"/>
          <w:szCs w:val="24"/>
        </w:rPr>
        <w:t xml:space="preserve">Responsibility and Decision Making </w:t>
      </w:r>
    </w:p>
    <w:p w14:paraId="366E2D15" w14:textId="77777777" w:rsidR="00E652F8" w:rsidRPr="00F02909" w:rsidRDefault="00E652F8" w:rsidP="004F71D9">
      <w:pPr>
        <w:ind w:left="142"/>
        <w:rPr>
          <w:rFonts w:ascii="Arial" w:hAnsi="Arial" w:cs="Arial"/>
          <w:sz w:val="24"/>
          <w:szCs w:val="24"/>
        </w:rPr>
      </w:pPr>
      <w:r w:rsidRPr="00F02909">
        <w:rPr>
          <w:rFonts w:ascii="Arial" w:hAnsi="Arial" w:cs="Arial"/>
          <w:sz w:val="24"/>
          <w:szCs w:val="24"/>
        </w:rPr>
        <w:t>The table below illustrates the structure for responsibility and decision making in relation to this policy</w:t>
      </w:r>
    </w:p>
    <w:p w14:paraId="3BC44284" w14:textId="77777777" w:rsidR="00E652F8" w:rsidRPr="00F02909" w:rsidRDefault="00E652F8" w:rsidP="00E652F8">
      <w:pPr>
        <w:rPr>
          <w:rFonts w:ascii="Arial" w:hAnsi="Arial" w:cs="Arial"/>
          <w:sz w:val="24"/>
          <w:szCs w:val="24"/>
        </w:rPr>
      </w:pPr>
    </w:p>
    <w:tbl>
      <w:tblPr>
        <w:tblStyle w:val="TableGrid"/>
        <w:tblW w:w="0" w:type="auto"/>
        <w:tblLook w:val="04A0" w:firstRow="1" w:lastRow="0" w:firstColumn="1" w:lastColumn="0" w:noHBand="0" w:noVBand="1"/>
      </w:tblPr>
      <w:tblGrid>
        <w:gridCol w:w="4095"/>
        <w:gridCol w:w="4094"/>
      </w:tblGrid>
      <w:tr w:rsidR="00E652F8" w:rsidRPr="00F02909" w14:paraId="2AB0EA89" w14:textId="77777777" w:rsidTr="005C1601">
        <w:tc>
          <w:tcPr>
            <w:tcW w:w="4095" w:type="dxa"/>
            <w:shd w:val="clear" w:color="auto" w:fill="EAF1DD" w:themeFill="accent3" w:themeFillTint="33"/>
            <w:hideMark/>
          </w:tcPr>
          <w:p w14:paraId="73388B28" w14:textId="77777777" w:rsidR="00E652F8" w:rsidRPr="00F02909" w:rsidRDefault="00E652F8" w:rsidP="006836C7">
            <w:pPr>
              <w:pStyle w:val="Default"/>
              <w:jc w:val="center"/>
              <w:rPr>
                <w:b/>
                <w:bCs/>
              </w:rPr>
            </w:pPr>
            <w:r w:rsidRPr="00F02909">
              <w:rPr>
                <w:b/>
                <w:bCs/>
              </w:rPr>
              <w:t>Person Responsible</w:t>
            </w:r>
          </w:p>
        </w:tc>
        <w:tc>
          <w:tcPr>
            <w:tcW w:w="4094" w:type="dxa"/>
            <w:shd w:val="clear" w:color="auto" w:fill="EAF1DD" w:themeFill="accent3" w:themeFillTint="33"/>
            <w:hideMark/>
          </w:tcPr>
          <w:p w14:paraId="5B3F6920" w14:textId="77777777" w:rsidR="00E652F8" w:rsidRPr="00F02909" w:rsidRDefault="00E652F8" w:rsidP="006836C7">
            <w:pPr>
              <w:pStyle w:val="Default"/>
              <w:jc w:val="center"/>
              <w:rPr>
                <w:b/>
                <w:bCs/>
              </w:rPr>
            </w:pPr>
            <w:r w:rsidRPr="00F02909">
              <w:rPr>
                <w:b/>
                <w:bCs/>
              </w:rPr>
              <w:t>Scope</w:t>
            </w:r>
          </w:p>
        </w:tc>
      </w:tr>
      <w:tr w:rsidR="00E652F8" w:rsidRPr="00F02909" w14:paraId="41793EB5" w14:textId="77777777" w:rsidTr="005C1601">
        <w:tc>
          <w:tcPr>
            <w:tcW w:w="4095" w:type="dxa"/>
          </w:tcPr>
          <w:p w14:paraId="6022518D" w14:textId="691F5A8F" w:rsidR="00E652F8" w:rsidRPr="00F02909" w:rsidRDefault="004F71D9" w:rsidP="006836C7">
            <w:pPr>
              <w:pStyle w:val="Default"/>
            </w:pPr>
            <w:r>
              <w:t xml:space="preserve">Assistant Director of Housing </w:t>
            </w:r>
          </w:p>
        </w:tc>
        <w:tc>
          <w:tcPr>
            <w:tcW w:w="4094" w:type="dxa"/>
          </w:tcPr>
          <w:p w14:paraId="1F9F6883" w14:textId="77777777" w:rsidR="00E652F8" w:rsidRPr="00F02909" w:rsidRDefault="00E652F8" w:rsidP="007F179D">
            <w:pPr>
              <w:pStyle w:val="ListParagraph"/>
              <w:numPr>
                <w:ilvl w:val="0"/>
                <w:numId w:val="9"/>
              </w:numPr>
              <w:autoSpaceDE w:val="0"/>
              <w:autoSpaceDN w:val="0"/>
              <w:adjustRightInd w:val="0"/>
              <w:rPr>
                <w:rFonts w:ascii="Arial" w:hAnsi="Arial" w:cs="Arial"/>
                <w:b/>
                <w:bCs/>
                <w:sz w:val="24"/>
                <w:szCs w:val="24"/>
              </w:rPr>
            </w:pPr>
            <w:r w:rsidRPr="00F02909">
              <w:rPr>
                <w:rFonts w:ascii="Arial" w:hAnsi="Arial" w:cs="Arial"/>
                <w:sz w:val="24"/>
                <w:szCs w:val="24"/>
                <w:lang w:eastAsia="en-GB"/>
              </w:rPr>
              <w:t>Overall responsibility for ensuring that all activities are undertaken, and all performance measurements are met</w:t>
            </w:r>
          </w:p>
        </w:tc>
      </w:tr>
      <w:tr w:rsidR="00E652F8" w:rsidRPr="00F02909" w14:paraId="7D7EB441" w14:textId="77777777" w:rsidTr="005C1601">
        <w:tc>
          <w:tcPr>
            <w:tcW w:w="4095" w:type="dxa"/>
            <w:shd w:val="clear" w:color="auto" w:fill="EAF1DD" w:themeFill="accent3" w:themeFillTint="33"/>
          </w:tcPr>
          <w:p w14:paraId="63678CC7" w14:textId="5D3DBA80" w:rsidR="00E652F8" w:rsidRPr="00F02909" w:rsidRDefault="004F71D9" w:rsidP="006836C7">
            <w:pPr>
              <w:pStyle w:val="Default"/>
              <w:rPr>
                <w:color w:val="auto"/>
              </w:rPr>
            </w:pPr>
            <w:r>
              <w:t>Tenancy Services Manager</w:t>
            </w:r>
            <w:r w:rsidR="008B7ACD">
              <w:t xml:space="preserve"> / Senior Housing Officer</w:t>
            </w:r>
            <w:r w:rsidR="006B794F">
              <w:t xml:space="preserve"> /</w:t>
            </w:r>
            <w:r w:rsidR="006B794F" w:rsidRPr="00F02909">
              <w:t xml:space="preserve"> Housing Officer</w:t>
            </w:r>
          </w:p>
          <w:p w14:paraId="1690A522" w14:textId="77777777" w:rsidR="00E652F8" w:rsidRPr="00F02909" w:rsidRDefault="00E652F8" w:rsidP="006836C7">
            <w:pPr>
              <w:pStyle w:val="Default"/>
              <w:rPr>
                <w:color w:val="auto"/>
              </w:rPr>
            </w:pPr>
          </w:p>
          <w:p w14:paraId="461BBFF9" w14:textId="77777777" w:rsidR="00E652F8" w:rsidRPr="00F02909" w:rsidRDefault="00E652F8" w:rsidP="006836C7">
            <w:pPr>
              <w:pStyle w:val="Default"/>
              <w:rPr>
                <w:color w:val="auto"/>
              </w:rPr>
            </w:pPr>
          </w:p>
        </w:tc>
        <w:tc>
          <w:tcPr>
            <w:tcW w:w="4094" w:type="dxa"/>
            <w:shd w:val="clear" w:color="auto" w:fill="EAF1DD" w:themeFill="accent3" w:themeFillTint="33"/>
            <w:hideMark/>
          </w:tcPr>
          <w:p w14:paraId="79BDB2BB" w14:textId="60177161" w:rsidR="00E652F8" w:rsidRPr="006B794F" w:rsidRDefault="00E652F8" w:rsidP="006B794F">
            <w:pPr>
              <w:pStyle w:val="ListParagraph"/>
              <w:numPr>
                <w:ilvl w:val="0"/>
                <w:numId w:val="9"/>
              </w:numPr>
              <w:autoSpaceDE w:val="0"/>
              <w:autoSpaceDN w:val="0"/>
              <w:adjustRightInd w:val="0"/>
              <w:rPr>
                <w:rFonts w:ascii="Arial" w:hAnsi="Arial" w:cs="Arial"/>
                <w:sz w:val="24"/>
                <w:szCs w:val="24"/>
              </w:rPr>
            </w:pPr>
            <w:r w:rsidRPr="00F02909">
              <w:rPr>
                <w:rFonts w:ascii="Arial" w:hAnsi="Arial" w:cs="Arial"/>
                <w:sz w:val="24"/>
                <w:szCs w:val="24"/>
                <w:lang w:eastAsia="en-GB"/>
              </w:rPr>
              <w:t xml:space="preserve">Responsible for </w:t>
            </w:r>
            <w:r w:rsidR="006B794F">
              <w:rPr>
                <w:rFonts w:ascii="Arial" w:hAnsi="Arial" w:cs="Arial"/>
                <w:sz w:val="24"/>
                <w:szCs w:val="24"/>
                <w:lang w:eastAsia="en-GB"/>
              </w:rPr>
              <w:t>ensuring that tenant improvements are carried out in accordance with this policy</w:t>
            </w:r>
          </w:p>
        </w:tc>
      </w:tr>
      <w:tr w:rsidR="00E652F8" w:rsidRPr="00F02909" w14:paraId="4CED8B5D" w14:textId="77777777" w:rsidTr="005C1601">
        <w:tc>
          <w:tcPr>
            <w:tcW w:w="4095" w:type="dxa"/>
          </w:tcPr>
          <w:p w14:paraId="38F4C174" w14:textId="161419F6" w:rsidR="007F179D" w:rsidRPr="007F179D" w:rsidRDefault="004F71D9" w:rsidP="007F179D">
            <w:pPr>
              <w:pStyle w:val="Default"/>
            </w:pPr>
            <w:r>
              <w:t>Housing Asset Manager</w:t>
            </w:r>
            <w:r w:rsidR="007F179D">
              <w:t xml:space="preserve"> / </w:t>
            </w:r>
            <w:r w:rsidR="007F179D" w:rsidRPr="007F179D">
              <w:t xml:space="preserve">Repairs </w:t>
            </w:r>
            <w:r w:rsidR="006B794F">
              <w:t>Team / Planned Maintenance Team</w:t>
            </w:r>
          </w:p>
          <w:p w14:paraId="465FE1A2" w14:textId="20AE49C5" w:rsidR="007F179D" w:rsidRPr="007F179D" w:rsidRDefault="007F179D" w:rsidP="007F179D">
            <w:pPr>
              <w:pStyle w:val="Default"/>
            </w:pPr>
          </w:p>
          <w:p w14:paraId="00D6196E" w14:textId="675FE196" w:rsidR="00E652F8" w:rsidRPr="00F02909" w:rsidRDefault="00E652F8" w:rsidP="006836C7">
            <w:pPr>
              <w:pStyle w:val="Default"/>
            </w:pPr>
          </w:p>
        </w:tc>
        <w:tc>
          <w:tcPr>
            <w:tcW w:w="4094" w:type="dxa"/>
          </w:tcPr>
          <w:p w14:paraId="3D179D6F" w14:textId="77777777" w:rsidR="00787E96" w:rsidRDefault="006B794F" w:rsidP="00787E96">
            <w:pPr>
              <w:pStyle w:val="ListParagraph"/>
              <w:numPr>
                <w:ilvl w:val="0"/>
                <w:numId w:val="9"/>
              </w:numPr>
              <w:contextualSpacing w:val="0"/>
              <w:rPr>
                <w:rFonts w:ascii="Arial" w:eastAsia="Times New Roman" w:hAnsi="Arial" w:cs="Arial"/>
                <w:sz w:val="24"/>
                <w:szCs w:val="24"/>
              </w:rPr>
            </w:pPr>
            <w:r>
              <w:rPr>
                <w:rFonts w:ascii="Arial" w:eastAsia="Times New Roman" w:hAnsi="Arial" w:cs="Arial"/>
                <w:sz w:val="24"/>
                <w:szCs w:val="24"/>
              </w:rPr>
              <w:t>Responsible for ensuring that all repairs and replacement of fencing is carried out in accordance with this policy</w:t>
            </w:r>
          </w:p>
          <w:p w14:paraId="260FF317" w14:textId="7D27B784" w:rsidR="006B794F" w:rsidRPr="00787E96" w:rsidRDefault="006B794F" w:rsidP="00787E96">
            <w:pPr>
              <w:pStyle w:val="ListParagraph"/>
              <w:numPr>
                <w:ilvl w:val="0"/>
                <w:numId w:val="9"/>
              </w:numPr>
              <w:contextualSpacing w:val="0"/>
              <w:rPr>
                <w:rFonts w:ascii="Arial" w:eastAsia="Times New Roman" w:hAnsi="Arial" w:cs="Arial"/>
                <w:sz w:val="24"/>
                <w:szCs w:val="24"/>
              </w:rPr>
            </w:pPr>
            <w:r>
              <w:rPr>
                <w:rFonts w:ascii="Arial" w:eastAsia="Times New Roman" w:hAnsi="Arial" w:cs="Arial"/>
                <w:sz w:val="24"/>
                <w:szCs w:val="24"/>
              </w:rPr>
              <w:t>Responsible for administering the tenant improvement scheme and ensuring that tenants are aware of the requirements of this policy.</w:t>
            </w:r>
          </w:p>
        </w:tc>
      </w:tr>
    </w:tbl>
    <w:p w14:paraId="7BFD7A77" w14:textId="77777777" w:rsidR="00E652F8" w:rsidRPr="00F02909" w:rsidRDefault="00E652F8" w:rsidP="00E652F8">
      <w:pPr>
        <w:rPr>
          <w:rFonts w:ascii="Arial" w:hAnsi="Arial" w:cs="Arial"/>
          <w:sz w:val="24"/>
          <w:szCs w:val="24"/>
        </w:rPr>
      </w:pPr>
    </w:p>
    <w:p w14:paraId="19A7D7D3" w14:textId="4C1E805B" w:rsidR="00297AA2" w:rsidRDefault="00297AA2" w:rsidP="007F179D">
      <w:pPr>
        <w:pStyle w:val="Heading2"/>
        <w:numPr>
          <w:ilvl w:val="0"/>
          <w:numId w:val="4"/>
        </w:numPr>
        <w:ind w:hanging="578"/>
        <w:rPr>
          <w:sz w:val="32"/>
        </w:rPr>
      </w:pPr>
      <w:r w:rsidRPr="003478D1">
        <w:rPr>
          <w:sz w:val="32"/>
        </w:rPr>
        <w:t xml:space="preserve">Associated Legislation, National Standards and Regulation </w:t>
      </w:r>
    </w:p>
    <w:p w14:paraId="53108B64" w14:textId="4193EAD8" w:rsidR="005B3590" w:rsidRDefault="00867D31" w:rsidP="007F179D">
      <w:pPr>
        <w:pStyle w:val="ListParagraph"/>
        <w:numPr>
          <w:ilvl w:val="1"/>
          <w:numId w:val="4"/>
        </w:numPr>
        <w:ind w:left="142" w:firstLine="0"/>
        <w:rPr>
          <w:rFonts w:ascii="Arial" w:hAnsi="Arial" w:cs="Arial"/>
          <w:sz w:val="24"/>
          <w:szCs w:val="24"/>
        </w:rPr>
      </w:pPr>
      <w:r>
        <w:rPr>
          <w:rFonts w:ascii="Arial" w:hAnsi="Arial" w:cs="Arial"/>
          <w:sz w:val="24"/>
          <w:szCs w:val="24"/>
        </w:rPr>
        <w:t>Town and Country Planning Act 1990</w:t>
      </w:r>
    </w:p>
    <w:p w14:paraId="62A543D2" w14:textId="05CABBC2" w:rsidR="00867D31" w:rsidRDefault="00867D31" w:rsidP="007F179D">
      <w:pPr>
        <w:pStyle w:val="ListParagraph"/>
        <w:numPr>
          <w:ilvl w:val="1"/>
          <w:numId w:val="4"/>
        </w:numPr>
        <w:ind w:left="142" w:firstLine="0"/>
        <w:rPr>
          <w:rFonts w:ascii="Arial" w:hAnsi="Arial" w:cs="Arial"/>
          <w:sz w:val="24"/>
          <w:szCs w:val="24"/>
        </w:rPr>
      </w:pPr>
      <w:r>
        <w:rPr>
          <w:rFonts w:ascii="Arial" w:hAnsi="Arial" w:cs="Arial"/>
          <w:sz w:val="24"/>
          <w:szCs w:val="24"/>
        </w:rPr>
        <w:t>Planning (Listed Building and Conservation Areas) Act 1990</w:t>
      </w:r>
    </w:p>
    <w:p w14:paraId="6B340B0E" w14:textId="4699075B" w:rsidR="005C1601" w:rsidRDefault="005C1601">
      <w:pPr>
        <w:rPr>
          <w:rFonts w:ascii="Arial" w:eastAsia="Times New Roman" w:hAnsi="Arial" w:cs="Arial"/>
          <w:b/>
          <w:bCs/>
          <w:sz w:val="24"/>
          <w:szCs w:val="24"/>
          <w:lang w:eastAsia="en-GB"/>
        </w:rPr>
      </w:pPr>
      <w:r>
        <w:rPr>
          <w:b/>
          <w:bCs/>
        </w:rPr>
        <w:br w:type="page"/>
      </w:r>
    </w:p>
    <w:p w14:paraId="77BBFDDB" w14:textId="77777777" w:rsidR="005C1601" w:rsidRPr="00B25568" w:rsidRDefault="005C1601" w:rsidP="00297AA2">
      <w:pPr>
        <w:pStyle w:val="Default"/>
        <w:rPr>
          <w:b/>
          <w:bCs/>
          <w:color w:val="auto"/>
        </w:rPr>
      </w:pPr>
    </w:p>
    <w:p w14:paraId="641EB11E" w14:textId="0B8B22BC" w:rsidR="00297AA2" w:rsidRPr="003478D1" w:rsidRDefault="00297AA2" w:rsidP="007F179D">
      <w:pPr>
        <w:pStyle w:val="Heading2"/>
        <w:numPr>
          <w:ilvl w:val="0"/>
          <w:numId w:val="4"/>
        </w:numPr>
        <w:ind w:hanging="578"/>
        <w:rPr>
          <w:sz w:val="32"/>
        </w:rPr>
      </w:pPr>
      <w:r w:rsidRPr="003478D1">
        <w:rPr>
          <w:sz w:val="32"/>
        </w:rPr>
        <w:t>Monitoring, Evaluation and Review</w:t>
      </w:r>
    </w:p>
    <w:p w14:paraId="572C76C1" w14:textId="407C1EED" w:rsidR="00297AA2" w:rsidRDefault="00297AA2" w:rsidP="007F179D">
      <w:pPr>
        <w:pStyle w:val="ListParagraph"/>
        <w:numPr>
          <w:ilvl w:val="1"/>
          <w:numId w:val="4"/>
        </w:numPr>
        <w:tabs>
          <w:tab w:val="left" w:pos="851"/>
        </w:tabs>
        <w:ind w:left="709" w:hanging="567"/>
        <w:rPr>
          <w:rFonts w:ascii="Arial" w:hAnsi="Arial" w:cs="Arial"/>
          <w:sz w:val="24"/>
          <w:szCs w:val="24"/>
        </w:rPr>
      </w:pPr>
      <w:r w:rsidRPr="00B25568">
        <w:rPr>
          <w:rFonts w:ascii="Arial" w:hAnsi="Arial" w:cs="Arial"/>
          <w:sz w:val="24"/>
          <w:szCs w:val="24"/>
        </w:rPr>
        <w:t xml:space="preserve">The </w:t>
      </w:r>
      <w:r w:rsidRPr="003478D1">
        <w:rPr>
          <w:rFonts w:ascii="Arial" w:hAnsi="Arial" w:cs="Arial"/>
          <w:sz w:val="24"/>
          <w:szCs w:val="24"/>
        </w:rPr>
        <w:t xml:space="preserve">Assistant Director of Housing Management </w:t>
      </w:r>
      <w:r w:rsidRPr="00B25568">
        <w:rPr>
          <w:rFonts w:ascii="Arial" w:hAnsi="Arial" w:cs="Arial"/>
          <w:sz w:val="24"/>
          <w:szCs w:val="24"/>
        </w:rPr>
        <w:t xml:space="preserve">is responsible for monitoring the implementation of this policy. </w:t>
      </w:r>
    </w:p>
    <w:p w14:paraId="21CE67F1" w14:textId="77777777" w:rsidR="00297AA2" w:rsidRPr="00B25568" w:rsidRDefault="00297AA2" w:rsidP="003478D1">
      <w:pPr>
        <w:pStyle w:val="ListParagraph"/>
        <w:tabs>
          <w:tab w:val="left" w:pos="851"/>
        </w:tabs>
        <w:ind w:left="709"/>
        <w:rPr>
          <w:rFonts w:ascii="Arial" w:hAnsi="Arial" w:cs="Arial"/>
          <w:sz w:val="24"/>
          <w:szCs w:val="24"/>
        </w:rPr>
      </w:pPr>
    </w:p>
    <w:p w14:paraId="06765103" w14:textId="77777777" w:rsidR="00297AA2" w:rsidRDefault="00297AA2" w:rsidP="007F179D">
      <w:pPr>
        <w:pStyle w:val="ListParagraph"/>
        <w:numPr>
          <w:ilvl w:val="1"/>
          <w:numId w:val="4"/>
        </w:numPr>
        <w:tabs>
          <w:tab w:val="left" w:pos="851"/>
        </w:tabs>
        <w:ind w:left="709" w:hanging="567"/>
        <w:rPr>
          <w:rFonts w:ascii="Arial" w:hAnsi="Arial" w:cs="Arial"/>
          <w:sz w:val="24"/>
          <w:szCs w:val="24"/>
        </w:rPr>
      </w:pPr>
      <w:r w:rsidRPr="002119B5">
        <w:rPr>
          <w:rFonts w:ascii="Arial" w:hAnsi="Arial" w:cs="Arial"/>
          <w:sz w:val="24"/>
          <w:szCs w:val="24"/>
        </w:rPr>
        <w:t>This policy will be reviewed</w:t>
      </w:r>
      <w:r>
        <w:rPr>
          <w:rFonts w:ascii="Arial" w:hAnsi="Arial" w:cs="Arial"/>
          <w:sz w:val="24"/>
          <w:szCs w:val="24"/>
        </w:rPr>
        <w:t xml:space="preserve"> every three years. In addition, it will be reviewed:</w:t>
      </w:r>
    </w:p>
    <w:p w14:paraId="3C37AAC2" w14:textId="77777777" w:rsidR="00297AA2" w:rsidRPr="003478D1" w:rsidRDefault="00297AA2" w:rsidP="007F179D">
      <w:pPr>
        <w:pStyle w:val="Default"/>
        <w:widowControl/>
        <w:numPr>
          <w:ilvl w:val="0"/>
          <w:numId w:val="3"/>
        </w:numPr>
        <w:ind w:left="1418" w:hanging="284"/>
        <w:rPr>
          <w:color w:val="auto"/>
        </w:rPr>
      </w:pPr>
      <w:r w:rsidRPr="003478D1">
        <w:rPr>
          <w:color w:val="auto"/>
        </w:rPr>
        <w:t>Following information/ suggestions that the policy is not effective.</w:t>
      </w:r>
    </w:p>
    <w:p w14:paraId="3E9E9883" w14:textId="6D81DE79" w:rsidR="00297AA2" w:rsidRPr="003478D1" w:rsidRDefault="00297AA2" w:rsidP="007F179D">
      <w:pPr>
        <w:pStyle w:val="Default"/>
        <w:widowControl/>
        <w:numPr>
          <w:ilvl w:val="0"/>
          <w:numId w:val="3"/>
        </w:numPr>
        <w:ind w:left="1418" w:hanging="284"/>
        <w:rPr>
          <w:color w:val="auto"/>
        </w:rPr>
      </w:pPr>
      <w:r w:rsidRPr="003478D1">
        <w:rPr>
          <w:color w:val="auto"/>
        </w:rPr>
        <w:t>To reflect any service enhancements; and/ or</w:t>
      </w:r>
      <w:r w:rsidR="003478D1">
        <w:rPr>
          <w:color w:val="auto"/>
        </w:rPr>
        <w:t>,</w:t>
      </w:r>
    </w:p>
    <w:p w14:paraId="654DB0BB" w14:textId="2A40CC48" w:rsidR="00297AA2" w:rsidRPr="003478D1" w:rsidRDefault="00297AA2" w:rsidP="007F179D">
      <w:pPr>
        <w:pStyle w:val="Default"/>
        <w:widowControl/>
        <w:numPr>
          <w:ilvl w:val="0"/>
          <w:numId w:val="3"/>
        </w:numPr>
        <w:ind w:left="1418" w:hanging="284"/>
        <w:rPr>
          <w:color w:val="auto"/>
        </w:rPr>
      </w:pPr>
      <w:r w:rsidRPr="003478D1">
        <w:rPr>
          <w:color w:val="auto"/>
        </w:rPr>
        <w:t>Following the introduction of any relevant new legislation, regulations or guidelines</w:t>
      </w:r>
      <w:r w:rsidR="003478D1">
        <w:rPr>
          <w:color w:val="auto"/>
        </w:rPr>
        <w:t>.</w:t>
      </w:r>
    </w:p>
    <w:p w14:paraId="7081D949" w14:textId="77777777" w:rsidR="00297AA2" w:rsidRPr="002119B5" w:rsidRDefault="00297AA2" w:rsidP="00297AA2">
      <w:pPr>
        <w:pStyle w:val="ListParagraph"/>
        <w:ind w:left="456"/>
        <w:rPr>
          <w:rFonts w:ascii="Arial" w:hAnsi="Arial" w:cs="Arial"/>
          <w:sz w:val="24"/>
          <w:szCs w:val="24"/>
        </w:rPr>
      </w:pPr>
    </w:p>
    <w:p w14:paraId="5771642E" w14:textId="77777777" w:rsidR="00297AA2" w:rsidRDefault="00297AA2" w:rsidP="00297AA2">
      <w:pPr>
        <w:pStyle w:val="Default"/>
        <w:widowControl/>
        <w:rPr>
          <w:color w:val="auto"/>
        </w:rPr>
      </w:pPr>
    </w:p>
    <w:p w14:paraId="7A339522" w14:textId="77777777" w:rsidR="00457D15" w:rsidRPr="00457D15" w:rsidRDefault="00457D15" w:rsidP="00457D15">
      <w:pPr>
        <w:rPr>
          <w:rFonts w:ascii="Arial" w:hAnsi="Arial" w:cs="Arial"/>
          <w:sz w:val="24"/>
          <w:szCs w:val="24"/>
        </w:rPr>
      </w:pPr>
    </w:p>
    <w:sectPr w:rsidR="00457D15" w:rsidRPr="00457D15" w:rsidSect="00173A75">
      <w:headerReference w:type="even" r:id="rId9"/>
      <w:footerReference w:type="default" r:id="rId10"/>
      <w:headerReference w:type="first" r:id="rId11"/>
      <w:pgSz w:w="11906" w:h="16838"/>
      <w:pgMar w:top="1440" w:right="1274"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4294C" w14:textId="77777777" w:rsidR="001622A8" w:rsidRDefault="001622A8" w:rsidP="00AE308D">
      <w:pPr>
        <w:spacing w:after="0" w:line="240" w:lineRule="auto"/>
      </w:pPr>
      <w:r>
        <w:separator/>
      </w:r>
    </w:p>
  </w:endnote>
  <w:endnote w:type="continuationSeparator" w:id="0">
    <w:p w14:paraId="355B7A21" w14:textId="77777777" w:rsidR="001622A8" w:rsidRDefault="001622A8" w:rsidP="00AE3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15D5" w14:textId="77777777" w:rsidR="00465D24" w:rsidRDefault="00465D24" w:rsidP="00AE308D">
    <w:pPr>
      <w:pStyle w:val="Footer"/>
      <w:pBdr>
        <w:top w:val="single" w:sz="4" w:space="1" w:color="auto"/>
      </w:pBdr>
      <w:jc w:val="right"/>
    </w:pPr>
  </w:p>
  <w:p w14:paraId="67E7495E" w14:textId="77777777" w:rsidR="00465D24" w:rsidRPr="00AE308D" w:rsidRDefault="00465D24" w:rsidP="00AE308D">
    <w:pPr>
      <w:pStyle w:val="Footer"/>
      <w:pBdr>
        <w:top w:val="single" w:sz="4" w:space="1" w:color="auto"/>
      </w:pBdr>
      <w:jc w:val="right"/>
      <w:rPr>
        <w:rFonts w:ascii="Arial" w:hAnsi="Arial" w:cs="Arial"/>
      </w:rPr>
    </w:pPr>
    <w:r w:rsidRPr="00AE308D">
      <w:rPr>
        <w:rFonts w:ascii="Arial" w:hAnsi="Arial" w:cs="Arial"/>
        <w:sz w:val="24"/>
      </w:rPr>
      <w:t xml:space="preserve">Page </w:t>
    </w:r>
    <w:r w:rsidRPr="00AE308D">
      <w:rPr>
        <w:rFonts w:ascii="Arial" w:hAnsi="Arial" w:cs="Arial"/>
        <w:b/>
        <w:sz w:val="24"/>
      </w:rPr>
      <w:fldChar w:fldCharType="begin"/>
    </w:r>
    <w:r w:rsidRPr="00AE308D">
      <w:rPr>
        <w:rFonts w:ascii="Arial" w:hAnsi="Arial" w:cs="Arial"/>
        <w:b/>
        <w:sz w:val="24"/>
      </w:rPr>
      <w:instrText xml:space="preserve"> PAGE  \* Arabic  \* MERGEFORMAT </w:instrText>
    </w:r>
    <w:r w:rsidRPr="00AE308D">
      <w:rPr>
        <w:rFonts w:ascii="Arial" w:hAnsi="Arial" w:cs="Arial"/>
        <w:b/>
        <w:sz w:val="24"/>
      </w:rPr>
      <w:fldChar w:fldCharType="separate"/>
    </w:r>
    <w:r w:rsidR="004A3B87">
      <w:rPr>
        <w:rFonts w:ascii="Arial" w:hAnsi="Arial" w:cs="Arial"/>
        <w:b/>
        <w:noProof/>
        <w:sz w:val="24"/>
      </w:rPr>
      <w:t>9</w:t>
    </w:r>
    <w:r w:rsidRPr="00AE308D">
      <w:rPr>
        <w:rFonts w:ascii="Arial" w:hAnsi="Arial" w:cs="Arial"/>
        <w:b/>
        <w:sz w:val="24"/>
      </w:rPr>
      <w:fldChar w:fldCharType="end"/>
    </w:r>
    <w:r w:rsidRPr="00AE308D">
      <w:rPr>
        <w:rFonts w:ascii="Arial" w:hAnsi="Arial" w:cs="Arial"/>
        <w:sz w:val="24"/>
      </w:rPr>
      <w:t xml:space="preserve"> of </w:t>
    </w:r>
    <w:r w:rsidRPr="00AE308D">
      <w:rPr>
        <w:rFonts w:ascii="Arial" w:hAnsi="Arial" w:cs="Arial"/>
        <w:b/>
        <w:sz w:val="24"/>
      </w:rPr>
      <w:fldChar w:fldCharType="begin"/>
    </w:r>
    <w:r w:rsidRPr="00AE308D">
      <w:rPr>
        <w:rFonts w:ascii="Arial" w:hAnsi="Arial" w:cs="Arial"/>
        <w:b/>
        <w:sz w:val="24"/>
      </w:rPr>
      <w:instrText xml:space="preserve"> NUMPAGES  \* Arabic  \* MERGEFORMAT </w:instrText>
    </w:r>
    <w:r w:rsidRPr="00AE308D">
      <w:rPr>
        <w:rFonts w:ascii="Arial" w:hAnsi="Arial" w:cs="Arial"/>
        <w:b/>
        <w:sz w:val="24"/>
      </w:rPr>
      <w:fldChar w:fldCharType="separate"/>
    </w:r>
    <w:r w:rsidR="004A3B87">
      <w:rPr>
        <w:rFonts w:ascii="Arial" w:hAnsi="Arial" w:cs="Arial"/>
        <w:b/>
        <w:noProof/>
        <w:sz w:val="24"/>
      </w:rPr>
      <w:t>9</w:t>
    </w:r>
    <w:r w:rsidRPr="00AE308D">
      <w:rPr>
        <w:rFonts w:ascii="Arial" w:hAnsi="Arial" w:cs="Arial"/>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FD12" w14:textId="77777777" w:rsidR="001622A8" w:rsidRDefault="001622A8" w:rsidP="00AE308D">
      <w:pPr>
        <w:spacing w:after="0" w:line="240" w:lineRule="auto"/>
      </w:pPr>
      <w:r>
        <w:separator/>
      </w:r>
    </w:p>
  </w:footnote>
  <w:footnote w:type="continuationSeparator" w:id="0">
    <w:p w14:paraId="79871F45" w14:textId="77777777" w:rsidR="001622A8" w:rsidRDefault="001622A8" w:rsidP="00AE3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77F93" w14:textId="77777777" w:rsidR="00465D24" w:rsidRDefault="00827DBF">
    <w:pPr>
      <w:pStyle w:val="Header"/>
    </w:pPr>
    <w:r>
      <w:rPr>
        <w:noProof/>
      </w:rPr>
      <w:pict w14:anchorId="4DEC1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8782" o:spid="_x0000_s1026" type="#_x0000_t136" style="position:absolute;margin-left:0;margin-top:0;width:530.2pt;height:106pt;rotation:315;z-index:-251655168;mso-position-horizontal:center;mso-position-horizontal-relative:margin;mso-position-vertical:center;mso-position-vertical-relative:margin" o:allowincell="f" fillcolor="silver" stroked="f">
          <v:fill opacity=".5"/>
          <v:textpath style="font-family:&quot;Calibri&quot;;font-size:1pt" string="Subject to Sign-of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DE6F0" w14:textId="77777777" w:rsidR="00465D24" w:rsidRDefault="00827DBF">
    <w:pPr>
      <w:pStyle w:val="Header"/>
    </w:pPr>
    <w:r>
      <w:rPr>
        <w:noProof/>
      </w:rPr>
      <w:pict w14:anchorId="755C88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458781" o:spid="_x0000_s1025" type="#_x0000_t136" style="position:absolute;margin-left:0;margin-top:0;width:530.2pt;height:106pt;rotation:315;z-index:-251657216;mso-position-horizontal:center;mso-position-horizontal-relative:margin;mso-position-vertical:center;mso-position-vertical-relative:margin" o:allowincell="f" fillcolor="silver" stroked="f">
          <v:fill opacity=".5"/>
          <v:textpath style="font-family:&quot;Calibri&quot;;font-size:1pt" string="Subject to Sign-of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5CF8"/>
    <w:multiLevelType w:val="hybridMultilevel"/>
    <w:tmpl w:val="CF36C77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0F358A"/>
    <w:multiLevelType w:val="hybridMultilevel"/>
    <w:tmpl w:val="41F6ED16"/>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F3260"/>
    <w:multiLevelType w:val="hybridMultilevel"/>
    <w:tmpl w:val="908A7A1C"/>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 w15:restartNumberingAfterBreak="0">
    <w:nsid w:val="22A976FA"/>
    <w:multiLevelType w:val="hybridMultilevel"/>
    <w:tmpl w:val="000655F2"/>
    <w:lvl w:ilvl="0" w:tplc="329E64B6">
      <w:start w:val="3"/>
      <w:numFmt w:val="bullet"/>
      <w:lvlText w:val="-"/>
      <w:lvlJc w:val="left"/>
      <w:pPr>
        <w:ind w:left="1222" w:hanging="360"/>
      </w:pPr>
      <w:rPr>
        <w:rFonts w:ascii="Arial" w:eastAsiaTheme="minorHAnsi" w:hAnsi="Arial" w:cs="Arial" w:hint="default"/>
        <w:sz w:val="24"/>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4" w15:restartNumberingAfterBreak="0">
    <w:nsid w:val="3F2A6D4D"/>
    <w:multiLevelType w:val="hybridMultilevel"/>
    <w:tmpl w:val="4932975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F420A92"/>
    <w:multiLevelType w:val="hybridMultilevel"/>
    <w:tmpl w:val="5A8C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72573"/>
    <w:multiLevelType w:val="hybridMultilevel"/>
    <w:tmpl w:val="C6F0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0203E2"/>
    <w:multiLevelType w:val="hybridMultilevel"/>
    <w:tmpl w:val="07DE4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0262F"/>
    <w:multiLevelType w:val="multilevel"/>
    <w:tmpl w:val="CE64898C"/>
    <w:lvl w:ilvl="0">
      <w:start w:val="2"/>
      <w:numFmt w:val="decimal"/>
      <w:lvlText w:val="%1"/>
      <w:lvlJc w:val="left"/>
      <w:pPr>
        <w:ind w:left="405" w:hanging="405"/>
      </w:pPr>
      <w:rPr>
        <w:rFonts w:hint="default"/>
      </w:rPr>
    </w:lvl>
    <w:lvl w:ilvl="1">
      <w:start w:val="3"/>
      <w:numFmt w:val="decimal"/>
      <w:pStyle w:val="Heading2"/>
      <w:lvlText w:val="%1.%2"/>
      <w:lvlJc w:val="left"/>
      <w:pPr>
        <w:ind w:left="840" w:hanging="720"/>
      </w:pPr>
      <w:rPr>
        <w:rFonts w:hint="default"/>
        <w:sz w:val="28"/>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9" w15:restartNumberingAfterBreak="0">
    <w:nsid w:val="4B540E73"/>
    <w:multiLevelType w:val="hybridMultilevel"/>
    <w:tmpl w:val="1A160972"/>
    <w:lvl w:ilvl="0" w:tplc="94C0F3A2">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27B0176"/>
    <w:multiLevelType w:val="multilevel"/>
    <w:tmpl w:val="1FA443C2"/>
    <w:lvl w:ilvl="0">
      <w:start w:val="1"/>
      <w:numFmt w:val="decimal"/>
      <w:lvlText w:val="%1."/>
      <w:lvlJc w:val="left"/>
      <w:pPr>
        <w:ind w:left="840" w:hanging="720"/>
      </w:pPr>
      <w:rPr>
        <w:rFonts w:ascii="Arial" w:eastAsia="Arial" w:hAnsi="Arial" w:cs="Arial" w:hint="default"/>
        <w:b/>
        <w:bCs/>
        <w:spacing w:val="0"/>
        <w:w w:val="99"/>
        <w:sz w:val="28"/>
        <w:szCs w:val="28"/>
      </w:rPr>
    </w:lvl>
    <w:lvl w:ilvl="1">
      <w:start w:val="1"/>
      <w:numFmt w:val="decimal"/>
      <w:lvlText w:val="%1.%2"/>
      <w:lvlJc w:val="left"/>
      <w:pPr>
        <w:ind w:left="839" w:hanging="720"/>
      </w:pPr>
      <w:rPr>
        <w:rFonts w:ascii="Arial" w:eastAsia="Arial" w:hAnsi="Arial" w:cs="Arial" w:hint="default"/>
        <w:spacing w:val="0"/>
        <w:w w:val="99"/>
        <w:sz w:val="24"/>
        <w:szCs w:val="24"/>
      </w:rPr>
    </w:lvl>
    <w:lvl w:ilvl="2">
      <w:numFmt w:val="bullet"/>
      <w:lvlText w:val=""/>
      <w:lvlJc w:val="left"/>
      <w:pPr>
        <w:ind w:left="1559" w:hanging="360"/>
      </w:pPr>
      <w:rPr>
        <w:rFonts w:ascii="Wingdings" w:eastAsia="Wingdings" w:hAnsi="Wingdings" w:cs="Wingdings" w:hint="default"/>
        <w:w w:val="61"/>
        <w:sz w:val="24"/>
        <w:szCs w:val="24"/>
      </w:rPr>
    </w:lvl>
    <w:lvl w:ilvl="3">
      <w:numFmt w:val="bullet"/>
      <w:lvlText w:val=""/>
      <w:lvlJc w:val="left"/>
      <w:pPr>
        <w:ind w:left="1559" w:hanging="360"/>
      </w:pPr>
      <w:rPr>
        <w:rFonts w:ascii="Wingdings" w:eastAsia="Wingdings" w:hAnsi="Wingdings" w:cs="Wingdings" w:hint="default"/>
        <w:w w:val="61"/>
        <w:sz w:val="24"/>
        <w:szCs w:val="24"/>
      </w:rPr>
    </w:lvl>
    <w:lvl w:ilvl="4">
      <w:numFmt w:val="bullet"/>
      <w:lvlText w:val="•"/>
      <w:lvlJc w:val="left"/>
      <w:pPr>
        <w:ind w:left="2557" w:hanging="360"/>
      </w:pPr>
      <w:rPr>
        <w:rFonts w:hint="default"/>
      </w:rPr>
    </w:lvl>
    <w:lvl w:ilvl="5">
      <w:numFmt w:val="bullet"/>
      <w:lvlText w:val="•"/>
      <w:lvlJc w:val="left"/>
      <w:pPr>
        <w:ind w:left="3554" w:hanging="360"/>
      </w:pPr>
      <w:rPr>
        <w:rFonts w:hint="default"/>
      </w:rPr>
    </w:lvl>
    <w:lvl w:ilvl="6">
      <w:numFmt w:val="bullet"/>
      <w:lvlText w:val="•"/>
      <w:lvlJc w:val="left"/>
      <w:pPr>
        <w:ind w:left="4551" w:hanging="360"/>
      </w:pPr>
      <w:rPr>
        <w:rFonts w:hint="default"/>
      </w:rPr>
    </w:lvl>
    <w:lvl w:ilvl="7">
      <w:numFmt w:val="bullet"/>
      <w:lvlText w:val="•"/>
      <w:lvlJc w:val="left"/>
      <w:pPr>
        <w:ind w:left="5548" w:hanging="360"/>
      </w:pPr>
      <w:rPr>
        <w:rFonts w:hint="default"/>
      </w:rPr>
    </w:lvl>
    <w:lvl w:ilvl="8">
      <w:numFmt w:val="bullet"/>
      <w:lvlText w:val="•"/>
      <w:lvlJc w:val="left"/>
      <w:pPr>
        <w:ind w:left="6545" w:hanging="360"/>
      </w:pPr>
      <w:rPr>
        <w:rFonts w:hint="default"/>
      </w:rPr>
    </w:lvl>
  </w:abstractNum>
  <w:abstractNum w:abstractNumId="11" w15:restartNumberingAfterBreak="0">
    <w:nsid w:val="5CF45885"/>
    <w:multiLevelType w:val="hybridMultilevel"/>
    <w:tmpl w:val="79485B1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68E276C3"/>
    <w:multiLevelType w:val="hybridMultilevel"/>
    <w:tmpl w:val="592417E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3D874AC"/>
    <w:multiLevelType w:val="hybridMultilevel"/>
    <w:tmpl w:val="7F88226A"/>
    <w:lvl w:ilvl="0" w:tplc="0809001B">
      <w:start w:val="1"/>
      <w:numFmt w:val="lowerRoman"/>
      <w:lvlText w:val="%1."/>
      <w:lvlJc w:val="right"/>
      <w:pPr>
        <w:ind w:left="1003"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7AC06F2D"/>
    <w:multiLevelType w:val="hybridMultilevel"/>
    <w:tmpl w:val="8DBCCFB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FB338E9"/>
    <w:multiLevelType w:val="multilevel"/>
    <w:tmpl w:val="2C52AB22"/>
    <w:lvl w:ilvl="0">
      <w:start w:val="2"/>
      <w:numFmt w:val="decimal"/>
      <w:lvlText w:val="%1."/>
      <w:lvlJc w:val="left"/>
      <w:pPr>
        <w:ind w:left="720" w:hanging="360"/>
      </w:pPr>
      <w:rPr>
        <w:rFonts w:hint="default"/>
      </w:rPr>
    </w:lvl>
    <w:lvl w:ilvl="1">
      <w:start w:val="1"/>
      <w:numFmt w:val="decimal"/>
      <w:isLgl/>
      <w:lvlText w:val="%1.%2"/>
      <w:lvlJc w:val="left"/>
      <w:pPr>
        <w:ind w:left="816" w:hanging="360"/>
      </w:pPr>
      <w:rPr>
        <w:rFonts w:hint="default"/>
      </w:rPr>
    </w:lvl>
    <w:lvl w:ilvl="2">
      <w:start w:val="1"/>
      <w:numFmt w:val="decimal"/>
      <w:isLgl/>
      <w:lvlText w:val="%1.%2.%3"/>
      <w:lvlJc w:val="left"/>
      <w:pPr>
        <w:ind w:left="1272" w:hanging="720"/>
      </w:pPr>
      <w:rPr>
        <w:rFonts w:hint="default"/>
      </w:rPr>
    </w:lvl>
    <w:lvl w:ilvl="3">
      <w:start w:val="1"/>
      <w:numFmt w:val="decimal"/>
      <w:isLgl/>
      <w:lvlText w:val="%1.%2.%3.%4"/>
      <w:lvlJc w:val="left"/>
      <w:pPr>
        <w:ind w:left="1728" w:hanging="1080"/>
      </w:pPr>
      <w:rPr>
        <w:rFonts w:hint="default"/>
      </w:rPr>
    </w:lvl>
    <w:lvl w:ilvl="4">
      <w:start w:val="1"/>
      <w:numFmt w:val="decimal"/>
      <w:isLgl/>
      <w:lvlText w:val="%1.%2.%3.%4.%5"/>
      <w:lvlJc w:val="left"/>
      <w:pPr>
        <w:ind w:left="1824" w:hanging="1080"/>
      </w:pPr>
      <w:rPr>
        <w:rFonts w:hint="default"/>
      </w:rPr>
    </w:lvl>
    <w:lvl w:ilvl="5">
      <w:start w:val="1"/>
      <w:numFmt w:val="decimal"/>
      <w:isLgl/>
      <w:lvlText w:val="%1.%2.%3.%4.%5.%6"/>
      <w:lvlJc w:val="left"/>
      <w:pPr>
        <w:ind w:left="2280" w:hanging="1440"/>
      </w:pPr>
      <w:rPr>
        <w:rFonts w:hint="default"/>
      </w:rPr>
    </w:lvl>
    <w:lvl w:ilvl="6">
      <w:start w:val="1"/>
      <w:numFmt w:val="decimal"/>
      <w:isLgl/>
      <w:lvlText w:val="%1.%2.%3.%4.%5.%6.%7"/>
      <w:lvlJc w:val="left"/>
      <w:pPr>
        <w:ind w:left="2376"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8" w:hanging="1800"/>
      </w:pPr>
      <w:rPr>
        <w:rFonts w:hint="default"/>
      </w:rPr>
    </w:lvl>
  </w:abstractNum>
  <w:num w:numId="1" w16cid:durableId="1534995531">
    <w:abstractNumId w:val="10"/>
  </w:num>
  <w:num w:numId="2" w16cid:durableId="1814134205">
    <w:abstractNumId w:val="8"/>
  </w:num>
  <w:num w:numId="3" w16cid:durableId="1038748487">
    <w:abstractNumId w:val="1"/>
  </w:num>
  <w:num w:numId="4" w16cid:durableId="1625429763">
    <w:abstractNumId w:val="15"/>
  </w:num>
  <w:num w:numId="5" w16cid:durableId="1757432352">
    <w:abstractNumId w:val="12"/>
  </w:num>
  <w:num w:numId="6" w16cid:durableId="428353241">
    <w:abstractNumId w:val="0"/>
  </w:num>
  <w:num w:numId="7" w16cid:durableId="912618592">
    <w:abstractNumId w:val="13"/>
  </w:num>
  <w:num w:numId="8" w16cid:durableId="395667347">
    <w:abstractNumId w:val="14"/>
  </w:num>
  <w:num w:numId="9" w16cid:durableId="428936703">
    <w:abstractNumId w:val="7"/>
  </w:num>
  <w:num w:numId="10" w16cid:durableId="1533032700">
    <w:abstractNumId w:val="4"/>
  </w:num>
  <w:num w:numId="11" w16cid:durableId="2122020333">
    <w:abstractNumId w:val="9"/>
  </w:num>
  <w:num w:numId="12" w16cid:durableId="1293633922">
    <w:abstractNumId w:val="5"/>
  </w:num>
  <w:num w:numId="13" w16cid:durableId="1566338104">
    <w:abstractNumId w:val="11"/>
  </w:num>
  <w:num w:numId="14" w16cid:durableId="2026325667">
    <w:abstractNumId w:val="2"/>
  </w:num>
  <w:num w:numId="15" w16cid:durableId="13503763">
    <w:abstractNumId w:val="6"/>
  </w:num>
  <w:num w:numId="16" w16cid:durableId="167021198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73"/>
    <w:rsid w:val="00000E4C"/>
    <w:rsid w:val="000013AD"/>
    <w:rsid w:val="00012E40"/>
    <w:rsid w:val="00031FA5"/>
    <w:rsid w:val="00040906"/>
    <w:rsid w:val="00051CC9"/>
    <w:rsid w:val="000921BE"/>
    <w:rsid w:val="000A15C9"/>
    <w:rsid w:val="000B3487"/>
    <w:rsid w:val="000B3FEF"/>
    <w:rsid w:val="000B72F5"/>
    <w:rsid w:val="000D2C9F"/>
    <w:rsid w:val="000D57DE"/>
    <w:rsid w:val="000F0B65"/>
    <w:rsid w:val="0010246E"/>
    <w:rsid w:val="00105CD9"/>
    <w:rsid w:val="001131D6"/>
    <w:rsid w:val="00115DB4"/>
    <w:rsid w:val="00137666"/>
    <w:rsid w:val="001622A8"/>
    <w:rsid w:val="001667E9"/>
    <w:rsid w:val="0017249B"/>
    <w:rsid w:val="00173A75"/>
    <w:rsid w:val="00182E32"/>
    <w:rsid w:val="0018598A"/>
    <w:rsid w:val="00187EB4"/>
    <w:rsid w:val="001A16F4"/>
    <w:rsid w:val="001A1AB6"/>
    <w:rsid w:val="001A1DAA"/>
    <w:rsid w:val="001B316D"/>
    <w:rsid w:val="001C0AD2"/>
    <w:rsid w:val="001C3CD6"/>
    <w:rsid w:val="001E0BA2"/>
    <w:rsid w:val="001F755D"/>
    <w:rsid w:val="002207A4"/>
    <w:rsid w:val="002236DE"/>
    <w:rsid w:val="002563D9"/>
    <w:rsid w:val="002642C6"/>
    <w:rsid w:val="00297AA2"/>
    <w:rsid w:val="002A2731"/>
    <w:rsid w:val="002A2F66"/>
    <w:rsid w:val="002A37B1"/>
    <w:rsid w:val="002A41A2"/>
    <w:rsid w:val="002C3351"/>
    <w:rsid w:val="002D596B"/>
    <w:rsid w:val="002F0466"/>
    <w:rsid w:val="0030351E"/>
    <w:rsid w:val="00316509"/>
    <w:rsid w:val="003478D1"/>
    <w:rsid w:val="00357ED2"/>
    <w:rsid w:val="00364E72"/>
    <w:rsid w:val="003738AD"/>
    <w:rsid w:val="00384880"/>
    <w:rsid w:val="00392373"/>
    <w:rsid w:val="00392780"/>
    <w:rsid w:val="003928FE"/>
    <w:rsid w:val="003937CB"/>
    <w:rsid w:val="003A3339"/>
    <w:rsid w:val="003A3A75"/>
    <w:rsid w:val="003B750F"/>
    <w:rsid w:val="003F0D6B"/>
    <w:rsid w:val="003F3E47"/>
    <w:rsid w:val="0044423E"/>
    <w:rsid w:val="00453C39"/>
    <w:rsid w:val="00457D15"/>
    <w:rsid w:val="00465D24"/>
    <w:rsid w:val="0047753E"/>
    <w:rsid w:val="00477563"/>
    <w:rsid w:val="004A3B87"/>
    <w:rsid w:val="004A7897"/>
    <w:rsid w:val="004C7184"/>
    <w:rsid w:val="004E0A2F"/>
    <w:rsid w:val="004E49A9"/>
    <w:rsid w:val="004E549B"/>
    <w:rsid w:val="004F0CC7"/>
    <w:rsid w:val="004F25CD"/>
    <w:rsid w:val="004F71D9"/>
    <w:rsid w:val="005122BB"/>
    <w:rsid w:val="005140EE"/>
    <w:rsid w:val="0053048E"/>
    <w:rsid w:val="00542E49"/>
    <w:rsid w:val="005539AC"/>
    <w:rsid w:val="00553B0D"/>
    <w:rsid w:val="00554F93"/>
    <w:rsid w:val="00560CD1"/>
    <w:rsid w:val="00567C0A"/>
    <w:rsid w:val="00572EA7"/>
    <w:rsid w:val="005B3590"/>
    <w:rsid w:val="005C1601"/>
    <w:rsid w:val="005E1969"/>
    <w:rsid w:val="005E78B2"/>
    <w:rsid w:val="005F3BA7"/>
    <w:rsid w:val="00620064"/>
    <w:rsid w:val="00626453"/>
    <w:rsid w:val="00632E61"/>
    <w:rsid w:val="006354A5"/>
    <w:rsid w:val="006429D2"/>
    <w:rsid w:val="0069771F"/>
    <w:rsid w:val="006B794F"/>
    <w:rsid w:val="006E0D1E"/>
    <w:rsid w:val="006E34FD"/>
    <w:rsid w:val="006E65C6"/>
    <w:rsid w:val="006F5B5E"/>
    <w:rsid w:val="0074057C"/>
    <w:rsid w:val="00745DB9"/>
    <w:rsid w:val="007703D7"/>
    <w:rsid w:val="00777856"/>
    <w:rsid w:val="007850F4"/>
    <w:rsid w:val="00787E96"/>
    <w:rsid w:val="007A5F50"/>
    <w:rsid w:val="007A70C2"/>
    <w:rsid w:val="007D3D0A"/>
    <w:rsid w:val="007D3DB1"/>
    <w:rsid w:val="007F179D"/>
    <w:rsid w:val="008025B9"/>
    <w:rsid w:val="00814D1F"/>
    <w:rsid w:val="00827DBF"/>
    <w:rsid w:val="008321B3"/>
    <w:rsid w:val="00834F1D"/>
    <w:rsid w:val="00856328"/>
    <w:rsid w:val="00860092"/>
    <w:rsid w:val="00867D31"/>
    <w:rsid w:val="00883F69"/>
    <w:rsid w:val="00884B79"/>
    <w:rsid w:val="008A7512"/>
    <w:rsid w:val="008B7ACD"/>
    <w:rsid w:val="008C2F12"/>
    <w:rsid w:val="008E3171"/>
    <w:rsid w:val="008F61E7"/>
    <w:rsid w:val="009046F7"/>
    <w:rsid w:val="009169CB"/>
    <w:rsid w:val="0093020A"/>
    <w:rsid w:val="00936E24"/>
    <w:rsid w:val="00952318"/>
    <w:rsid w:val="00953892"/>
    <w:rsid w:val="00956A52"/>
    <w:rsid w:val="009662AF"/>
    <w:rsid w:val="0099064F"/>
    <w:rsid w:val="009A185E"/>
    <w:rsid w:val="009A2A44"/>
    <w:rsid w:val="009E0D9B"/>
    <w:rsid w:val="009E5D0C"/>
    <w:rsid w:val="00A02031"/>
    <w:rsid w:val="00A02A57"/>
    <w:rsid w:val="00A044F7"/>
    <w:rsid w:val="00A05B56"/>
    <w:rsid w:val="00A07DE8"/>
    <w:rsid w:val="00A12B24"/>
    <w:rsid w:val="00A14A7F"/>
    <w:rsid w:val="00A5641A"/>
    <w:rsid w:val="00A6086C"/>
    <w:rsid w:val="00AA33F7"/>
    <w:rsid w:val="00AB7B5F"/>
    <w:rsid w:val="00AC6D72"/>
    <w:rsid w:val="00AD70E0"/>
    <w:rsid w:val="00AE308D"/>
    <w:rsid w:val="00AE3A9B"/>
    <w:rsid w:val="00B04B73"/>
    <w:rsid w:val="00B36B47"/>
    <w:rsid w:val="00B4183F"/>
    <w:rsid w:val="00B56775"/>
    <w:rsid w:val="00B61635"/>
    <w:rsid w:val="00B70AA1"/>
    <w:rsid w:val="00B75B2E"/>
    <w:rsid w:val="00B8355D"/>
    <w:rsid w:val="00B92A7F"/>
    <w:rsid w:val="00BD02E8"/>
    <w:rsid w:val="00C07565"/>
    <w:rsid w:val="00C16718"/>
    <w:rsid w:val="00C3515F"/>
    <w:rsid w:val="00C64F19"/>
    <w:rsid w:val="00C86287"/>
    <w:rsid w:val="00CB79E0"/>
    <w:rsid w:val="00D006E1"/>
    <w:rsid w:val="00D077F0"/>
    <w:rsid w:val="00D12512"/>
    <w:rsid w:val="00D14461"/>
    <w:rsid w:val="00D168A8"/>
    <w:rsid w:val="00D4013C"/>
    <w:rsid w:val="00D5732C"/>
    <w:rsid w:val="00D57ACE"/>
    <w:rsid w:val="00D66781"/>
    <w:rsid w:val="00D91038"/>
    <w:rsid w:val="00D929C3"/>
    <w:rsid w:val="00DA16F8"/>
    <w:rsid w:val="00DA1765"/>
    <w:rsid w:val="00DA3CDE"/>
    <w:rsid w:val="00DD6744"/>
    <w:rsid w:val="00DE747D"/>
    <w:rsid w:val="00DF7550"/>
    <w:rsid w:val="00E15E9C"/>
    <w:rsid w:val="00E277A2"/>
    <w:rsid w:val="00E316D4"/>
    <w:rsid w:val="00E5575F"/>
    <w:rsid w:val="00E652F8"/>
    <w:rsid w:val="00E84685"/>
    <w:rsid w:val="00E92DD8"/>
    <w:rsid w:val="00EB06E3"/>
    <w:rsid w:val="00EC67FE"/>
    <w:rsid w:val="00ED702F"/>
    <w:rsid w:val="00F12D9B"/>
    <w:rsid w:val="00F612B2"/>
    <w:rsid w:val="00F664D8"/>
    <w:rsid w:val="00F90F9A"/>
    <w:rsid w:val="00F96E46"/>
    <w:rsid w:val="00FE1607"/>
    <w:rsid w:val="00FE20F6"/>
    <w:rsid w:val="00FE316F"/>
    <w:rsid w:val="00FE4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93B58E"/>
  <w15:docId w15:val="{2110B9D0-8F06-4DD6-91A1-84674C67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Normal"/>
    <w:link w:val="Heading1Char"/>
    <w:uiPriority w:val="9"/>
    <w:qFormat/>
    <w:rsid w:val="00DE747D"/>
    <w:pPr>
      <w:ind w:left="720" w:hanging="720"/>
      <w:jc w:val="both"/>
      <w:outlineLvl w:val="0"/>
    </w:pPr>
    <w:rPr>
      <w:b/>
      <w:color w:val="739C36"/>
      <w:sz w:val="32"/>
      <w:szCs w:val="28"/>
    </w:rPr>
  </w:style>
  <w:style w:type="paragraph" w:styleId="Heading2">
    <w:name w:val="heading 2"/>
    <w:basedOn w:val="ListParagraph"/>
    <w:next w:val="Normal"/>
    <w:link w:val="Heading2Char"/>
    <w:uiPriority w:val="9"/>
    <w:unhideWhenUsed/>
    <w:qFormat/>
    <w:rsid w:val="007A70C2"/>
    <w:pPr>
      <w:numPr>
        <w:ilvl w:val="1"/>
        <w:numId w:val="2"/>
      </w:numPr>
      <w:ind w:right="-188"/>
      <w:outlineLvl w:val="1"/>
    </w:pPr>
    <w:rPr>
      <w:rFonts w:ascii="Arial" w:hAnsi="Arial" w:cs="Arial"/>
      <w:b/>
      <w:bCs/>
      <w:color w:val="739C36"/>
      <w:sz w:val="28"/>
      <w:szCs w:val="32"/>
    </w:rPr>
  </w:style>
  <w:style w:type="paragraph" w:styleId="Heading3">
    <w:name w:val="heading 3"/>
    <w:basedOn w:val="Normal"/>
    <w:link w:val="Heading3Char"/>
    <w:uiPriority w:val="9"/>
    <w:qFormat/>
    <w:rsid w:val="007A70C2"/>
    <w:pPr>
      <w:spacing w:before="100" w:beforeAutospacing="1" w:after="100" w:afterAutospacing="1" w:line="240" w:lineRule="auto"/>
      <w:outlineLvl w:val="2"/>
    </w:pPr>
    <w:rPr>
      <w:rFonts w:ascii="Arial" w:eastAsia="Times New Roman" w:hAnsi="Arial" w:cs="Times New Roman"/>
      <w:b/>
      <w:bCs/>
      <w:color w:val="000000" w:themeColor="text1"/>
      <w:sz w:val="26"/>
      <w:szCs w:val="27"/>
      <w:lang w:eastAsia="en-GB"/>
    </w:rPr>
  </w:style>
  <w:style w:type="paragraph" w:styleId="Heading4">
    <w:name w:val="heading 4"/>
    <w:basedOn w:val="Normal"/>
    <w:next w:val="Normal"/>
    <w:link w:val="Heading4Char"/>
    <w:uiPriority w:val="9"/>
    <w:semiHidden/>
    <w:unhideWhenUsed/>
    <w:qFormat/>
    <w:rsid w:val="007A70C2"/>
    <w:pPr>
      <w:keepNext/>
      <w:keepLines/>
      <w:spacing w:before="40" w:after="0"/>
      <w:outlineLvl w:val="3"/>
    </w:pPr>
    <w:rPr>
      <w:rFonts w:ascii="Arial" w:eastAsiaTheme="majorEastAsia" w:hAnsi="Arial"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A70C2"/>
    <w:rPr>
      <w:rFonts w:ascii="Arial" w:eastAsia="Times New Roman" w:hAnsi="Arial" w:cs="Times New Roman"/>
      <w:b/>
      <w:bCs/>
      <w:color w:val="000000" w:themeColor="text1"/>
      <w:sz w:val="26"/>
      <w:szCs w:val="27"/>
      <w:lang w:eastAsia="en-GB"/>
    </w:rPr>
  </w:style>
  <w:style w:type="paragraph" w:styleId="NormalWeb">
    <w:name w:val="Normal (Web)"/>
    <w:basedOn w:val="Normal"/>
    <w:uiPriority w:val="99"/>
    <w:semiHidden/>
    <w:unhideWhenUsed/>
    <w:rsid w:val="003923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92373"/>
    <w:rPr>
      <w:b/>
      <w:bCs/>
    </w:rPr>
  </w:style>
  <w:style w:type="character" w:styleId="Hyperlink">
    <w:name w:val="Hyperlink"/>
    <w:basedOn w:val="DefaultParagraphFont"/>
    <w:uiPriority w:val="99"/>
    <w:unhideWhenUsed/>
    <w:rsid w:val="00392373"/>
    <w:rPr>
      <w:color w:val="0000FF"/>
      <w:u w:val="single"/>
    </w:rPr>
  </w:style>
  <w:style w:type="paragraph" w:styleId="NoSpacing">
    <w:name w:val="No Spacing"/>
    <w:uiPriority w:val="1"/>
    <w:qFormat/>
    <w:rsid w:val="00392373"/>
    <w:pPr>
      <w:spacing w:after="0" w:line="240" w:lineRule="auto"/>
    </w:pPr>
  </w:style>
  <w:style w:type="paragraph" w:styleId="ListParagraph">
    <w:name w:val="List Paragraph"/>
    <w:basedOn w:val="Normal"/>
    <w:uiPriority w:val="34"/>
    <w:qFormat/>
    <w:rsid w:val="00392373"/>
    <w:pPr>
      <w:ind w:left="720"/>
      <w:contextualSpacing/>
    </w:pPr>
  </w:style>
  <w:style w:type="character" w:customStyle="1" w:styleId="Heading2Char">
    <w:name w:val="Heading 2 Char"/>
    <w:basedOn w:val="DefaultParagraphFont"/>
    <w:link w:val="Heading2"/>
    <w:uiPriority w:val="9"/>
    <w:rsid w:val="007A70C2"/>
    <w:rPr>
      <w:rFonts w:ascii="Arial" w:hAnsi="Arial" w:cs="Arial"/>
      <w:b/>
      <w:bCs/>
      <w:color w:val="739C36"/>
      <w:sz w:val="28"/>
      <w:szCs w:val="32"/>
    </w:rPr>
  </w:style>
  <w:style w:type="paragraph" w:customStyle="1" w:styleId="Default">
    <w:name w:val="Default"/>
    <w:rsid w:val="00357ED2"/>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35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D2"/>
    <w:rPr>
      <w:rFonts w:ascii="Tahoma" w:hAnsi="Tahoma" w:cs="Tahoma"/>
      <w:sz w:val="16"/>
      <w:szCs w:val="16"/>
    </w:rPr>
  </w:style>
  <w:style w:type="character" w:customStyle="1" w:styleId="Heading1Char">
    <w:name w:val="Heading 1 Char"/>
    <w:basedOn w:val="DefaultParagraphFont"/>
    <w:link w:val="Heading1"/>
    <w:uiPriority w:val="9"/>
    <w:rsid w:val="00DE747D"/>
    <w:rPr>
      <w:rFonts w:ascii="Arial" w:eastAsia="Times New Roman" w:hAnsi="Arial" w:cs="Arial"/>
      <w:b/>
      <w:color w:val="739C36"/>
      <w:sz w:val="32"/>
      <w:szCs w:val="28"/>
      <w:lang w:eastAsia="en-GB"/>
    </w:rPr>
  </w:style>
  <w:style w:type="paragraph" w:styleId="BodyText">
    <w:name w:val="Body Text"/>
    <w:basedOn w:val="Normal"/>
    <w:link w:val="BodyTextChar"/>
    <w:uiPriority w:val="1"/>
    <w:qFormat/>
    <w:rsid w:val="00C8628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C86287"/>
    <w:rPr>
      <w:rFonts w:ascii="Arial" w:eastAsia="Arial" w:hAnsi="Arial" w:cs="Arial"/>
      <w:sz w:val="24"/>
      <w:szCs w:val="24"/>
      <w:lang w:val="en-US"/>
    </w:rPr>
  </w:style>
  <w:style w:type="paragraph" w:styleId="Header">
    <w:name w:val="header"/>
    <w:basedOn w:val="Normal"/>
    <w:link w:val="HeaderChar"/>
    <w:uiPriority w:val="99"/>
    <w:unhideWhenUsed/>
    <w:rsid w:val="00AE3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08D"/>
  </w:style>
  <w:style w:type="paragraph" w:styleId="Footer">
    <w:name w:val="footer"/>
    <w:basedOn w:val="Normal"/>
    <w:link w:val="FooterChar"/>
    <w:uiPriority w:val="99"/>
    <w:unhideWhenUsed/>
    <w:rsid w:val="00AE3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08D"/>
  </w:style>
  <w:style w:type="character" w:styleId="CommentReference">
    <w:name w:val="annotation reference"/>
    <w:basedOn w:val="DefaultParagraphFont"/>
    <w:uiPriority w:val="99"/>
    <w:semiHidden/>
    <w:unhideWhenUsed/>
    <w:rsid w:val="00C64F19"/>
    <w:rPr>
      <w:sz w:val="16"/>
      <w:szCs w:val="16"/>
    </w:rPr>
  </w:style>
  <w:style w:type="paragraph" w:styleId="CommentText">
    <w:name w:val="annotation text"/>
    <w:basedOn w:val="Normal"/>
    <w:link w:val="CommentTextChar"/>
    <w:uiPriority w:val="99"/>
    <w:unhideWhenUsed/>
    <w:rsid w:val="00C64F19"/>
    <w:pPr>
      <w:spacing w:line="240" w:lineRule="auto"/>
    </w:pPr>
    <w:rPr>
      <w:sz w:val="20"/>
      <w:szCs w:val="20"/>
    </w:rPr>
  </w:style>
  <w:style w:type="character" w:customStyle="1" w:styleId="CommentTextChar">
    <w:name w:val="Comment Text Char"/>
    <w:basedOn w:val="DefaultParagraphFont"/>
    <w:link w:val="CommentText"/>
    <w:uiPriority w:val="99"/>
    <w:rsid w:val="00C64F19"/>
    <w:rPr>
      <w:sz w:val="20"/>
      <w:szCs w:val="20"/>
    </w:rPr>
  </w:style>
  <w:style w:type="paragraph" w:styleId="CommentSubject">
    <w:name w:val="annotation subject"/>
    <w:basedOn w:val="CommentText"/>
    <w:next w:val="CommentText"/>
    <w:link w:val="CommentSubjectChar"/>
    <w:uiPriority w:val="99"/>
    <w:semiHidden/>
    <w:unhideWhenUsed/>
    <w:rsid w:val="00C64F19"/>
    <w:rPr>
      <w:b/>
      <w:bCs/>
    </w:rPr>
  </w:style>
  <w:style w:type="character" w:customStyle="1" w:styleId="CommentSubjectChar">
    <w:name w:val="Comment Subject Char"/>
    <w:basedOn w:val="CommentTextChar"/>
    <w:link w:val="CommentSubject"/>
    <w:uiPriority w:val="99"/>
    <w:semiHidden/>
    <w:rsid w:val="00C64F19"/>
    <w:rPr>
      <w:b/>
      <w:bCs/>
      <w:sz w:val="20"/>
      <w:szCs w:val="20"/>
    </w:rPr>
  </w:style>
  <w:style w:type="character" w:customStyle="1" w:styleId="UnresolvedMention1">
    <w:name w:val="Unresolved Mention1"/>
    <w:basedOn w:val="DefaultParagraphFont"/>
    <w:uiPriority w:val="99"/>
    <w:semiHidden/>
    <w:unhideWhenUsed/>
    <w:rsid w:val="000F0B65"/>
    <w:rPr>
      <w:color w:val="605E5C"/>
      <w:shd w:val="clear" w:color="auto" w:fill="E1DFDD"/>
    </w:rPr>
  </w:style>
  <w:style w:type="character" w:customStyle="1" w:styleId="UnresolvedMention2">
    <w:name w:val="Unresolved Mention2"/>
    <w:basedOn w:val="DefaultParagraphFont"/>
    <w:uiPriority w:val="99"/>
    <w:semiHidden/>
    <w:unhideWhenUsed/>
    <w:rsid w:val="00B8355D"/>
    <w:rPr>
      <w:color w:val="605E5C"/>
      <w:shd w:val="clear" w:color="auto" w:fill="E1DFDD"/>
    </w:rPr>
  </w:style>
  <w:style w:type="character" w:styleId="FollowedHyperlink">
    <w:name w:val="FollowedHyperlink"/>
    <w:basedOn w:val="DefaultParagraphFont"/>
    <w:uiPriority w:val="99"/>
    <w:semiHidden/>
    <w:unhideWhenUsed/>
    <w:rsid w:val="00031FA5"/>
    <w:rPr>
      <w:color w:val="800080" w:themeColor="followedHyperlink"/>
      <w:u w:val="single"/>
    </w:rPr>
  </w:style>
  <w:style w:type="character" w:customStyle="1" w:styleId="UnresolvedMention3">
    <w:name w:val="Unresolved Mention3"/>
    <w:basedOn w:val="DefaultParagraphFont"/>
    <w:uiPriority w:val="99"/>
    <w:semiHidden/>
    <w:unhideWhenUsed/>
    <w:rsid w:val="006429D2"/>
    <w:rPr>
      <w:color w:val="605E5C"/>
      <w:shd w:val="clear" w:color="auto" w:fill="E1DFDD"/>
    </w:rPr>
  </w:style>
  <w:style w:type="paragraph" w:styleId="Title">
    <w:name w:val="Title"/>
    <w:basedOn w:val="Default"/>
    <w:next w:val="Normal"/>
    <w:link w:val="TitleChar"/>
    <w:uiPriority w:val="10"/>
    <w:qFormat/>
    <w:rsid w:val="00DE747D"/>
    <w:pPr>
      <w:ind w:left="-284"/>
      <w:jc w:val="center"/>
    </w:pPr>
    <w:rPr>
      <w:b/>
      <w:bCs/>
      <w:color w:val="739C36"/>
      <w:sz w:val="72"/>
    </w:rPr>
  </w:style>
  <w:style w:type="character" w:customStyle="1" w:styleId="TitleChar">
    <w:name w:val="Title Char"/>
    <w:basedOn w:val="DefaultParagraphFont"/>
    <w:link w:val="Title"/>
    <w:uiPriority w:val="10"/>
    <w:rsid w:val="00DE747D"/>
    <w:rPr>
      <w:rFonts w:ascii="Arial" w:eastAsia="Times New Roman" w:hAnsi="Arial" w:cs="Arial"/>
      <w:b/>
      <w:bCs/>
      <w:color w:val="739C36"/>
      <w:sz w:val="72"/>
      <w:szCs w:val="24"/>
      <w:lang w:eastAsia="en-GB"/>
    </w:rPr>
  </w:style>
  <w:style w:type="paragraph" w:styleId="Subtitle">
    <w:name w:val="Subtitle"/>
    <w:basedOn w:val="Default"/>
    <w:next w:val="Normal"/>
    <w:link w:val="SubtitleChar"/>
    <w:uiPriority w:val="11"/>
    <w:qFormat/>
    <w:rsid w:val="00DE747D"/>
    <w:pPr>
      <w:ind w:left="-284"/>
    </w:pPr>
    <w:rPr>
      <w:b/>
      <w:bCs/>
      <w:color w:val="739C36"/>
      <w:sz w:val="40"/>
      <w:szCs w:val="40"/>
    </w:rPr>
  </w:style>
  <w:style w:type="character" w:customStyle="1" w:styleId="SubtitleChar">
    <w:name w:val="Subtitle Char"/>
    <w:basedOn w:val="DefaultParagraphFont"/>
    <w:link w:val="Subtitle"/>
    <w:uiPriority w:val="11"/>
    <w:rsid w:val="00DE747D"/>
    <w:rPr>
      <w:rFonts w:ascii="Arial" w:eastAsia="Times New Roman" w:hAnsi="Arial" w:cs="Arial"/>
      <w:b/>
      <w:bCs/>
      <w:color w:val="739C36"/>
      <w:sz w:val="40"/>
      <w:szCs w:val="40"/>
      <w:lang w:eastAsia="en-GB"/>
    </w:rPr>
  </w:style>
  <w:style w:type="character" w:customStyle="1" w:styleId="Heading4Char">
    <w:name w:val="Heading 4 Char"/>
    <w:basedOn w:val="DefaultParagraphFont"/>
    <w:link w:val="Heading4"/>
    <w:uiPriority w:val="9"/>
    <w:semiHidden/>
    <w:rsid w:val="007A70C2"/>
    <w:rPr>
      <w:rFonts w:ascii="Arial" w:eastAsiaTheme="majorEastAsia" w:hAnsi="Arial" w:cstheme="majorBidi"/>
      <w:b/>
      <w:iCs/>
      <w:color w:val="000000" w:themeColor="text1"/>
      <w:sz w:val="24"/>
    </w:rPr>
  </w:style>
  <w:style w:type="table" w:styleId="TableGrid">
    <w:name w:val="Table Grid"/>
    <w:basedOn w:val="TableNormal"/>
    <w:uiPriority w:val="59"/>
    <w:rsid w:val="00001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D0A"/>
    <w:pPr>
      <w:spacing w:after="0" w:line="240" w:lineRule="auto"/>
    </w:pPr>
  </w:style>
  <w:style w:type="table" w:styleId="TableGridLight">
    <w:name w:val="Grid Table Light"/>
    <w:basedOn w:val="TableNormal"/>
    <w:uiPriority w:val="40"/>
    <w:rsid w:val="005C160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0202">
      <w:bodyDiv w:val="1"/>
      <w:marLeft w:val="0"/>
      <w:marRight w:val="0"/>
      <w:marTop w:val="0"/>
      <w:marBottom w:val="0"/>
      <w:divBdr>
        <w:top w:val="none" w:sz="0" w:space="0" w:color="auto"/>
        <w:left w:val="none" w:sz="0" w:space="0" w:color="auto"/>
        <w:bottom w:val="none" w:sz="0" w:space="0" w:color="auto"/>
        <w:right w:val="none" w:sz="0" w:space="0" w:color="auto"/>
      </w:divBdr>
    </w:div>
    <w:div w:id="921912881">
      <w:bodyDiv w:val="1"/>
      <w:marLeft w:val="0"/>
      <w:marRight w:val="0"/>
      <w:marTop w:val="0"/>
      <w:marBottom w:val="0"/>
      <w:divBdr>
        <w:top w:val="none" w:sz="0" w:space="0" w:color="auto"/>
        <w:left w:val="none" w:sz="0" w:space="0" w:color="auto"/>
        <w:bottom w:val="none" w:sz="0" w:space="0" w:color="auto"/>
        <w:right w:val="none" w:sz="0" w:space="0" w:color="auto"/>
      </w:divBdr>
      <w:divsChild>
        <w:div w:id="256642170">
          <w:marLeft w:val="547"/>
          <w:marRight w:val="0"/>
          <w:marTop w:val="0"/>
          <w:marBottom w:val="0"/>
          <w:divBdr>
            <w:top w:val="none" w:sz="0" w:space="0" w:color="auto"/>
            <w:left w:val="none" w:sz="0" w:space="0" w:color="auto"/>
            <w:bottom w:val="none" w:sz="0" w:space="0" w:color="auto"/>
            <w:right w:val="none" w:sz="0" w:space="0" w:color="auto"/>
          </w:divBdr>
        </w:div>
      </w:divsChild>
    </w:div>
    <w:div w:id="1111317123">
      <w:bodyDiv w:val="1"/>
      <w:marLeft w:val="0"/>
      <w:marRight w:val="0"/>
      <w:marTop w:val="0"/>
      <w:marBottom w:val="0"/>
      <w:divBdr>
        <w:top w:val="none" w:sz="0" w:space="0" w:color="auto"/>
        <w:left w:val="none" w:sz="0" w:space="0" w:color="auto"/>
        <w:bottom w:val="none" w:sz="0" w:space="0" w:color="auto"/>
        <w:right w:val="none" w:sz="0" w:space="0" w:color="auto"/>
      </w:divBdr>
    </w:div>
    <w:div w:id="1336302351">
      <w:bodyDiv w:val="1"/>
      <w:marLeft w:val="0"/>
      <w:marRight w:val="0"/>
      <w:marTop w:val="0"/>
      <w:marBottom w:val="0"/>
      <w:divBdr>
        <w:top w:val="none" w:sz="0" w:space="0" w:color="auto"/>
        <w:left w:val="none" w:sz="0" w:space="0" w:color="auto"/>
        <w:bottom w:val="none" w:sz="0" w:space="0" w:color="auto"/>
        <w:right w:val="none" w:sz="0" w:space="0" w:color="auto"/>
      </w:divBdr>
      <w:divsChild>
        <w:div w:id="1435595583">
          <w:marLeft w:val="547"/>
          <w:marRight w:val="0"/>
          <w:marTop w:val="0"/>
          <w:marBottom w:val="0"/>
          <w:divBdr>
            <w:top w:val="none" w:sz="0" w:space="0" w:color="auto"/>
            <w:left w:val="none" w:sz="0" w:space="0" w:color="auto"/>
            <w:bottom w:val="none" w:sz="0" w:space="0" w:color="auto"/>
            <w:right w:val="none" w:sz="0" w:space="0" w:color="auto"/>
          </w:divBdr>
        </w:div>
      </w:divsChild>
    </w:div>
    <w:div w:id="203869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93EE-3F6C-427C-8A8D-BA0E80E9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Melton Borough Council Policy Template</vt:lpstr>
    </vt:vector>
  </TitlesOfParts>
  <Company>Melton Borough Council</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Fencing Policy</dc:title>
  <dc:creator>Melton Borough Council</dc:creator>
  <cp:keywords>Policy,fencing,MBC,housing</cp:keywords>
  <cp:lastModifiedBy>Amy Staff</cp:lastModifiedBy>
  <cp:revision>3</cp:revision>
  <cp:lastPrinted>2021-04-13T13:44:00Z</cp:lastPrinted>
  <dcterms:created xsi:type="dcterms:W3CDTF">2023-02-09T11:27:00Z</dcterms:created>
  <dcterms:modified xsi:type="dcterms:W3CDTF">2023-02-09T11:36:00Z</dcterms:modified>
</cp:coreProperties>
</file>