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B6EF" w14:textId="7BCDE606" w:rsidR="00327C3A" w:rsidRDefault="00327C3A" w:rsidP="003F0D04">
      <w:pPr>
        <w:rPr>
          <w:rFonts w:cs="Arial"/>
          <w:sz w:val="72"/>
          <w:szCs w:val="72"/>
        </w:rPr>
      </w:pPr>
      <w:r>
        <w:rPr>
          <w:noProof/>
        </w:rPr>
        <w:drawing>
          <wp:inline distT="0" distB="0" distL="0" distR="0" wp14:anchorId="25170479" wp14:editId="7F136D3F">
            <wp:extent cx="1738630" cy="708660"/>
            <wp:effectExtent l="0" t="0" r="0" b="0"/>
            <wp:docPr id="2" name="Picture 2" descr="Chartered Institute of Environmental Health logo" title="Chartered Institute of Environmental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EH_Logo RGB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3F0D04">
        <w:rPr>
          <w:rFonts w:cs="Arial"/>
          <w:sz w:val="72"/>
          <w:szCs w:val="72"/>
        </w:rPr>
        <w:t xml:space="preserve"> </w:t>
      </w:r>
      <w:r w:rsidR="003F0D04">
        <w:rPr>
          <w:rFonts w:cs="Arial"/>
          <w:sz w:val="72"/>
          <w:szCs w:val="72"/>
        </w:rPr>
        <w:tab/>
      </w:r>
      <w:r w:rsidR="003F0D04">
        <w:rPr>
          <w:rFonts w:cs="Arial"/>
          <w:sz w:val="72"/>
          <w:szCs w:val="72"/>
        </w:rPr>
        <w:tab/>
      </w:r>
      <w:r w:rsidR="003F0D04">
        <w:rPr>
          <w:rFonts w:cs="Arial"/>
          <w:sz w:val="72"/>
          <w:szCs w:val="72"/>
        </w:rPr>
        <w:tab/>
      </w:r>
      <w:r w:rsidR="003F0D04">
        <w:rPr>
          <w:rFonts w:cs="Arial"/>
          <w:sz w:val="72"/>
          <w:szCs w:val="72"/>
        </w:rPr>
        <w:tab/>
      </w:r>
      <w:r w:rsidR="003F0D04">
        <w:rPr>
          <w:rFonts w:cs="Arial"/>
          <w:sz w:val="72"/>
          <w:szCs w:val="72"/>
        </w:rPr>
        <w:tab/>
      </w:r>
      <w:r w:rsidR="003F0D04">
        <w:rPr>
          <w:noProof/>
        </w:rPr>
        <w:drawing>
          <wp:inline distT="0" distB="0" distL="0" distR="0" wp14:anchorId="33E5D562" wp14:editId="1337E5CC">
            <wp:extent cx="1438275" cy="714375"/>
            <wp:effectExtent l="0" t="0" r="9525" b="9525"/>
            <wp:docPr id="3" name="Picture 3" descr="Melton Borough Council logo." title="Melton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Borough Council logo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2CF37" w14:textId="1A9CFB32" w:rsidR="004171EF" w:rsidRDefault="004171EF" w:rsidP="004171EF">
      <w:pPr>
        <w:pStyle w:val="Heading1"/>
        <w:spacing w:line="240" w:lineRule="auto"/>
        <w:rPr>
          <w:rFonts w:cs="Arial"/>
          <w:b w:val="0"/>
          <w:sz w:val="72"/>
          <w:szCs w:val="72"/>
        </w:rPr>
      </w:pPr>
      <w:proofErr w:type="spellStart"/>
      <w:r>
        <w:rPr>
          <w:rFonts w:cs="Arial"/>
          <w:b w:val="0"/>
          <w:sz w:val="72"/>
          <w:szCs w:val="72"/>
        </w:rPr>
        <w:t>Semi permanent</w:t>
      </w:r>
      <w:proofErr w:type="spellEnd"/>
      <w:r>
        <w:rPr>
          <w:rFonts w:cs="Arial"/>
          <w:b w:val="0"/>
          <w:sz w:val="72"/>
          <w:szCs w:val="72"/>
        </w:rPr>
        <w:t xml:space="preserve"> make up </w:t>
      </w:r>
      <w:r w:rsidRPr="004171EF">
        <w:rPr>
          <w:rFonts w:cs="Arial"/>
          <w:b w:val="0"/>
          <w:sz w:val="72"/>
          <w:szCs w:val="72"/>
        </w:rPr>
        <w:t>-</w:t>
      </w:r>
      <w:r>
        <w:rPr>
          <w:rFonts w:cs="Arial"/>
          <w:b w:val="0"/>
          <w:sz w:val="72"/>
          <w:szCs w:val="72"/>
        </w:rPr>
        <w:t xml:space="preserve"> </w:t>
      </w:r>
      <w:r w:rsidRPr="004171EF">
        <w:rPr>
          <w:rFonts w:cs="Arial"/>
          <w:b w:val="0"/>
          <w:sz w:val="72"/>
          <w:szCs w:val="72"/>
        </w:rPr>
        <w:t>microblading treatments</w:t>
      </w:r>
      <w:r w:rsidR="00781DDF">
        <w:rPr>
          <w:rFonts w:cs="Arial"/>
          <w:b w:val="0"/>
          <w:sz w:val="72"/>
          <w:szCs w:val="72"/>
        </w:rPr>
        <w:t>.</w:t>
      </w:r>
      <w:r>
        <w:rPr>
          <w:rFonts w:cs="Arial"/>
          <w:b w:val="0"/>
          <w:sz w:val="72"/>
          <w:szCs w:val="72"/>
        </w:rPr>
        <w:t xml:space="preserve"> </w:t>
      </w:r>
      <w:r w:rsidRPr="004171EF">
        <w:rPr>
          <w:rFonts w:cs="Arial"/>
          <w:b w:val="0"/>
          <w:sz w:val="72"/>
          <w:szCs w:val="72"/>
        </w:rPr>
        <w:t>Are you at risk?</w:t>
      </w:r>
    </w:p>
    <w:p w14:paraId="135D7CAB" w14:textId="77777777" w:rsidR="003F0D04" w:rsidRPr="003F0D04" w:rsidRDefault="003F0D04" w:rsidP="003F0D04"/>
    <w:p w14:paraId="3D746DBD" w14:textId="77777777" w:rsidR="001F47FC" w:rsidRPr="001F47FC" w:rsidRDefault="001F47FC" w:rsidP="001F47FC">
      <w:r>
        <w:rPr>
          <w:rFonts w:ascii="Times New Roman" w:hAnsi="Times New Roman"/>
          <w:noProof/>
          <w:color w:val="auto"/>
          <w:kern w:val="0"/>
          <w:szCs w:val="24"/>
          <w14:ligatures w14:val="none"/>
          <w14:cntxtAlts w14:val="0"/>
        </w:rPr>
        <w:drawing>
          <wp:inline distT="0" distB="0" distL="0" distR="0" wp14:anchorId="45E723B1" wp14:editId="4F510DB3">
            <wp:extent cx="2723790" cy="2695575"/>
            <wp:effectExtent l="0" t="0" r="635" b="0"/>
            <wp:docPr id="1" name="Picture 1" descr="This photo shows a person having microblading on their eyebrows" title="Microbl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11" cy="2703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2AFB2" w14:textId="77777777" w:rsidR="004171EF" w:rsidRPr="001F47FC" w:rsidRDefault="004171EF" w:rsidP="001F47FC">
      <w:pPr>
        <w:pStyle w:val="Heading1"/>
      </w:pPr>
      <w:r w:rsidRPr="001F47FC">
        <w:t>What is microblading?</w:t>
      </w:r>
    </w:p>
    <w:p w14:paraId="1A3B16CF" w14:textId="77777777" w:rsidR="004171EF" w:rsidRDefault="004171EF" w:rsidP="004171EF">
      <w:pPr>
        <w:spacing w:after="0"/>
        <w:rPr>
          <w:rFonts w:cs="Arial"/>
          <w:szCs w:val="24"/>
          <w:lang w:val="en-US"/>
          <w14:ligatures w14:val="none"/>
        </w:rPr>
      </w:pPr>
      <w:r w:rsidRPr="004171EF">
        <w:rPr>
          <w:rFonts w:cs="Arial"/>
          <w:szCs w:val="24"/>
          <w14:ligatures w14:val="none"/>
        </w:rPr>
        <w:t xml:space="preserve">Microblading </w:t>
      </w:r>
      <w:r w:rsidRPr="004171EF">
        <w:rPr>
          <w:rFonts w:cs="Arial"/>
          <w:szCs w:val="24"/>
          <w:lang w:val="en-US"/>
          <w14:ligatures w14:val="none"/>
        </w:rPr>
        <w:t>is a form of tattooing; it is carried out using a blade, which is made up of a row of fine needles. The blade is dipped into a coloured pigment (ink) and then placed into the upper layer of the skin with a slicing motion to create fine hair like strokes. The results are natural looking fuller eyebrows.</w:t>
      </w:r>
    </w:p>
    <w:p w14:paraId="67E6C030" w14:textId="77777777" w:rsidR="004171EF" w:rsidRDefault="004171EF" w:rsidP="004171EF">
      <w:pPr>
        <w:spacing w:after="0"/>
        <w:rPr>
          <w:rFonts w:cs="Arial"/>
          <w:szCs w:val="24"/>
          <w:lang w:val="en-US"/>
          <w14:ligatures w14:val="none"/>
        </w:rPr>
      </w:pPr>
    </w:p>
    <w:p w14:paraId="1A67EC19" w14:textId="77777777" w:rsidR="004171EF" w:rsidRPr="004171EF" w:rsidRDefault="004171EF" w:rsidP="001F47FC">
      <w:pPr>
        <w:pStyle w:val="Heading1"/>
      </w:pPr>
      <w:r w:rsidRPr="004171EF">
        <w:t>What are the risks?</w:t>
      </w:r>
    </w:p>
    <w:p w14:paraId="1FD93BD3" w14:textId="77777777" w:rsidR="004171EF" w:rsidRPr="004171EF" w:rsidRDefault="004171EF" w:rsidP="008F12BB">
      <w:r w:rsidRPr="004171EF">
        <w:t xml:space="preserve">The microblading procedure involves puncturing the skin and inserting a pigment (ink). If the microblading equipment is re-used between clients, it will become contaminated and can result in causing localised infection at the site of the puncture or the transmission of blood-borne viruses, for example, Hepatitis B, Hepatitis C or HIV.  Allergic reactions to the pigment, numbing cream and ointments used as well as scarring from repeated procedures are also associated risks of microblading. </w:t>
      </w:r>
    </w:p>
    <w:p w14:paraId="7519E4CC" w14:textId="048454E3" w:rsidR="004171EF" w:rsidRDefault="004171EF" w:rsidP="004A329B">
      <w:r w:rsidRPr="004171EF">
        <w:lastRenderedPageBreak/>
        <w:t> Common symptoms of infection to look out for:</w:t>
      </w:r>
    </w:p>
    <w:p w14:paraId="7D6B506E" w14:textId="77777777" w:rsidR="001F47FC" w:rsidRPr="004A329B" w:rsidRDefault="001F47FC" w:rsidP="004A329B">
      <w:pPr>
        <w:pStyle w:val="ListParagraph"/>
        <w:numPr>
          <w:ilvl w:val="0"/>
          <w:numId w:val="6"/>
        </w:numPr>
        <w:rPr>
          <w:rFonts w:cs="Times New Roman"/>
        </w:rPr>
      </w:pPr>
      <w:r w:rsidRPr="001F47FC">
        <w:t>Fever</w:t>
      </w:r>
    </w:p>
    <w:p w14:paraId="18F98293" w14:textId="77777777" w:rsidR="001F47FC" w:rsidRPr="001F47FC" w:rsidRDefault="001F47FC" w:rsidP="004A329B">
      <w:pPr>
        <w:pStyle w:val="ListParagraph"/>
        <w:numPr>
          <w:ilvl w:val="0"/>
          <w:numId w:val="6"/>
        </w:numPr>
      </w:pPr>
      <w:r w:rsidRPr="001F47FC">
        <w:t>Swelling</w:t>
      </w:r>
    </w:p>
    <w:p w14:paraId="3713098F" w14:textId="77777777" w:rsidR="001F47FC" w:rsidRPr="001F47FC" w:rsidRDefault="001F47FC" w:rsidP="004A329B">
      <w:pPr>
        <w:pStyle w:val="ListParagraph"/>
        <w:numPr>
          <w:ilvl w:val="0"/>
          <w:numId w:val="6"/>
        </w:numPr>
      </w:pPr>
      <w:r w:rsidRPr="001F47FC">
        <w:t>Tenderness</w:t>
      </w:r>
    </w:p>
    <w:p w14:paraId="706289B7" w14:textId="77777777" w:rsidR="001F47FC" w:rsidRPr="001F47FC" w:rsidRDefault="001F47FC" w:rsidP="004A329B">
      <w:pPr>
        <w:pStyle w:val="ListParagraph"/>
        <w:numPr>
          <w:ilvl w:val="0"/>
          <w:numId w:val="6"/>
        </w:numPr>
      </w:pPr>
      <w:r w:rsidRPr="001F47FC">
        <w:t>Discharge – yellow/green/brown colour</w:t>
      </w:r>
    </w:p>
    <w:p w14:paraId="0F4A185C" w14:textId="77777777" w:rsidR="001F47FC" w:rsidRPr="001F47FC" w:rsidRDefault="001F47FC" w:rsidP="004A329B">
      <w:pPr>
        <w:pStyle w:val="ListParagraph"/>
        <w:numPr>
          <w:ilvl w:val="0"/>
          <w:numId w:val="6"/>
        </w:numPr>
      </w:pPr>
      <w:r w:rsidRPr="001F47FC">
        <w:t>Off-putting smells</w:t>
      </w:r>
    </w:p>
    <w:p w14:paraId="28954409" w14:textId="77777777" w:rsidR="001F47FC" w:rsidRPr="00781DDF" w:rsidRDefault="001F47FC" w:rsidP="008F12BB"/>
    <w:p w14:paraId="015FD31B" w14:textId="77777777" w:rsidR="007F1643" w:rsidRDefault="001F47FC" w:rsidP="008F12BB">
      <w:r w:rsidRPr="00781DDF">
        <w:t xml:space="preserve">If you experience any of the above symptoms, please seek medical advice and report your concerns to your Local </w:t>
      </w:r>
      <w:r w:rsidR="007F1643">
        <w:t>Environmental Health Department.</w:t>
      </w:r>
    </w:p>
    <w:p w14:paraId="5432715F" w14:textId="77777777" w:rsidR="007F1643" w:rsidRDefault="007F1643" w:rsidP="008F12BB"/>
    <w:p w14:paraId="2E343D0E" w14:textId="77777777" w:rsidR="00327C3A" w:rsidRPr="007F1643" w:rsidRDefault="00327C3A" w:rsidP="008F12BB">
      <w:r>
        <w:t>Melton</w:t>
      </w:r>
      <w:r w:rsidR="00987989">
        <w:t xml:space="preserve"> Borough Council, </w:t>
      </w:r>
      <w:r w:rsidR="00987989">
        <w:rPr>
          <w:shd w:val="clear" w:color="auto" w:fill="FFFFFF"/>
        </w:rPr>
        <w:t>Parkside, Station Approach,</w:t>
      </w:r>
      <w:r w:rsidR="00987989">
        <w:t xml:space="preserve"> </w:t>
      </w:r>
      <w:r w:rsidR="00987989">
        <w:rPr>
          <w:shd w:val="clear" w:color="auto" w:fill="FFFFFF"/>
        </w:rPr>
        <w:t>Burton Street,</w:t>
      </w:r>
      <w:r w:rsidR="00781DDF">
        <w:t xml:space="preserve"> </w:t>
      </w:r>
      <w:r w:rsidR="00987989">
        <w:rPr>
          <w:shd w:val="clear" w:color="auto" w:fill="FFFFFF"/>
        </w:rPr>
        <w:t>Melton Mowbray,</w:t>
      </w:r>
      <w:r w:rsidR="00987989">
        <w:t xml:space="preserve"> </w:t>
      </w:r>
      <w:r w:rsidR="00987989">
        <w:rPr>
          <w:shd w:val="clear" w:color="auto" w:fill="FFFFFF"/>
        </w:rPr>
        <w:t>Leicestershire, LE13 1GH</w:t>
      </w:r>
    </w:p>
    <w:sectPr w:rsidR="00327C3A" w:rsidRPr="007F16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5B97"/>
    <w:multiLevelType w:val="hybridMultilevel"/>
    <w:tmpl w:val="FD962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3188"/>
    <w:multiLevelType w:val="hybridMultilevel"/>
    <w:tmpl w:val="B560B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27C66"/>
    <w:multiLevelType w:val="hybridMultilevel"/>
    <w:tmpl w:val="43963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1E86"/>
    <w:multiLevelType w:val="hybridMultilevel"/>
    <w:tmpl w:val="C770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83F"/>
    <w:multiLevelType w:val="hybridMultilevel"/>
    <w:tmpl w:val="388C9E5E"/>
    <w:lvl w:ilvl="0" w:tplc="296EC05C">
      <w:numFmt w:val="bullet"/>
      <w:lvlText w:val="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472AE"/>
    <w:multiLevelType w:val="hybridMultilevel"/>
    <w:tmpl w:val="AAB2F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4AbncsNgAMb+AOpmMxU/4+N45jmvnYhp18Du046S3g1EdYZeQEHOuwdmGwZkOwfKdjVz+qlvSkhVoM71FquROA==" w:salt="pr+hdqxCWALYvCqxtlMAI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EF"/>
    <w:rsid w:val="001F47FC"/>
    <w:rsid w:val="00327C3A"/>
    <w:rsid w:val="003F0D04"/>
    <w:rsid w:val="004171EF"/>
    <w:rsid w:val="004A329B"/>
    <w:rsid w:val="005C5D9A"/>
    <w:rsid w:val="00781DDF"/>
    <w:rsid w:val="007D3E85"/>
    <w:rsid w:val="007F1643"/>
    <w:rsid w:val="008F12BB"/>
    <w:rsid w:val="00987989"/>
    <w:rsid w:val="00B4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2DEB"/>
  <w15:chartTrackingRefBased/>
  <w15:docId w15:val="{DD66F232-B31F-4906-98A0-F27FC625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EF"/>
    <w:pPr>
      <w:spacing w:after="120" w:line="285" w:lineRule="auto"/>
    </w:pPr>
    <w:rPr>
      <w:rFonts w:ascii="Arial" w:eastAsia="Times New Roman" w:hAnsi="Arial" w:cs="Calibri"/>
      <w:color w:val="000000"/>
      <w:kern w:val="28"/>
      <w:sz w:val="24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1EF"/>
    <w:pPr>
      <w:keepNext/>
      <w:keepLines/>
      <w:spacing w:before="240" w:after="0"/>
      <w:outlineLvl w:val="0"/>
    </w:pPr>
    <w:rPr>
      <w:rFonts w:eastAsiaTheme="majorEastAsia" w:cstheme="majorBidi"/>
      <w:b/>
      <w:color w:val="739C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7FC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1EF"/>
    <w:rPr>
      <w:rFonts w:ascii="Arial" w:eastAsiaTheme="majorEastAsia" w:hAnsi="Arial" w:cstheme="majorBidi"/>
      <w:b/>
      <w:color w:val="739C36"/>
      <w:kern w:val="28"/>
      <w:sz w:val="32"/>
      <w:szCs w:val="32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4171EF"/>
    <w:pPr>
      <w:spacing w:after="0" w:line="240" w:lineRule="auto"/>
      <w:contextualSpacing/>
    </w:pPr>
    <w:rPr>
      <w:rFonts w:eastAsiaTheme="majorEastAsia" w:cstheme="majorBidi"/>
      <w:b/>
      <w:color w:val="739C36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1EF"/>
    <w:rPr>
      <w:rFonts w:ascii="Arial" w:eastAsiaTheme="majorEastAsia" w:hAnsi="Arial" w:cstheme="majorBidi"/>
      <w:b/>
      <w:color w:val="739C36"/>
      <w:spacing w:val="-10"/>
      <w:kern w:val="28"/>
      <w:sz w:val="72"/>
      <w:szCs w:val="56"/>
      <w:lang w:eastAsia="en-GB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7FC"/>
    <w:rPr>
      <w:rFonts w:ascii="Arial" w:eastAsiaTheme="majorEastAsia" w:hAnsi="Arial" w:cstheme="majorBidi"/>
      <w:b/>
      <w:kern w:val="28"/>
      <w:sz w:val="26"/>
      <w:szCs w:val="2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F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B39B.5DC62B1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19E1-5BF3-4643-928D-782E04E3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196</Words>
  <Characters>1122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Microblading public awareness leaflet</vt:lpstr>
    </vt:vector>
  </TitlesOfParts>
  <Company>LICTP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Microblading public awareness leaflet</dc:title>
  <dc:subject/>
  <dc:creator>Melton Borough Council</dc:creator>
  <cp:keywords>microblading, invasive, treatment</cp:keywords>
  <dc:description/>
  <cp:lastModifiedBy>Catherine Murrell</cp:lastModifiedBy>
  <cp:revision>2</cp:revision>
  <dcterms:created xsi:type="dcterms:W3CDTF">2021-10-18T15:44:00Z</dcterms:created>
  <dcterms:modified xsi:type="dcterms:W3CDTF">2021-10-18T15:44:00Z</dcterms:modified>
</cp:coreProperties>
</file>